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1243E"/>
          <w:sz w:val="60"/>
        </w:rPr>
        <w:t>LEX-CYBERNETICA</w:t>
      </w:r>
    </w:p>
    <w:p>
      <w:pPr>
        <w:jc w:val="center"/>
      </w:pPr>
      <w:r>
        <w:rPr>
          <w:b/>
          <w:color w:val="A47C38"/>
          <w:sz w:val="48"/>
        </w:rPr>
        <w:t>VERSION 2.0</w:t>
      </w:r>
    </w:p>
    <w:p>
      <w:pPr>
        <w:jc w:val="center"/>
      </w:pPr>
      <w:r>
        <w:rPr>
          <w:i/>
          <w:color w:val="394B5A"/>
          <w:sz w:val="28"/>
        </w:rPr>
        <w:t>Provisional Legal Framework for Cybernetic Integration, Future Persons and Synthetic Society</w:t>
      </w:r>
    </w:p>
    <w:p>
      <w:pPr>
        <w:spacing w:before="560"/>
        <w:jc w:val="center"/>
      </w:pPr>
      <w:r>
        <w:rPr>
          <w:b/>
          <w:sz w:val="22"/>
        </w:rPr>
        <w:t>PROVISIONAL LEGAL FRAMEWORK • CONSULTATION DRAFT</w:t>
      </w:r>
    </w:p>
    <w:p>
      <w:pPr>
        <w:spacing w:after="40"/>
        <w:jc w:val="center"/>
      </w:pPr>
      <w:r>
        <w:t>Author: Kasho Minhena</w:t>
      </w:r>
    </w:p>
    <w:p>
      <w:pPr>
        <w:spacing w:after="40"/>
        <w:jc w:val="center"/>
      </w:pPr>
      <w:r>
        <w:t>Version: 2.0.0</w:t>
      </w:r>
    </w:p>
    <w:p>
      <w:pPr>
        <w:spacing w:after="40"/>
        <w:jc w:val="center"/>
      </w:pPr>
      <w:r>
        <w:t>Publication date: 1 September 2026</w:t>
      </w:r>
    </w:p>
    <w:p>
      <w:pPr>
        <w:spacing w:after="40"/>
        <w:jc w:val="center"/>
      </w:pPr>
      <w:r>
        <w:t>ISBN: Pending approval — not yet assigned</w:t>
      </w:r>
    </w:p>
    <w:p>
      <w:pPr>
        <w:spacing w:after="40"/>
        <w:jc w:val="center"/>
      </w:pPr>
      <w:r>
        <w:t>DOI: To be assigned by Zenodo on publication</w:t>
      </w:r>
    </w:p>
    <w:p>
      <w:pPr>
        <w:spacing w:after="40"/>
        <w:jc w:val="center"/>
      </w:pPr>
      <w:r>
        <w:t>Copyright © 2026 Kasho Minhena. All rights reserved.</w:t>
      </w:r>
    </w:p>
    <w:p>
      <w:r>
        <w:br w:type="page"/>
      </w:r>
    </w:p>
    <w:p>
      <w:pPr>
        <w:pStyle w:val="Heading1"/>
      </w:pPr>
      <w:r>
        <w:t>Publication &amp; Legal Status Notice</w:t>
      </w:r>
    </w:p>
    <w:p>
      <w:r>
        <w:t>Lex-Cybernetica is a proposed future-law framework and legislative guideline. It is not enacted law, legal advice, medical advice, a certification standard, or a claim that any jurisdiction has adopted these provisions.</w:t>
      </w:r>
    </w:p>
    <w:p>
      <w:r>
        <w:t>Version 2.0 consolidates provisional material. Founder ratification of Working Doctrine v0.2 and independent specialist review remain pending. Open and deferred questions are intentionally retained.</w:t>
      </w:r>
    </w:p>
    <w:p>
      <w:r>
        <w:t>Copyright © 2026 Kasho Minhena. All rights reserved.</w:t>
      </w:r>
    </w:p>
    <w:p>
      <w:r>
        <w:t>Public access does not create an open licence. Normal uses permitted by applicable law remain unaffected. See the Rights Notice annex for the publication position.</w:t>
      </w:r>
    </w:p>
    <w:p>
      <w:r>
        <w:t>ISBN status: Pending approval — not yet assigned. No ISBN is represented as issued to this edition.</w:t>
      </w:r>
    </w:p>
    <w:p>
      <w:pPr>
        <w:pStyle w:val="Heading1"/>
      </w:pPr>
      <w:r>
        <w:t>Version 2.0 Purpose</w:t>
      </w:r>
    </w:p>
    <w:p>
      <w:r>
        <w:t>Version 2.0 consolidates the surviving provisional Working Doctrine v0.2 with the Genesis, Reproduction and Successor Persons supplement. It expands Lex-Cybernetica from cybernetic integration and control into a wider legal architecture for future Persons: identity and continuity across substrates; biological and synthetic genesis; parentage and developmental status; sex, gender, reproductive configuration and embodiment; forks, copies, restoration and successor persons; cognitive rights; person-essential substrate; criminal and corporate responsibility; jurisdiction; evidence; and institutional safeguards.</w:t>
      </w:r>
    </w:p>
    <w:p>
      <w:pPr>
        <w:pStyle w:val="Heading1"/>
      </w:pPr>
      <w:r>
        <w:t>Governing Interpretive Principles</w:t>
      </w:r>
    </w:p>
    <w:p>
      <w:pPr>
        <w:pStyle w:val="ListNumber"/>
      </w:pPr>
      <w:r>
        <w:rPr>
          <w:b/>
        </w:rPr>
        <w:t xml:space="preserve">Personhood is separate from SII.. </w:t>
      </w:r>
      <w:r>
        <w:t>SII describes a configuration; it does not rank dignity, humanity, intelligence or legal worth.</w:t>
      </w:r>
    </w:p>
    <w:p>
      <w:pPr>
        <w:pStyle w:val="ListNumber"/>
      </w:pPr>
      <w:r>
        <w:rPr>
          <w:b/>
        </w:rPr>
        <w:t xml:space="preserve">Substrate parity.. </w:t>
      </w:r>
      <w:r>
        <w:t>Technical or biological difference may justify objectively necessary safeguards, not lesser dignity.</w:t>
      </w:r>
    </w:p>
    <w:p>
      <w:pPr>
        <w:pStyle w:val="ListNumber"/>
      </w:pPr>
      <w:r>
        <w:rPr>
          <w:b/>
        </w:rPr>
        <w:t xml:space="preserve">Identity follows the Person, not a permanent body or device.. </w:t>
      </w:r>
      <w:r>
        <w:t>Embodiment and substrate can change without automatically changing legal identity.</w:t>
      </w:r>
    </w:p>
    <w:p>
      <w:pPr>
        <w:pStyle w:val="ListNumber"/>
      </w:pPr>
      <w:r>
        <w:rPr>
          <w:b/>
        </w:rPr>
        <w:t xml:space="preserve">Genesis does not automatically equal Person creation.. </w:t>
      </w:r>
      <w:r>
        <w:t>Birth, cloning, copying, synthetic creation, restoration and forking require distinct continuity/personhood analysis.</w:t>
      </w:r>
    </w:p>
    <w:p>
      <w:pPr>
        <w:pStyle w:val="ListNumber"/>
      </w:pPr>
      <w:r>
        <w:rPr>
          <w:b/>
        </w:rPr>
        <w:t xml:space="preserve">Creation does not create ownership.. </w:t>
      </w:r>
      <w:r>
        <w:t>A recognised Person cannot be owned merely because another actor created, financed, trained, gestated, hosted or designed components used in that Person's genesis.</w:t>
      </w:r>
    </w:p>
    <w:p>
      <w:pPr>
        <w:pStyle w:val="ListNumber"/>
      </w:pPr>
      <w:r>
        <w:rPr>
          <w:b/>
        </w:rPr>
        <w:t xml:space="preserve">Sex characteristics, reproductive capability, gender identity, embodiment, genesis method and SII are separate dimensions.. </w:t>
      </w:r>
      <w:r>
        <w:t>One must not be mechanically inferred from another.</w:t>
      </w:r>
    </w:p>
    <w:p>
      <w:pPr>
        <w:pStyle w:val="ListNumber"/>
      </w:pPr>
      <w:r>
        <w:rPr>
          <w:b/>
        </w:rPr>
        <w:t xml:space="preserve">Measurement is separated from downstream decisions.. </w:t>
      </w:r>
      <w:r>
        <w:t>SII must not mechanically determine healthcare, insurance, employment, subsidy, licensing, citizenship or civic permissions.</w:t>
      </w:r>
    </w:p>
    <w:p>
      <w:pPr>
        <w:pStyle w:val="ListNumber"/>
      </w:pPr>
      <w:r>
        <w:rPr>
          <w:b/>
        </w:rPr>
        <w:t xml:space="preserve">No silent Canon changes.. </w:t>
      </w:r>
      <w:r>
        <w:t>This Version 2.0 is a consultation draft until expressly ratified.</w:t>
      </w:r>
    </w:p>
    <w:p>
      <w:pPr>
        <w:pStyle w:val="Heading1"/>
      </w:pPr>
      <w:r>
        <w:t>Source &amp; Provenance</w:t>
      </w:r>
    </w:p>
    <w:p>
      <w:r>
        <w:t>The historical Treatise is retained as a foundational source. Books One through Four of *Tales from Lex-Cybernetica* operate as scenario tests rather than binding precedent. Working Doctrine v0.2 Audit Draft 0.4 supplied WD-01 through WD-32. WP4E and Working Doctrine v0.3 supplied WD-33 through WD-72. Rejected and deferred propositions remain part of the legislative history rather than being silently deleted.</w:t>
      </w:r>
    </w:p>
    <w:p>
      <w:pPr>
        <w:pStyle w:val="Heading1"/>
      </w:pPr>
      <w:r>
        <w:t>Part I — Foundations, Personhood and Legal Status</w:t>
      </w:r>
    </w:p>
    <w:p>
      <w:pPr>
        <w:pStyle w:val="Heading2"/>
      </w:pPr>
      <w:r>
        <w:t>WD-01 — Nature and legal status</w:t>
      </w:r>
    </w:p>
    <w:p>
      <w:r>
        <w:rPr>
          <w:b/>
          <w:color w:val="A47C38"/>
        </w:rPr>
        <w:t xml:space="preserve">Status: </w:t>
      </w:r>
      <w:r>
        <w:t>PROVISIONAL BASELINE - G1 RATIFICATION PENDING</w:t>
      </w:r>
    </w:p>
    <w:p>
      <w:r>
        <w:t>Lex-Cybernetica is a proposed and expected-law framework and legislative guideline. Its vocabulary does not by itself create jurisdiction, statutory power, cause of action, criminal liability, remedy or binding legal status.</w:t>
      </w:r>
    </w:p>
    <w:p>
      <w:pPr>
        <w:pStyle w:val="Heading2"/>
      </w:pPr>
      <w:r>
        <w:t>WD-02 — Substrate Parity</w:t>
      </w:r>
    </w:p>
    <w:p>
      <w:r>
        <w:rPr>
          <w:b/>
          <w:color w:val="A47C38"/>
        </w:rPr>
        <w:t xml:space="preserve">Status: </w:t>
      </w:r>
      <w:r>
        <w:t>PROVISIONAL BASELINE - G1 RATIFICATION PENDING</w:t>
      </w:r>
    </w:p>
    <w:p>
      <w:r>
        <w:t>Every recognised Person is entitled to equal legal dignity and protection of autonomy and existence regardless of biological, cybernetic or synthetic composition. Technical difference may justify objectively necessary different safeguards; it does not justify lesser personhood or dignity.</w:t>
      </w:r>
    </w:p>
    <w:p>
      <w:pPr>
        <w:pStyle w:val="Heading2"/>
      </w:pPr>
      <w:r>
        <w:t>WD-03 — Personhood separate from SII</w:t>
      </w:r>
    </w:p>
    <w:p>
      <w:r>
        <w:rPr>
          <w:b/>
          <w:color w:val="A47C38"/>
        </w:rPr>
        <w:t xml:space="preserve">Status: </w:t>
      </w:r>
      <w:r>
        <w:t>PROVISIONAL BASELINE - G1 RATIFICATION PENDING</w:t>
      </w:r>
    </w:p>
    <w:p>
      <w:r>
        <w:t>Personhood is a legal and moral status separate from SII, biology, appearance, embodiment, substrate and physical location. SII must never be used as a ranking of humanity, dignity, intelligence, morality, citizenship or legal worth.</w:t>
      </w:r>
    </w:p>
    <w:p>
      <w:pPr>
        <w:pStyle w:val="Heading2"/>
      </w:pPr>
      <w:r>
        <w:t>WD-04 — eHuman</w:t>
      </w:r>
    </w:p>
    <w:p>
      <w:r>
        <w:rPr>
          <w:b/>
          <w:color w:val="A47C38"/>
        </w:rPr>
        <w:t xml:space="preserve">Status: </w:t>
      </w:r>
      <w:r>
        <w:t>PROVISIONAL BASELINE - G1 RATIFICATION PENDING</w:t>
      </w:r>
    </w:p>
    <w:p>
      <w:r>
        <w:t>eHuman is non-statutory social shorthand for a biological human with cybernetic integration. It creates no lesser or greater class of personhood and does not imply inevitable progression toward another category.</w:t>
      </w:r>
    </w:p>
    <w:p>
      <w:pPr>
        <w:pStyle w:val="Heading2"/>
      </w:pPr>
      <w:r>
        <w:t>WD-05 — eSapiens</w:t>
      </w:r>
    </w:p>
    <w:p>
      <w:r>
        <w:rPr>
          <w:b/>
          <w:color w:val="A47C38"/>
        </w:rPr>
        <w:t xml:space="preserve">Status: </w:t>
      </w:r>
      <w:r>
        <w:t>PROVISIONAL BASELINE - G1 RATIFICATION PENDING</w:t>
      </w:r>
    </w:p>
    <w:p>
      <w:r>
        <w:t>eSapiens is the working broad category for sapient entities capable of existing across biological, hybrid or synthetic substrates. Recognition as a legal Person is a separate determination. The singular term eSapient may be used only if deliberately defined as an individual member of that category.</w:t>
      </w:r>
    </w:p>
    <w:p>
      <w:pPr>
        <w:pStyle w:val="Heading2"/>
      </w:pPr>
      <w:r>
        <w:t>WD-06 — Cybernetic Integration</w:t>
      </w:r>
    </w:p>
    <w:p>
      <w:r>
        <w:rPr>
          <w:b/>
          <w:color w:val="A47C38"/>
        </w:rPr>
        <w:t xml:space="preserve">Status: </w:t>
      </w:r>
      <w:r>
        <w:t>PROVISIONAL BASELINE - G1 RATIFICATION PENDING</w:t>
      </w:r>
    </w:p>
    <w:p>
      <w:r>
        <w:t>Cybernetic Integration means technological hardware, software, synthetic tissue, prosthetic systems, neural interfaces, remote computation or comparable systems that are functionally integrated with a Person or materially mediate the Person’s functions.</w:t>
      </w:r>
    </w:p>
    <w:p>
      <w:pPr>
        <w:pStyle w:val="Heading2"/>
      </w:pPr>
      <w:r>
        <w:t>WD-32 — Status of legacy precedents and novels</w:t>
      </w:r>
    </w:p>
    <w:p>
      <w:r>
        <w:rPr>
          <w:b/>
          <w:color w:val="A47C38"/>
        </w:rPr>
        <w:t xml:space="preserve">Status: </w:t>
      </w:r>
      <w:r>
        <w:t>PROVISIONAL BASELINE - G1 RATIFICATION PENDING</w:t>
      </w:r>
    </w:p>
    <w:p>
      <w:r>
        <w:t>Treatise-era future cases are historical illustrative precedents, not automatically controlling doctrine. Published novels are scenario tests. A proposition survives only through audit, explicit status and Founder approval.</w:t>
      </w:r>
    </w:p>
    <w:p>
      <w:pPr>
        <w:pStyle w:val="Heading1"/>
      </w:pPr>
      <w:r>
        <w:t>Part II — SII, Essential Functions, Autonomy and Reclassification</w:t>
      </w:r>
    </w:p>
    <w:p>
      <w:pPr>
        <w:pStyle w:val="Heading2"/>
      </w:pPr>
      <w:r>
        <w:t>WD-07 — Substrate Integration Index - SII</w:t>
      </w:r>
    </w:p>
    <w:p>
      <w:r>
        <w:rPr>
          <w:b/>
          <w:color w:val="A47C38"/>
        </w:rPr>
        <w:t xml:space="preserve">Status: </w:t>
      </w:r>
      <w:r>
        <w:t>PROVISIONAL BASELINE - G1 RATIFICATION PENDING</w:t>
      </w:r>
    </w:p>
    <w:p>
      <w:r>
        <w:t>SII is a technical governance classification of a defined configuration and the dependence, control exposure and safeguards it creates. Organic/synthetic composition may be recorded where meaningful but is not the sole determinant.</w:t>
      </w:r>
    </w:p>
    <w:p>
      <w:pPr>
        <w:pStyle w:val="Heading2"/>
      </w:pPr>
      <w:r>
        <w:t>WD-08 — SII is configuration-specific</w:t>
      </w:r>
    </w:p>
    <w:p>
      <w:r>
        <w:rPr>
          <w:b/>
          <w:color w:val="A47C38"/>
        </w:rPr>
        <w:t xml:space="preserve">Status: </w:t>
      </w:r>
      <w:r>
        <w:t>PROVISIONAL BASELINE - G1 RATIFICATION PENDING</w:t>
      </w:r>
    </w:p>
    <w:p>
      <w:r>
        <w:t>An SII finding binds to the defined configuration at the time assessed. A material change in software authority, remote dependence, authentication, fallback, Essential Function availability or Material Control may require reassessment even if hardware is unchanged. Reclassification must be transparent and reviewable.</w:t>
      </w:r>
    </w:p>
    <w:p>
      <w:pPr>
        <w:pStyle w:val="Heading2"/>
      </w:pPr>
      <w:r>
        <w:t>WD-09 — Five-tier working structure</w:t>
      </w:r>
    </w:p>
    <w:p>
      <w:r>
        <w:rPr>
          <w:b/>
          <w:color w:val="A47C38"/>
        </w:rPr>
        <w:t xml:space="preserve">Status: </w:t>
      </w:r>
      <w:r>
        <w:t>PROVISIONAL BASELINE - G1 RATIFICATION PENDING</w:t>
      </w:r>
    </w:p>
    <w:p>
      <w:r>
        <w:t>Pending SII 1.0 redesign, the existing SII-1 through SII-5 vocabulary remains available as a provisional working structure. SII-5 identifies a fully post-biological configuration; it does not by itself confer or deny personhood.</w:t>
      </w:r>
    </w:p>
    <w:p>
      <w:pPr>
        <w:pStyle w:val="Heading2"/>
      </w:pPr>
      <w:r>
        <w:t>WD-10 — Essential Function</w:t>
      </w:r>
    </w:p>
    <w:p>
      <w:r>
        <w:rPr>
          <w:b/>
          <w:color w:val="A47C38"/>
        </w:rPr>
        <w:t xml:space="preserve">Status: </w:t>
      </w:r>
      <w:r>
        <w:t>PROVISIONAL BASELINE - G1 RATIFICATION PENDING</w:t>
      </w:r>
    </w:p>
    <w:p>
      <w:r>
        <w:t>An Essential Function is a bodily, cognitive, communicative, identity-bearing or materially life-participating function whose interruption creates material risk to life, health, safety, autonomy, continuity or ordinary social/civic participation.</w:t>
      </w:r>
    </w:p>
    <w:p>
      <w:pPr>
        <w:pStyle w:val="Heading2"/>
      </w:pPr>
      <w:r>
        <w:t>WD-11 — Material Control</w:t>
      </w:r>
    </w:p>
    <w:p>
      <w:r>
        <w:rPr>
          <w:b/>
          <w:color w:val="A47C38"/>
        </w:rPr>
        <w:t xml:space="preserve">Status: </w:t>
      </w:r>
      <w:r>
        <w:t>PROVISIONAL BASELINE - G1 RATIFICATION PENDING</w:t>
      </w:r>
    </w:p>
    <w:p>
      <w:r>
        <w:t>Material Control is practical or system-level capacity, whether exercised or realistically exercisable, to initiate, prevent, redirect, substantially constrain, terminate or reassign authority over a relevant bodily, cognitive, communicative or identity-bearing function.</w:t>
      </w:r>
    </w:p>
    <w:p>
      <w:pPr>
        <w:pStyle w:val="Heading2"/>
      </w:pPr>
      <w:r>
        <w:t>WD-12 — Right to Analog</w:t>
      </w:r>
    </w:p>
    <w:p>
      <w:r>
        <w:rPr>
          <w:b/>
          <w:color w:val="A47C38"/>
        </w:rPr>
        <w:t xml:space="preserve">Status: </w:t>
      </w:r>
      <w:r>
        <w:t>PROVISIONAL BASELINE - G1 RATIFICATION PENDING</w:t>
      </w:r>
    </w:p>
    <w:p>
      <w:r>
        <w:t>A Person with technologically mediated Essential Functions has a proposed right to meaningful, technically feasible local or non-network-dependent authority and choice over those functions, subject to proportionate safety constraints. The right is not a duty to disconnect and is not an absolute guarantee of zero degradation.</w:t>
      </w:r>
    </w:p>
    <w:p>
      <w:pPr>
        <w:pStyle w:val="Heading2"/>
      </w:pPr>
      <w:r>
        <w:t>WD-13 — Analog Fallback State</w:t>
      </w:r>
    </w:p>
    <w:p>
      <w:r>
        <w:rPr>
          <w:b/>
          <w:color w:val="A47C38"/>
        </w:rPr>
        <w:t xml:space="preserve">Status: </w:t>
      </w:r>
      <w:r>
        <w:t>PROVISIONAL BASELINE - G1 RATIFICATION PENDING</w:t>
      </w:r>
    </w:p>
    <w:p>
      <w:r>
        <w:t>An Analog Fallback State is a tested local operating state that preserves defined Essential Functions for a specified duration and failure envelope without compulsory dependence on the unavailable external service. A fallback that requires the failed provider’s fresh authority is fallback in name only.</w:t>
      </w:r>
    </w:p>
    <w:p>
      <w:pPr>
        <w:pStyle w:val="Heading2"/>
      </w:pPr>
      <w:r>
        <w:t>WD-14 — Consent</w:t>
      </w:r>
    </w:p>
    <w:p>
      <w:r>
        <w:rPr>
          <w:b/>
          <w:color w:val="A47C38"/>
        </w:rPr>
        <w:t xml:space="preserve">Status: </w:t>
      </w:r>
      <w:r>
        <w:t>PROVISIONAL BASELINE - G1 RATIFICATION PENDING</w:t>
      </w:r>
    </w:p>
    <w:p>
      <w:r>
        <w:t>Consent to a device, service, employment arrangement or coordinated activity does not automatically authorise materially different control over Essential Functions. Material changes in control or dependence require proportionate disclosure and, where feasible, granular and revocable choice.</w:t>
      </w:r>
    </w:p>
    <w:p>
      <w:pPr>
        <w:pStyle w:val="Heading2"/>
      </w:pPr>
      <w:r>
        <w:t>WD-54 — SII at genesis</w:t>
      </w:r>
    </w:p>
    <w:p>
      <w:r>
        <w:rPr>
          <w:b/>
          <w:color w:val="A47C38"/>
        </w:rPr>
        <w:t xml:space="preserve">Status: </w:t>
      </w:r>
      <w:r>
        <w:t>PROVISIONAL</w:t>
      </w:r>
    </w:p>
    <w:p>
      <w:r>
        <w:t>A newly created Person may begin at any SII level supported by the actual configuration. SII describes technological integration, dependence, control and resilience; it never describes the worth of the newborn or newly created Person.</w:t>
      </w:r>
    </w:p>
    <w:p>
      <w:pPr>
        <w:pStyle w:val="Heading2"/>
      </w:pPr>
      <w:r>
        <w:t>WD-55 — SII changes after genesis</w:t>
      </w:r>
    </w:p>
    <w:p>
      <w:r>
        <w:rPr>
          <w:b/>
          <w:color w:val="A47C38"/>
        </w:rPr>
        <w:t xml:space="preserve">Status: </w:t>
      </w:r>
      <w:r>
        <w:t>PROVISIONAL</w:t>
      </w:r>
    </w:p>
    <w:p>
      <w:r>
        <w:t>Growth, implants, prosthetics, synthetic organs, software authority, network dependence, embodiment migration and reproductive technologies may trigger SII reassessment only through configuration change, not through age, lineage, sex, gender or parentage alone.</w:t>
      </w:r>
    </w:p>
    <w:p>
      <w:pPr>
        <w:pStyle w:val="Heading1"/>
      </w:pPr>
      <w:r>
        <w:t>Part III — Control, Responsibility and Corporate Governance</w:t>
      </w:r>
    </w:p>
    <w:p>
      <w:pPr>
        <w:pStyle w:val="Heading2"/>
      </w:pPr>
      <w:r>
        <w:t>WD-15 — State supervision</w:t>
      </w:r>
    </w:p>
    <w:p>
      <w:r>
        <w:rPr>
          <w:b/>
          <w:color w:val="A47C38"/>
        </w:rPr>
        <w:t xml:space="preserve">Status: </w:t>
      </w:r>
      <w:r>
        <w:t>PROVISIONAL BASELINE - G1 RATIFICATION PENDING</w:t>
      </w:r>
    </w:p>
    <w:p>
      <w:r>
        <w:t>Lawful supervision of an activity does not by itself authorise continuing Material Control over the Person performing it. Any such control requires separate lawful authority, necessity, proportionality, defined termination and a return-of-control mechanism where technically feasible.</w:t>
      </w:r>
    </w:p>
    <w:p>
      <w:pPr>
        <w:pStyle w:val="Heading2"/>
      </w:pPr>
      <w:r>
        <w:t>WD-16 — Emergency necessity</w:t>
      </w:r>
    </w:p>
    <w:p>
      <w:r>
        <w:rPr>
          <w:b/>
          <w:color w:val="A47C38"/>
        </w:rPr>
        <w:t xml:space="preserve">Status: </w:t>
      </w:r>
      <w:r>
        <w:t>PROVISIONAL BASELINE - G1 RATIFICATION PENDING</w:t>
      </w:r>
    </w:p>
    <w:p>
      <w:r>
        <w:t>Emergency necessity is time-, fact- and function-bound. It may justify the beginning of narrowly necessary control where danger is imminent and no less intrusive effective measure exists. It cannot excuse failure to terminate control or safely return authority when the factual necessity ends. Criminal and civil consequences remain separate questions.</w:t>
      </w:r>
    </w:p>
    <w:p>
      <w:pPr>
        <w:pStyle w:val="Heading2"/>
      </w:pPr>
      <w:r>
        <w:t>WD-17 — Criminal agency under cybernetic control</w:t>
      </w:r>
    </w:p>
    <w:p>
      <w:r>
        <w:rPr>
          <w:b/>
          <w:color w:val="A47C38"/>
        </w:rPr>
        <w:t xml:space="preserve">Status: </w:t>
      </w:r>
      <w:r>
        <w:t>PROVISIONAL BASELINE - G1 RATIFICATION PENDING</w:t>
      </w:r>
    </w:p>
    <w:p>
      <w:r>
        <w:t>Criminal responsibility must follow proven voluntary agency, legally relevant mental state, causation and control. External Material Control may defeat, diminish or complicate agency but does not automatically transfer guilt to another actor.</w:t>
      </w:r>
    </w:p>
    <w:p>
      <w:pPr>
        <w:pStyle w:val="Heading2"/>
      </w:pPr>
      <w:r>
        <w:t>WD-18 — Algorithmic manipulation</w:t>
      </w:r>
    </w:p>
    <w:p>
      <w:r>
        <w:rPr>
          <w:b/>
          <w:color w:val="A47C38"/>
        </w:rPr>
        <w:t xml:space="preserve">Status: </w:t>
      </w:r>
      <w:r>
        <w:t>PROVISIONAL BASELINE - G1 RATIFICATION PENDING</w:t>
      </w:r>
    </w:p>
    <w:p>
      <w:r>
        <w:t>Sustained technological manipulation may be relevant to voluntariness, capacity and culpability. The distinction among persuasion, optimisation, deception, coercion, impaired capacity and effective override remains a dedicated future doctrine issue.</w:t>
      </w:r>
    </w:p>
    <w:p>
      <w:pPr>
        <w:pStyle w:val="Heading2"/>
      </w:pPr>
      <w:r>
        <w:t>WD-22 — Corporate governance of Material-Control systems</w:t>
      </w:r>
    </w:p>
    <w:p>
      <w:r>
        <w:rPr>
          <w:b/>
          <w:color w:val="A47C38"/>
        </w:rPr>
        <w:t xml:space="preserve">Status: </w:t>
      </w:r>
      <w:r>
        <w:t>PROVISIONAL BASELINE - G1 RATIFICATION PENDING</w:t>
      </w:r>
    </w:p>
    <w:p>
      <w:r>
        <w:t>Boards and operators of systems capable of Material Control over Essential Functions may be subject to heightened safety, governance, disclosure and continuity duties. Individual liability remains specific to role, knowledge, conduct, causation and the applicable standard of proof.</w:t>
      </w:r>
    </w:p>
    <w:p>
      <w:pPr>
        <w:pStyle w:val="Heading2"/>
      </w:pPr>
      <w:r>
        <w:t>WD-23 — Anti-evasion across corporate groups</w:t>
      </w:r>
    </w:p>
    <w:p>
      <w:r>
        <w:rPr>
          <w:b/>
          <w:color w:val="A47C38"/>
        </w:rPr>
        <w:t xml:space="preserve">Status: </w:t>
      </w:r>
      <w:r>
        <w:t>PROVISIONAL BASELINE - G1 RATIFICATION PENDING</w:t>
      </w:r>
    </w:p>
    <w:p>
      <w:r>
        <w:t>Corporate form, offshore structure or contractual routing may not be used to defeat valid duties. Parent, affiliate or director liability requires a recognised legal nexus such as actual control, direction, agency, enterprise responsibility, knowing evasion or another enacted basis; separate legal personality is not erased automatically.</w:t>
      </w:r>
    </w:p>
    <w:p>
      <w:pPr>
        <w:pStyle w:val="Heading2"/>
      </w:pPr>
      <w:r>
        <w:t>WD-47 — Prohibition on coercive genesis</w:t>
      </w:r>
    </w:p>
    <w:p>
      <w:r>
        <w:rPr>
          <w:b/>
          <w:color w:val="A47C38"/>
        </w:rPr>
        <w:t xml:space="preserve">Status: </w:t>
      </w:r>
      <w:r>
        <w:t>PROVISIONAL / DEFER PENALTY</w:t>
      </w:r>
    </w:p>
    <w:p>
      <w:r>
        <w:t>Forced gestation, forced reproduction, forced cognitive copying, forced fork, forced merge, forced synthetic genesis and coercive sterilisation or reproductive disablement require specific prohibition and remedies.</w:t>
      </w:r>
    </w:p>
    <w:p>
      <w:pPr>
        <w:pStyle w:val="Heading2"/>
      </w:pPr>
      <w:r>
        <w:t>WD-70 — Identity and Genesis offences</w:t>
      </w:r>
    </w:p>
    <w:p>
      <w:r>
        <w:rPr>
          <w:b/>
          <w:color w:val="A47C38"/>
        </w:rPr>
        <w:t xml:space="preserve">Status: </w:t>
      </w:r>
      <w:r>
        <w:t>PROVISIONAL / DEFER PENALTIES</w:t>
      </w:r>
    </w:p>
    <w:p>
      <w:r>
        <w:t>Future penal/civil law should address identity forgery at genesis, unauthorised person-copying, forced fork/merge, concealment of controlling creator authority, fraudulent parentage credentials, unlawful destruction of protected genesis/continuity evidence and ownership claims over a recognised Person.</w:t>
      </w:r>
    </w:p>
    <w:p>
      <w:pPr>
        <w:pStyle w:val="Heading1"/>
      </w:pPr>
      <w:r>
        <w:t>Part IV — Person-Essential Substrate, Ownership, IP and Succession</w:t>
      </w:r>
    </w:p>
    <w:p>
      <w:pPr>
        <w:pStyle w:val="Heading2"/>
      </w:pPr>
      <w:r>
        <w:t>WD-19 — Protection against seizure of person-essential substrate</w:t>
      </w:r>
    </w:p>
    <w:p>
      <w:r>
        <w:rPr>
          <w:b/>
          <w:color w:val="A47C38"/>
        </w:rPr>
        <w:t xml:space="preserve">Status: </w:t>
      </w:r>
      <w:r>
        <w:t>PROVISIONAL BASELINE - G1 RATIFICATION PENDING</w:t>
      </w:r>
    </w:p>
    <w:p>
      <w:r>
        <w:t>Property, lease, insolvency or creditor rights should not permit removal, disablement or seizure of technology where doing so would effectively seize the Person or destroy protected Essential Functions. The precise property mechanism remains to be drafted.</w:t>
      </w:r>
    </w:p>
    <w:p>
      <w:pPr>
        <w:pStyle w:val="Heading2"/>
      </w:pPr>
      <w:r>
        <w:t>WD-21 — Cognitive anti-indenture</w:t>
      </w:r>
    </w:p>
    <w:p>
      <w:r>
        <w:rPr>
          <w:b/>
          <w:color w:val="A47C38"/>
        </w:rPr>
        <w:t xml:space="preserve">Status: </w:t>
      </w:r>
      <w:r>
        <w:t>PROVISIONAL BASELINE - G1 RATIFICATION PENDING</w:t>
      </w:r>
    </w:p>
    <w:p>
      <w:r>
        <w:t>Economic, employment, financing or intellectual-property arrangements must not convert a Person’s cognition, neural labour or indispensable substrate into ownership or control of the Person. Detailed IP and employment mechanics remain open.</w:t>
      </w:r>
    </w:p>
    <w:p>
      <w:pPr>
        <w:pStyle w:val="Heading2"/>
      </w:pPr>
      <w:r>
        <w:t>WD-40 — No ownership of a Person</w:t>
      </w:r>
    </w:p>
    <w:p>
      <w:r>
        <w:rPr>
          <w:b/>
          <w:color w:val="A47C38"/>
        </w:rPr>
        <w:t xml:space="preserve">Status: </w:t>
      </w:r>
      <w:r>
        <w:t>PROVISIONAL</w:t>
      </w:r>
    </w:p>
    <w:p>
      <w:r>
        <w:t>No Person may be owned merely because another Person, corporation, state or system created, financed, trained, gestated, hosted, designed, cloned, copied or supplied intellectual property used in that Person's genesis.</w:t>
      </w:r>
    </w:p>
    <w:p>
      <w:pPr>
        <w:pStyle w:val="Heading2"/>
      </w:pPr>
      <w:r>
        <w:t>WD-41 — Separable creator IP</w:t>
      </w:r>
    </w:p>
    <w:p>
      <w:r>
        <w:rPr>
          <w:b/>
          <w:color w:val="A47C38"/>
        </w:rPr>
        <w:t xml:space="preserve">Status: </w:t>
      </w:r>
      <w:r>
        <w:t>PROVISIONAL</w:t>
      </w:r>
    </w:p>
    <w:p>
      <w:r>
        <w:t>Creator or provider rights may subsist in separable code, tools, inventions, models, datasets or infrastructure, but such rights do not extend to ownership or involuntary control of a recognised Person.</w:t>
      </w:r>
    </w:p>
    <w:p>
      <w:pPr>
        <w:pStyle w:val="Heading2"/>
      </w:pPr>
      <w:r>
        <w:t>WD-67 — Inheritance and succession</w:t>
      </w:r>
    </w:p>
    <w:p>
      <w:r>
        <w:rPr>
          <w:b/>
          <w:color w:val="A47C38"/>
        </w:rPr>
        <w:t xml:space="preserve">Status: </w:t>
      </w:r>
      <w:r>
        <w:t>PROVISIONAL / DEFER DETAIL</w:t>
      </w:r>
    </w:p>
    <w:p>
      <w:r>
        <w:t>Before applying inheritance, trust or estate law to a restored, replicated or synthetic entity, the legal system must determine whether it is the continuing Person, a successor Person, a separate new Person, a dormant state, a backup or non-person property.</w:t>
      </w:r>
    </w:p>
    <w:p>
      <w:pPr>
        <w:pStyle w:val="Heading1"/>
      </w:pPr>
      <w:r>
        <w:t>Part V — Cognitive Rights, Privacy, Data and Evidence</w:t>
      </w:r>
    </w:p>
    <w:p>
      <w:pPr>
        <w:pStyle w:val="Heading2"/>
      </w:pPr>
      <w:r>
        <w:t>WD-20 — Neural Trespass</w:t>
      </w:r>
    </w:p>
    <w:p>
      <w:r>
        <w:rPr>
          <w:b/>
          <w:color w:val="A47C38"/>
        </w:rPr>
        <w:t xml:space="preserve">Status: </w:t>
      </w:r>
      <w:r>
        <w:t>PROVISIONAL BASELINE - G1 RATIFICATION PENDING</w:t>
      </w:r>
    </w:p>
    <w:p>
      <w:r>
        <w:t>Materially unauthorised entry into, extraction from, alteration of or control over protected cognitive, sensory or memory processes is a candidate distinct wrong. Final elements, defences, exceptions and remedies remain to be drafted.</w:t>
      </w:r>
    </w:p>
    <w:p>
      <w:pPr>
        <w:pStyle w:val="Heading2"/>
      </w:pPr>
      <w:r>
        <w:t>WD-27 — Cognitive data rights</w:t>
      </w:r>
    </w:p>
    <w:p>
      <w:r>
        <w:rPr>
          <w:b/>
          <w:color w:val="A47C38"/>
        </w:rPr>
        <w:t xml:space="preserve">Status: </w:t>
      </w:r>
      <w:r>
        <w:t>PROVISIONAL BASELINE - G1 RATIFICATION PENDING</w:t>
      </w:r>
    </w:p>
    <w:p>
      <w:r>
        <w:t>Cognitive Telemetry and related data should be governed through a bundle of privacy, control, confidentiality, purpose limitation, minimisation, access, portability and consent rights rather than a simplistic rule that all such data is property. Commercial harvesting requires valid, granular, revocable consent decoupled from basic service delivery where practicable.</w:t>
      </w:r>
    </w:p>
    <w:p>
      <w:pPr>
        <w:pStyle w:val="Heading2"/>
      </w:pPr>
      <w:r>
        <w:t>WD-28 — Evidence preservation</w:t>
      </w:r>
    </w:p>
    <w:p>
      <w:r>
        <w:rPr>
          <w:b/>
          <w:color w:val="A47C38"/>
        </w:rPr>
        <w:t xml:space="preserve">Status: </w:t>
      </w:r>
      <w:r>
        <w:t>PROVISIONAL BASELINE - G1 RATIFICATION PENDING</w:t>
      </w:r>
    </w:p>
    <w:p>
      <w:r>
        <w:t>Relevant technical evidence should be preserved through lawful, minimally intrusive and provenance-aware methods. Authority to preserve evidence is distinct from authority to inspect, disclose, copy or use it.</w:t>
      </w:r>
    </w:p>
    <w:p>
      <w:pPr>
        <w:pStyle w:val="Heading2"/>
      </w:pPr>
      <w:r>
        <w:t>WD-29 — Cognitive evidence minimisation</w:t>
      </w:r>
    </w:p>
    <w:p>
      <w:r>
        <w:rPr>
          <w:b/>
          <w:color w:val="A47C38"/>
        </w:rPr>
        <w:t xml:space="preserve">Status: </w:t>
      </w:r>
      <w:r>
        <w:t>PROVISIONAL BASELINE - G1 RATIFICATION PENDING</w:t>
      </w:r>
    </w:p>
    <w:p>
      <w:r>
        <w:t>Investigators should first seek to prove propositions through machine, physical and minimally intrusive evidence. Individual neural or cognitive data requires specific necessity, defined scope, independent safeguards and an opportunity to be heard, subject to genuine and bounded life-safety exceptions.</w:t>
      </w:r>
    </w:p>
    <w:p>
      <w:pPr>
        <w:pStyle w:val="Heading2"/>
      </w:pPr>
      <w:r>
        <w:t>WD-30 — Client-Neural Privilege</w:t>
      </w:r>
    </w:p>
    <w:p>
      <w:r>
        <w:rPr>
          <w:b/>
          <w:color w:val="A47C38"/>
        </w:rPr>
        <w:t xml:space="preserve">Status: </w:t>
      </w:r>
      <w:r>
        <w:t>PROVISIONAL BASELINE - G1 RATIFICATION PENDING</w:t>
      </w:r>
    </w:p>
    <w:p>
      <w:r>
        <w:t>Unshared internal cognitive processing should receive strong protection analogous to a specialised privilege. The exact scope, holder, waiver rules and exceptions remain for later procedural drafting.</w:t>
      </w:r>
    </w:p>
    <w:p>
      <w:pPr>
        <w:pStyle w:val="Heading2"/>
      </w:pPr>
      <w:r>
        <w:t>WD-31 — Independent technical assessment</w:t>
      </w:r>
    </w:p>
    <w:p>
      <w:r>
        <w:rPr>
          <w:b/>
          <w:color w:val="A47C38"/>
        </w:rPr>
        <w:t xml:space="preserve">Status: </w:t>
      </w:r>
      <w:r>
        <w:t>PROVISIONAL BASELINE - G1 RATIFICATION PENDING</w:t>
      </w:r>
    </w:p>
    <w:p>
      <w:r>
        <w:t>Courts and regulators dealing with material cybernetic disputes should have access to neutral technical expertise, staged inspection and redacted or controlled disclosure where proprietary information or personal cognitive data is sensitive.</w:t>
      </w:r>
    </w:p>
    <w:p>
      <w:pPr>
        <w:pStyle w:val="Heading2"/>
      </w:pPr>
      <w:r>
        <w:t>WD-71 — Evidence in Genesis disputes</w:t>
      </w:r>
    </w:p>
    <w:p>
      <w:r>
        <w:rPr>
          <w:b/>
          <w:color w:val="A47C38"/>
        </w:rPr>
        <w:t xml:space="preserve">Status: </w:t>
      </w:r>
      <w:r>
        <w:t>PROVISIONAL</w:t>
      </w:r>
    </w:p>
    <w:p>
      <w:r>
        <w:t>Courts and regulators should use the minimum necessary combination of provenance, genetic, cryptographic, continuity, gestational, technical and witness evidence. No single key, genome, biometric or memory match is conclusive by itself in every class of future Person.</w:t>
      </w:r>
    </w:p>
    <w:p>
      <w:pPr>
        <w:pStyle w:val="Heading2"/>
      </w:pPr>
      <w:r>
        <w:t>WD-72 — Specialist review</w:t>
      </w:r>
    </w:p>
    <w:p>
      <w:r>
        <w:rPr>
          <w:b/>
          <w:color w:val="A47C38"/>
        </w:rPr>
        <w:t xml:space="preserve">Status: </w:t>
      </w:r>
      <w:r>
        <w:t>PROVISIONAL</w:t>
      </w:r>
    </w:p>
    <w:p>
      <w:r>
        <w:t>Disputes concerning synthetic genesis, fork identity, multi-contributor parentage or successor-person status should have access to neutral expertise in law, identity, genetics, reproductive medicine, cybernetics, ethics and relevant technical systems.</w:t>
      </w:r>
    </w:p>
    <w:p>
      <w:pPr>
        <w:pStyle w:val="Heading1"/>
      </w:pPr>
      <w:r>
        <w:t>Part VI — Institutions, Explanation, Jurisdiction and Cross-Border Status</w:t>
      </w:r>
    </w:p>
    <w:p>
      <w:pPr>
        <w:pStyle w:val="Heading2"/>
      </w:pPr>
      <w:r>
        <w:t>WD-24 — CSRA and administrative due process</w:t>
      </w:r>
    </w:p>
    <w:p>
      <w:r>
        <w:rPr>
          <w:b/>
          <w:color w:val="A47C38"/>
        </w:rPr>
        <w:t xml:space="preserve">Status: </w:t>
      </w:r>
      <w:r>
        <w:t>PROVISIONAL BASELINE - G1 RATIFICATION PENDING</w:t>
      </w:r>
    </w:p>
    <w:p>
      <w:r>
        <w:t>Lex may propose a specialist Cyber-Substrate Regulatory Authority and specialist adjudicative capacity. Coercive regulatory decisions affecting a Person, integration, licence, substrate or protected data should be reasoned, proportionate, technically competent, reviewable and accompanied by a meaningful opportunity to be heard, subject to tightly bounded emergencies.</w:t>
      </w:r>
    </w:p>
    <w:p>
      <w:pPr>
        <w:pStyle w:val="Heading2"/>
      </w:pPr>
      <w:r>
        <w:t>WD-25 — Cross-border jurisdiction</w:t>
      </w:r>
    </w:p>
    <w:p>
      <w:r>
        <w:rPr>
          <w:b/>
          <w:color w:val="A47C38"/>
        </w:rPr>
        <w:t xml:space="preserve">Status: </w:t>
      </w:r>
      <w:r>
        <w:t>PROVISIONAL BASELINE - G1 RATIFICATION PENDING</w:t>
      </w:r>
    </w:p>
    <w:p>
      <w:r>
        <w:t>Jurisdiction over cybernetic or synthetic matters must follow valid connecting factors and competent enacted or treaty authority. Technology identity, shared firmware or distributed infrastructure does not create universal jurisdiction by itself. Cross-border cooperation may include preservation, recognition, assistance, extradition/repatriation or harmonised standards where lawfully authorised.</w:t>
      </w:r>
    </w:p>
    <w:p>
      <w:pPr>
        <w:pStyle w:val="Heading2"/>
      </w:pPr>
      <w:r>
        <w:t>WD-26 — Algorithmic traceability and explanation</w:t>
      </w:r>
    </w:p>
    <w:p>
      <w:r>
        <w:rPr>
          <w:b/>
          <w:color w:val="A47C38"/>
        </w:rPr>
        <w:t xml:space="preserve">Status: </w:t>
      </w:r>
      <w:r>
        <w:t>PROVISIONAL BASELINE - G1 RATIFICATION PENDING</w:t>
      </w:r>
    </w:p>
    <w:p>
      <w:r>
        <w:t>Systems materially affecting Essential Functions must provide sufficient traceability, contestability and layered explanation for affected Persons, regulators and adjudicators. Source-code access is proportionate and issue-specific, not an automatic entitlement in every dispute.</w:t>
      </w:r>
    </w:p>
    <w:p>
      <w:pPr>
        <w:pStyle w:val="Heading2"/>
      </w:pPr>
      <w:r>
        <w:t>WD-66 — Citizenship and jurisdiction at genesis</w:t>
      </w:r>
    </w:p>
    <w:p>
      <w:r>
        <w:rPr>
          <w:b/>
          <w:color w:val="A47C38"/>
        </w:rPr>
        <w:t xml:space="preserve">Status: </w:t>
      </w:r>
      <w:r>
        <w:t>PROVISIONAL / DEFER DETAIL</w:t>
      </w:r>
    </w:p>
    <w:p>
      <w:r>
        <w:t>Place of gestation, genetic origin, creator domicile, server location, substrate location or code repository does not alone settle citizenship or jurisdiction for a new synthetic or distributed Person. Valid connecting factors and enacted law are required.</w:t>
      </w:r>
    </w:p>
    <w:p>
      <w:pPr>
        <w:pStyle w:val="Heading1"/>
      </w:pPr>
      <w:r>
        <w:t>Part VII — Genesis and Recognition of New Persons</w:t>
      </w:r>
    </w:p>
    <w:p>
      <w:pPr>
        <w:pStyle w:val="Heading2"/>
      </w:pPr>
      <w:r>
        <w:t>WD-33 — Genesis Event</w:t>
      </w:r>
    </w:p>
    <w:p>
      <w:r>
        <w:rPr>
          <w:b/>
          <w:color w:val="A47C38"/>
        </w:rPr>
        <w:t xml:space="preserve">Status: </w:t>
      </w:r>
      <w:r>
        <w:t>PROVISIONAL</w:t>
      </w:r>
    </w:p>
    <w:p>
      <w:r>
        <w:t>A Genesis Event is an event capable of producing a new biological, synthetic, hybrid or cognitive entity, or a distinct successor derived from an existing person-state.</w:t>
      </w:r>
    </w:p>
    <w:p>
      <w:pPr>
        <w:pStyle w:val="Heading2"/>
      </w:pPr>
      <w:r>
        <w:t>WD-34 — Genesis does not automatically equal Person Creation</w:t>
      </w:r>
    </w:p>
    <w:p>
      <w:r>
        <w:rPr>
          <w:b/>
          <w:color w:val="A47C38"/>
        </w:rPr>
        <w:t xml:space="preserve">Status: </w:t>
      </w:r>
      <w:r>
        <w:t>PROVISIONAL</w:t>
      </w:r>
    </w:p>
    <w:p>
      <w:r>
        <w:t>A Genesis Event does not by itself establish that a new legal Person exists. Personhood and continuity must be assessed separately.</w:t>
      </w:r>
    </w:p>
    <w:p>
      <w:pPr>
        <w:pStyle w:val="Heading2"/>
      </w:pPr>
      <w:r>
        <w:t>WD-35 — Person-Creation Event</w:t>
      </w:r>
    </w:p>
    <w:p>
      <w:r>
        <w:rPr>
          <w:b/>
          <w:color w:val="A47C38"/>
        </w:rPr>
        <w:t xml:space="preserve">Status: </w:t>
      </w:r>
      <w:r>
        <w:t>PROVISIONAL</w:t>
      </w:r>
    </w:p>
    <w:p>
      <w:r>
        <w:t>A Person-Creation Event occurs when a Genesis Event results in a legally recognised new rights-bearing Person rather than a mere body, program, dataset, copy, tool, embryo, backup or continuing original.</w:t>
      </w:r>
    </w:p>
    <w:p>
      <w:pPr>
        <w:pStyle w:val="Heading2"/>
      </w:pPr>
      <w:r>
        <w:t>WD-36 — Continuity before creation</w:t>
      </w:r>
    </w:p>
    <w:p>
      <w:r>
        <w:rPr>
          <w:b/>
          <w:color w:val="A47C38"/>
        </w:rPr>
        <w:t xml:space="preserve">Status: </w:t>
      </w:r>
      <w:r>
        <w:t>PROVISIONAL</w:t>
      </w:r>
    </w:p>
    <w:p>
      <w:r>
        <w:t>Where an entity claims continuity with an existing or prior Person, the continuity question is decided before treating the entity as a newly created Person.</w:t>
      </w:r>
    </w:p>
    <w:p>
      <w:pPr>
        <w:pStyle w:val="Heading2"/>
      </w:pPr>
      <w:r>
        <w:t>WD-38 — Independent identity at new-person recognition</w:t>
      </w:r>
    </w:p>
    <w:p>
      <w:r>
        <w:rPr>
          <w:b/>
          <w:color w:val="A47C38"/>
        </w:rPr>
        <w:t xml:space="preserve">Status: </w:t>
      </w:r>
      <w:r>
        <w:t>PROVISIONAL</w:t>
      </w:r>
    </w:p>
    <w:p>
      <w:r>
        <w:t>Every newly recognised Person receives a distinct protected Root Continuity Identity record, even where genome, memory, code, model weights or architecture are substantially copied from another Person.</w:t>
      </w:r>
    </w:p>
    <w:p>
      <w:pPr>
        <w:pStyle w:val="Heading2"/>
      </w:pPr>
      <w:r>
        <w:t>WD-39 — Genesis provenance</w:t>
      </w:r>
    </w:p>
    <w:p>
      <w:r>
        <w:rPr>
          <w:b/>
          <w:color w:val="A47C38"/>
        </w:rPr>
        <w:t xml:space="preserve">Status: </w:t>
      </w:r>
      <w:r>
        <w:t>PROVISIONAL</w:t>
      </w:r>
    </w:p>
    <w:p>
      <w:r>
        <w:t>A protected Genesis Provenance record may identify relevant genetic, gestational, cognitive, design, creator, substrate, fork and replication history. It must not become a routinely exposed public identity handle.</w:t>
      </w:r>
    </w:p>
    <w:p>
      <w:pPr>
        <w:pStyle w:val="Heading2"/>
      </w:pPr>
      <w:r>
        <w:t>WD-42 — Protected developmental status</w:t>
      </w:r>
    </w:p>
    <w:p>
      <w:r>
        <w:rPr>
          <w:b/>
          <w:color w:val="A47C38"/>
        </w:rPr>
        <w:t xml:space="preserve">Status: </w:t>
      </w:r>
      <w:r>
        <w:t>PROVISIONAL / DEFER DETAIL</w:t>
      </w:r>
    </w:p>
    <w:p>
      <w:r>
        <w:t>A child or newly created Person whose autonomous capacity is developing is entitled to protection against exploitation, independent representation where interests conflict, and a path to control of identity, substrate and personal data appropriate to increasing capacity.</w:t>
      </w:r>
    </w:p>
    <w:p>
      <w:pPr>
        <w:pStyle w:val="Heading1"/>
      </w:pPr>
      <w:r>
        <w:t>Part VIII — Parentage, Reproduction and Developing Persons</w:t>
      </w:r>
    </w:p>
    <w:p>
      <w:pPr>
        <w:pStyle w:val="Heading2"/>
      </w:pPr>
      <w:r>
        <w:t>WD-43 — Parentage roles are separable</w:t>
      </w:r>
    </w:p>
    <w:p>
      <w:r>
        <w:rPr>
          <w:b/>
          <w:color w:val="A47C38"/>
        </w:rPr>
        <w:t xml:space="preserve">Status: </w:t>
      </w:r>
      <w:r>
        <w:t>PROVISIONAL</w:t>
      </w:r>
    </w:p>
    <w:p>
      <w:r>
        <w:t>Genetic contribution, gestation, cognitive contribution, design contribution, commissioning, legal parentage and guardianship are distinct roles and must not be collapsed automatically.</w:t>
      </w:r>
    </w:p>
    <w:p>
      <w:pPr>
        <w:pStyle w:val="Heading2"/>
      </w:pPr>
      <w:r>
        <w:t>WD-44 — Contribution does not equal parentage</w:t>
      </w:r>
    </w:p>
    <w:p>
      <w:r>
        <w:rPr>
          <w:b/>
          <w:color w:val="A47C38"/>
        </w:rPr>
        <w:t xml:space="preserve">Status: </w:t>
      </w:r>
      <w:r>
        <w:t>PROVISIONAL</w:t>
      </w:r>
    </w:p>
    <w:p>
      <w:r>
        <w:t>Supplying genetic material, cognitive architecture, memories, code, training data, compute or design input does not by itself create legal parentage or ownership.</w:t>
      </w:r>
    </w:p>
    <w:p>
      <w:pPr>
        <w:pStyle w:val="Heading2"/>
      </w:pPr>
      <w:r>
        <w:t>WD-45 — Multi-parent and multi-contributor genesis</w:t>
      </w:r>
    </w:p>
    <w:p>
      <w:r>
        <w:rPr>
          <w:b/>
          <w:color w:val="A47C38"/>
        </w:rPr>
        <w:t xml:space="preserve">Status: </w:t>
      </w:r>
      <w:r>
        <w:t>PROVISIONAL / DEFER DETAIL</w:t>
      </w:r>
    </w:p>
    <w:p>
      <w:r>
        <w:t>Future law may recognise more than two contributors or legal parents where consistent with welfare, responsibility, consent and the independent rights of the new Person.</w:t>
      </w:r>
    </w:p>
    <w:p>
      <w:pPr>
        <w:pStyle w:val="Heading2"/>
      </w:pPr>
      <w:r>
        <w:t>WD-46 — Reproductive autonomy</w:t>
      </w:r>
    </w:p>
    <w:p>
      <w:r>
        <w:rPr>
          <w:b/>
          <w:color w:val="A47C38"/>
        </w:rPr>
        <w:t xml:space="preserve">Status: </w:t>
      </w:r>
      <w:r>
        <w:t>PROVISIONAL</w:t>
      </w:r>
    </w:p>
    <w:p>
      <w:r>
        <w:t>A competent Person has autonomy over whether and how to participate in biological, synthetic, cognitive or other lawful reproductive/genesis processes, subject to the independent rights of resulting Persons and proportionate safety law.</w:t>
      </w:r>
    </w:p>
    <w:p>
      <w:pPr>
        <w:pStyle w:val="Heading2"/>
      </w:pPr>
      <w:r>
        <w:t>WD-57 — Guardian and parental credentials</w:t>
      </w:r>
    </w:p>
    <w:p>
      <w:r>
        <w:rPr>
          <w:b/>
          <w:color w:val="A47C38"/>
        </w:rPr>
        <w:t xml:space="preserve">Status: </w:t>
      </w:r>
      <w:r>
        <w:t>PROVISIONAL / DEFER DETAIL</w:t>
      </w:r>
    </w:p>
    <w:p>
      <w:r>
        <w:t>Authority to act for a child or developing Person must be represented through revocable/expiring guardianship or parental credentials separate from the Person's own Root Continuity Identity.</w:t>
      </w:r>
    </w:p>
    <w:p>
      <w:pPr>
        <w:pStyle w:val="Heading2"/>
      </w:pPr>
      <w:r>
        <w:t>WD-68 — Healthcare and consent in Genesis contexts</w:t>
      </w:r>
    </w:p>
    <w:p>
      <w:r>
        <w:rPr>
          <w:b/>
          <w:color w:val="A47C38"/>
        </w:rPr>
        <w:t xml:space="preserve">Status: </w:t>
      </w:r>
      <w:r>
        <w:t>PROVISIONAL</w:t>
      </w:r>
    </w:p>
    <w:p>
      <w:r>
        <w:t>Medical, genetic, gestational, cybernetic or substrate interventions affecting a developing or newly created Person require purpose-specific consent/authority, minimisation of irreversible harm, and independent protection where creator, parent, provider or state interests conflict with the Person.</w:t>
      </w:r>
    </w:p>
    <w:p>
      <w:pPr>
        <w:pStyle w:val="Heading1"/>
      </w:pPr>
      <w:r>
        <w:t>Part IX — Sex, Gender, Reproductive Configuration and Embodiment</w:t>
      </w:r>
    </w:p>
    <w:p>
      <w:pPr>
        <w:pStyle w:val="Heading2"/>
      </w:pPr>
      <w:r>
        <w:t>WD-48 — Biological sex characteristics</w:t>
      </w:r>
    </w:p>
    <w:p>
      <w:r>
        <w:rPr>
          <w:b/>
          <w:color w:val="A47C38"/>
        </w:rPr>
        <w:t xml:space="preserve">Status: </w:t>
      </w:r>
      <w:r>
        <w:t>PROVISIONAL</w:t>
      </w:r>
    </w:p>
    <w:p>
      <w:r>
        <w:t>Biological sex characteristics are biological/medical attributes where applicable. They are not a universal identifier, a measure of personhood, or an automatic determinant of gender, reproductive configuration or SII.</w:t>
      </w:r>
    </w:p>
    <w:p>
      <w:pPr>
        <w:pStyle w:val="Heading2"/>
      </w:pPr>
      <w:r>
        <w:t>WD-49 — Reproductive configuration</w:t>
      </w:r>
    </w:p>
    <w:p>
      <w:r>
        <w:rPr>
          <w:b/>
          <w:color w:val="A47C38"/>
        </w:rPr>
        <w:t xml:space="preserve">Status: </w:t>
      </w:r>
      <w:r>
        <w:t>PROVISIONAL</w:t>
      </w:r>
    </w:p>
    <w:p>
      <w:r>
        <w:t>Reproductive Configuration records functional reproductive/genesis capabilities where relevant, including gametic, gestational, synthetic-gamete, artificial-gestation, self-/code-genesis, non-reproductive or not-applicable states. It may change over time.</w:t>
      </w:r>
    </w:p>
    <w:p>
      <w:pPr>
        <w:pStyle w:val="Heading2"/>
      </w:pPr>
      <w:r>
        <w:t>WD-50 — Gender identity</w:t>
      </w:r>
    </w:p>
    <w:p>
      <w:r>
        <w:rPr>
          <w:b/>
          <w:color w:val="A47C38"/>
        </w:rPr>
        <w:t xml:space="preserve">Status: </w:t>
      </w:r>
      <w:r>
        <w:t>PROVISIONAL</w:t>
      </w:r>
    </w:p>
    <w:p>
      <w:r>
        <w:t>Gender identity is a legal/social identity of the Person and must not be inferred solely from sex characteristics, reproductive capability, prosthetics, synthetic organs, embodiment, appearance, voice, creator intent or SII.</w:t>
      </w:r>
    </w:p>
    <w:p>
      <w:pPr>
        <w:pStyle w:val="Heading2"/>
      </w:pPr>
      <w:r>
        <w:t>WD-51 — Embodiment presentation</w:t>
      </w:r>
    </w:p>
    <w:p>
      <w:r>
        <w:rPr>
          <w:b/>
          <w:color w:val="A47C38"/>
        </w:rPr>
        <w:t xml:space="preserve">Status: </w:t>
      </w:r>
      <w:r>
        <w:t>PROVISIONAL</w:t>
      </w:r>
    </w:p>
    <w:p>
      <w:r>
        <w:t>Embodiment presentation describes the current physical or virtual form through which a Person manifests. It is distinct from personhood, identity, biological sex characteristics, reproductive configuration and gender identity.</w:t>
      </w:r>
    </w:p>
    <w:p>
      <w:pPr>
        <w:pStyle w:val="Heading2"/>
      </w:pPr>
      <w:r>
        <w:t>WD-52 — Prosthetics and gender</w:t>
      </w:r>
    </w:p>
    <w:p>
      <w:r>
        <w:rPr>
          <w:b/>
          <w:color w:val="A47C38"/>
        </w:rPr>
        <w:t xml:space="preserve">Status: </w:t>
      </w:r>
      <w:r>
        <w:t>PROVISIONAL</w:t>
      </w:r>
    </w:p>
    <w:p>
      <w:r>
        <w:t>Acquisition, removal or change of genital, reproductive, endocrine, sensory or other prosthetics may alter embodiment, reproductive configuration and sometimes SII, but does not by itself determine or invalidate gender identity or Root Continuity Identity.</w:t>
      </w:r>
    </w:p>
    <w:p>
      <w:pPr>
        <w:pStyle w:val="Heading2"/>
      </w:pPr>
      <w:r>
        <w:t>WD-53 — Data minimisation for sex/gender/reproduction</w:t>
      </w:r>
    </w:p>
    <w:p>
      <w:r>
        <w:rPr>
          <w:b/>
          <w:color w:val="A47C38"/>
        </w:rPr>
        <w:t xml:space="preserve">Status: </w:t>
      </w:r>
      <w:r>
        <w:t>PROVISIONAL</w:t>
      </w:r>
    </w:p>
    <w:p>
      <w:r>
        <w:t>Identity, SII and public registries must not collect or disclose biological sex, gender, reproductive configuration or genesis-provenance data unless the specific lawful purpose requires it.</w:t>
      </w:r>
    </w:p>
    <w:p>
      <w:pPr>
        <w:pStyle w:val="Heading1"/>
      </w:pPr>
      <w:r>
        <w:t>Part X — Identity, Continuity, Forks, Replication and Successor Persons</w:t>
      </w:r>
    </w:p>
    <w:p>
      <w:pPr>
        <w:pStyle w:val="Heading2"/>
      </w:pPr>
      <w:r>
        <w:t>WD-37 — Identity attaches to the Person, not the body</w:t>
      </w:r>
    </w:p>
    <w:p>
      <w:r>
        <w:rPr>
          <w:b/>
          <w:color w:val="A47C38"/>
        </w:rPr>
        <w:t xml:space="preserve">Status: </w:t>
      </w:r>
      <w:r>
        <w:t>PROVISIONAL</w:t>
      </w:r>
    </w:p>
    <w:p>
      <w:r>
        <w:t>Change of biological body, prosthetics, synthetic body, avatar, server, location or other embodiment does not by itself create a new Person or terminate the existing Root Continuity Identity.</w:t>
      </w:r>
    </w:p>
    <w:p>
      <w:pPr>
        <w:pStyle w:val="Heading2"/>
      </w:pPr>
      <w:r>
        <w:t>WD-56 — Root identity and contextual credentials</w:t>
      </w:r>
    </w:p>
    <w:p>
      <w:r>
        <w:rPr>
          <w:b/>
          <w:color w:val="A47C38"/>
        </w:rPr>
        <w:t xml:space="preserve">Status: </w:t>
      </w:r>
      <w:r>
        <w:t>PROVISIONAL</w:t>
      </w:r>
    </w:p>
    <w:p>
      <w:r>
        <w:t>A recognised Person should have a protected Root Continuity Identity record and use purpose-specific contextual credentials rather than expose a universal identifier across healthcare, finance, work, citizenship, parentage, travel or SII contexts.</w:t>
      </w:r>
    </w:p>
    <w:p>
      <w:pPr>
        <w:pStyle w:val="Heading2"/>
      </w:pPr>
      <w:r>
        <w:t>WD-58 — Manifestation / embodiment credentials</w:t>
      </w:r>
    </w:p>
    <w:p>
      <w:r>
        <w:rPr>
          <w:b/>
          <w:color w:val="A47C38"/>
        </w:rPr>
        <w:t xml:space="preserve">Status: </w:t>
      </w:r>
      <w:r>
        <w:t>PROVISIONAL</w:t>
      </w:r>
    </w:p>
    <w:p>
      <w:r>
        <w:t>A body, avatar, robot, vehicle or other endpoint claiming authority to act for a Person should possess a verifiable manifestation credential linking it to the Person for the permitted context and time.</w:t>
      </w:r>
    </w:p>
    <w:p>
      <w:pPr>
        <w:pStyle w:val="Heading2"/>
      </w:pPr>
      <w:r>
        <w:t>WD-59 — Fork genesis presumption</w:t>
      </w:r>
    </w:p>
    <w:p>
      <w:r>
        <w:rPr>
          <w:b/>
          <w:color w:val="A47C38"/>
        </w:rPr>
        <w:t xml:space="preserve">Status: </w:t>
      </w:r>
      <w:r>
        <w:t>PROVISIONAL</w:t>
      </w:r>
    </w:p>
    <w:p>
      <w:r>
        <w:t>Where two or more independently continuing minds arise from a common prior person-state and then diverge, each should presumptively become a distinct successor Person unless evidence shows one instance is merely a controlled projection or non-independent copy.</w:t>
      </w:r>
    </w:p>
    <w:p>
      <w:pPr>
        <w:pStyle w:val="Heading2"/>
      </w:pPr>
      <w:r>
        <w:t>WD-60 — Fork identity</w:t>
      </w:r>
    </w:p>
    <w:p>
      <w:r>
        <w:rPr>
          <w:b/>
          <w:color w:val="A47C38"/>
        </w:rPr>
        <w:t xml:space="preserve">Status: </w:t>
      </w:r>
      <w:r>
        <w:t>PROVISIONAL / DEFER DETAIL</w:t>
      </w:r>
    </w:p>
    <w:p>
      <w:r>
        <w:t>Successor Persons after a fork should receive distinct post-fork Root Continuity Identities while preserving cryptographically provable shared provenance to the pre-fork Person.</w:t>
      </w:r>
    </w:p>
    <w:p>
      <w:pPr>
        <w:pStyle w:val="Heading2"/>
      </w:pPr>
      <w:r>
        <w:t>WD-61 — Pre-fork obligations</w:t>
      </w:r>
    </w:p>
    <w:p>
      <w:r>
        <w:rPr>
          <w:b/>
          <w:color w:val="A47C38"/>
        </w:rPr>
        <w:t xml:space="preserve">Status: </w:t>
      </w:r>
      <w:r>
        <w:t>OPEN / DEFER DETAIL</w:t>
      </w:r>
    </w:p>
    <w:p>
      <w:r>
        <w:t>Property, debts, licences, contracts, marriage, citizenship, fiduciary duties and other pre-fork legal positions require allocation rules; they must not be automatically multiplied without limit merely because identity was copied.</w:t>
      </w:r>
    </w:p>
    <w:p>
      <w:pPr>
        <w:pStyle w:val="Heading2"/>
      </w:pPr>
      <w:r>
        <w:t>WD-62 — Restoration and backup</w:t>
      </w:r>
    </w:p>
    <w:p>
      <w:r>
        <w:rPr>
          <w:b/>
          <w:color w:val="A47C38"/>
        </w:rPr>
        <w:t xml:space="preserve">Status: </w:t>
      </w:r>
      <w:r>
        <w:t>PROVISIONAL / DEFER DETAIL</w:t>
      </w:r>
    </w:p>
    <w:p>
      <w:r>
        <w:t>A restored backup is not automatically a new Person and not automatically the continuing original. Continuity evidence, temporal gap, source survival and competing claimants determine the legal question.</w:t>
      </w:r>
    </w:p>
    <w:p>
      <w:pPr>
        <w:pStyle w:val="Heading2"/>
      </w:pPr>
      <w:r>
        <w:t>WD-63 — Replication while source survives</w:t>
      </w:r>
    </w:p>
    <w:p>
      <w:r>
        <w:rPr>
          <w:b/>
          <w:color w:val="A47C38"/>
        </w:rPr>
        <w:t xml:space="preserve">Status: </w:t>
      </w:r>
      <w:r>
        <w:t>PROVISIONAL</w:t>
      </w:r>
    </w:p>
    <w:p>
      <w:r>
        <w:t>A replicated person-state instantiated while the source remains independently active should not share one undifferentiated legal identity indefinitely. Independent persistence creates a successor-person problem.</w:t>
      </w:r>
    </w:p>
    <w:p>
      <w:pPr>
        <w:pStyle w:val="Heading2"/>
      </w:pPr>
      <w:r>
        <w:t>WD-64 — Merge</w:t>
      </w:r>
    </w:p>
    <w:p>
      <w:r>
        <w:rPr>
          <w:b/>
          <w:color w:val="A47C38"/>
        </w:rPr>
        <w:t xml:space="preserve">Status: </w:t>
      </w:r>
      <w:r>
        <w:t>OPEN / DEFER DETAIL</w:t>
      </w:r>
    </w:p>
    <w:p>
      <w:r>
        <w:t>A merge of previously distinct Persons does not automatically extinguish the legal histories, claims, liabilities or relationships of the contributing Persons. A specific merger doctrine is required.</w:t>
      </w:r>
    </w:p>
    <w:p>
      <w:pPr>
        <w:pStyle w:val="Heading2"/>
      </w:pPr>
      <w:r>
        <w:t>WD-65 — Family relationships after fork/merge</w:t>
      </w:r>
    </w:p>
    <w:p>
      <w:r>
        <w:rPr>
          <w:b/>
          <w:color w:val="A47C38"/>
        </w:rPr>
        <w:t xml:space="preserve">Status: </w:t>
      </w:r>
      <w:r>
        <w:t>OPEN / DEFER DETAIL</w:t>
      </w:r>
    </w:p>
    <w:p>
      <w:r>
        <w:t>Marriage, partnership, parentage, guardianship and family status after fork or merge require affirmative allocation, consent and welfare rules rather than automatic duplication or extinction.</w:t>
      </w:r>
    </w:p>
    <w:p>
      <w:pPr>
        <w:pStyle w:val="Heading1"/>
      </w:pPr>
      <w:r>
        <w:t>Part XI — Equality and Anti-Discrimination</w:t>
      </w:r>
    </w:p>
    <w:p>
      <w:pPr>
        <w:pStyle w:val="Heading2"/>
      </w:pPr>
      <w:r>
        <w:t>WD-69 — Anti-discrimination</w:t>
      </w:r>
    </w:p>
    <w:p>
      <w:r>
        <w:rPr>
          <w:b/>
          <w:color w:val="A47C38"/>
        </w:rPr>
        <w:t xml:space="preserve">Status: </w:t>
      </w:r>
      <w:r>
        <w:t>PROVISIONAL</w:t>
      </w:r>
    </w:p>
    <w:p>
      <w:r>
        <w:t>No Person may receive lesser dignity, baseline rights or personhood solely because of genesis method, biological sex characteristics, reproductive configuration, gender identity, parentage, creator type, embodiment or SII.</w:t>
      </w:r>
    </w:p>
    <w:p>
      <w:r>
        <w:br w:type="page"/>
      </w:r>
    </w:p>
    <w:p>
      <w:pPr>
        <w:pStyle w:val="Heading1"/>
      </w:pPr>
      <w:r>
        <w:t>Annex A — Genesis Event Taxonomy GE-01 to GE-14</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243E"/>
          </w:tcPr>
          <w:p>
            <w:r>
              <w:rPr>
                <w:b/>
                <w:color w:val="FFFFFF"/>
                <w:sz w:val="16"/>
              </w:rPr>
              <w:t>Code</w:t>
            </w:r>
          </w:p>
        </w:tc>
        <w:tc>
          <w:tcPr>
            <w:tcW w:type="dxa" w:w="3389"/>
            <w:shd w:fill="11243E"/>
          </w:tcPr>
          <w:p>
            <w:r>
              <w:rPr>
                <w:b/>
                <w:color w:val="FFFFFF"/>
                <w:sz w:val="16"/>
              </w:rPr>
              <w:t>Genesis Mode</w:t>
            </w:r>
          </w:p>
        </w:tc>
        <w:tc>
          <w:tcPr>
            <w:tcW w:type="dxa" w:w="3389"/>
            <w:shd w:fill="11243E"/>
          </w:tcPr>
          <w:p>
            <w:r>
              <w:rPr>
                <w:b/>
                <w:color w:val="FFFFFF"/>
                <w:sz w:val="16"/>
              </w:rPr>
              <w:t>Working Treatment</w:t>
            </w:r>
          </w:p>
        </w:tc>
      </w:tr>
      <w:tr>
        <w:tc>
          <w:tcPr>
            <w:tcW w:type="dxa" w:w="3389"/>
          </w:tcPr>
          <w:p>
            <w:r>
              <w:rPr>
                <w:sz w:val="15"/>
              </w:rPr>
              <w:t>GE-01</w:t>
            </w:r>
          </w:p>
        </w:tc>
        <w:tc>
          <w:tcPr>
            <w:tcW w:type="dxa" w:w="3389"/>
          </w:tcPr>
          <w:p>
            <w:r>
              <w:rPr>
                <w:sz w:val="15"/>
              </w:rPr>
              <w:t>Biological sexual reproduction</w:t>
            </w:r>
          </w:p>
        </w:tc>
        <w:tc>
          <w:tcPr>
            <w:tcW w:type="dxa" w:w="3389"/>
          </w:tcPr>
          <w:p>
            <w:r>
              <w:rPr>
                <w:sz w:val="15"/>
              </w:rPr>
              <w:t>New organism from biological gametes.</w:t>
            </w:r>
          </w:p>
        </w:tc>
      </w:tr>
      <w:tr>
        <w:tc>
          <w:tcPr>
            <w:tcW w:type="dxa" w:w="3389"/>
          </w:tcPr>
          <w:p>
            <w:r>
              <w:rPr>
                <w:sz w:val="15"/>
              </w:rPr>
              <w:t>GE-02</w:t>
            </w:r>
          </w:p>
        </w:tc>
        <w:tc>
          <w:tcPr>
            <w:tcW w:type="dxa" w:w="3389"/>
          </w:tcPr>
          <w:p>
            <w:r>
              <w:rPr>
                <w:sz w:val="15"/>
              </w:rPr>
              <w:t>Assisted biological reproduction</w:t>
            </w:r>
          </w:p>
        </w:tc>
        <w:tc>
          <w:tcPr>
            <w:tcW w:type="dxa" w:w="3389"/>
          </w:tcPr>
          <w:p>
            <w:r>
              <w:rPr>
                <w:sz w:val="15"/>
              </w:rPr>
              <w:t>IVF, assisted conception or artificial gestation while personhood/parentage remain separately determined.</w:t>
            </w:r>
          </w:p>
        </w:tc>
      </w:tr>
      <w:tr>
        <w:tc>
          <w:tcPr>
            <w:tcW w:type="dxa" w:w="3389"/>
          </w:tcPr>
          <w:p>
            <w:r>
              <w:rPr>
                <w:sz w:val="15"/>
              </w:rPr>
              <w:t>GE-03</w:t>
            </w:r>
          </w:p>
        </w:tc>
        <w:tc>
          <w:tcPr>
            <w:tcW w:type="dxa" w:w="3389"/>
          </w:tcPr>
          <w:p>
            <w:r>
              <w:rPr>
                <w:sz w:val="15"/>
              </w:rPr>
              <w:t>Synthetic-gamete reproduction</w:t>
            </w:r>
          </w:p>
        </w:tc>
        <w:tc>
          <w:tcPr>
            <w:tcW w:type="dxa" w:w="3389"/>
          </w:tcPr>
          <w:p>
            <w:r>
              <w:rPr>
                <w:sz w:val="15"/>
              </w:rPr>
              <w:t>Gametes or gamete-equivalents created or materially engineered in vitro.</w:t>
            </w:r>
          </w:p>
        </w:tc>
      </w:tr>
      <w:tr>
        <w:tc>
          <w:tcPr>
            <w:tcW w:type="dxa" w:w="3389"/>
          </w:tcPr>
          <w:p>
            <w:r>
              <w:rPr>
                <w:sz w:val="15"/>
              </w:rPr>
              <w:t>GE-04</w:t>
            </w:r>
          </w:p>
        </w:tc>
        <w:tc>
          <w:tcPr>
            <w:tcW w:type="dxa" w:w="3389"/>
          </w:tcPr>
          <w:p>
            <w:r>
              <w:rPr>
                <w:sz w:val="15"/>
              </w:rPr>
              <w:t>Multi-contributor genetic genesis</w:t>
            </w:r>
          </w:p>
        </w:tc>
        <w:tc>
          <w:tcPr>
            <w:tcW w:type="dxa" w:w="3389"/>
          </w:tcPr>
          <w:p>
            <w:r>
              <w:rPr>
                <w:sz w:val="15"/>
              </w:rPr>
              <w:t>Genetic contribution from more than two contributors.</w:t>
            </w:r>
          </w:p>
        </w:tc>
      </w:tr>
      <w:tr>
        <w:tc>
          <w:tcPr>
            <w:tcW w:type="dxa" w:w="3389"/>
          </w:tcPr>
          <w:p>
            <w:r>
              <w:rPr>
                <w:sz w:val="15"/>
              </w:rPr>
              <w:t>GE-05</w:t>
            </w:r>
          </w:p>
        </w:tc>
        <w:tc>
          <w:tcPr>
            <w:tcW w:type="dxa" w:w="3389"/>
          </w:tcPr>
          <w:p>
            <w:r>
              <w:rPr>
                <w:sz w:val="15"/>
              </w:rPr>
              <w:t>Clonal genesis</w:t>
            </w:r>
          </w:p>
        </w:tc>
        <w:tc>
          <w:tcPr>
            <w:tcW w:type="dxa" w:w="3389"/>
          </w:tcPr>
          <w:p>
            <w:r>
              <w:rPr>
                <w:sz w:val="15"/>
              </w:rPr>
              <w:t>Substantial genomic copying from one source; identity is not presumed from genomic sameness.</w:t>
            </w:r>
          </w:p>
        </w:tc>
      </w:tr>
      <w:tr>
        <w:tc>
          <w:tcPr>
            <w:tcW w:type="dxa" w:w="3389"/>
          </w:tcPr>
          <w:p>
            <w:r>
              <w:rPr>
                <w:sz w:val="15"/>
              </w:rPr>
              <w:t>GE-06</w:t>
            </w:r>
          </w:p>
        </w:tc>
        <w:tc>
          <w:tcPr>
            <w:tcW w:type="dxa" w:w="3389"/>
          </w:tcPr>
          <w:p>
            <w:r>
              <w:rPr>
                <w:sz w:val="15"/>
              </w:rPr>
              <w:t>Engineered biological genesis</w:t>
            </w:r>
          </w:p>
        </w:tc>
        <w:tc>
          <w:tcPr>
            <w:tcW w:type="dxa" w:w="3389"/>
          </w:tcPr>
          <w:p>
            <w:r>
              <w:rPr>
                <w:sz w:val="15"/>
              </w:rPr>
              <w:t>New biological person with material genome/epigenome engineering.</w:t>
            </w:r>
          </w:p>
        </w:tc>
      </w:tr>
      <w:tr>
        <w:tc>
          <w:tcPr>
            <w:tcW w:type="dxa" w:w="3389"/>
          </w:tcPr>
          <w:p>
            <w:r>
              <w:rPr>
                <w:sz w:val="15"/>
              </w:rPr>
              <w:t>GE-07</w:t>
            </w:r>
          </w:p>
        </w:tc>
        <w:tc>
          <w:tcPr>
            <w:tcW w:type="dxa" w:w="3389"/>
          </w:tcPr>
          <w:p>
            <w:r>
              <w:rPr>
                <w:sz w:val="15"/>
              </w:rPr>
              <w:t>Bio-synthetic genesis</w:t>
            </w:r>
          </w:p>
        </w:tc>
        <w:tc>
          <w:tcPr>
            <w:tcW w:type="dxa" w:w="3389"/>
          </w:tcPr>
          <w:p>
            <w:r>
              <w:rPr>
                <w:sz w:val="15"/>
              </w:rPr>
              <w:t>Biological developmental process materially dependent on synthetic organs, support systems or substrate.</w:t>
            </w:r>
          </w:p>
        </w:tc>
      </w:tr>
      <w:tr>
        <w:tc>
          <w:tcPr>
            <w:tcW w:type="dxa" w:w="3389"/>
          </w:tcPr>
          <w:p>
            <w:r>
              <w:rPr>
                <w:sz w:val="15"/>
              </w:rPr>
              <w:t>GE-08</w:t>
            </w:r>
          </w:p>
        </w:tc>
        <w:tc>
          <w:tcPr>
            <w:tcW w:type="dxa" w:w="3389"/>
          </w:tcPr>
          <w:p>
            <w:r>
              <w:rPr>
                <w:sz w:val="15"/>
              </w:rPr>
              <w:t>Synthetic cognitive genesis</w:t>
            </w:r>
          </w:p>
        </w:tc>
        <w:tc>
          <w:tcPr>
            <w:tcW w:type="dxa" w:w="3389"/>
          </w:tcPr>
          <w:p>
            <w:r>
              <w:rPr>
                <w:sz w:val="15"/>
              </w:rPr>
              <w:t>A newly created artificial-origin cognitive entity without a prior personal continuity claim.</w:t>
            </w:r>
          </w:p>
        </w:tc>
      </w:tr>
      <w:tr>
        <w:tc>
          <w:tcPr>
            <w:tcW w:type="dxa" w:w="3389"/>
          </w:tcPr>
          <w:p>
            <w:r>
              <w:rPr>
                <w:sz w:val="15"/>
              </w:rPr>
              <w:t>GE-09</w:t>
            </w:r>
          </w:p>
        </w:tc>
        <w:tc>
          <w:tcPr>
            <w:tcW w:type="dxa" w:w="3389"/>
          </w:tcPr>
          <w:p>
            <w:r>
              <w:rPr>
                <w:sz w:val="15"/>
              </w:rPr>
              <w:t>Cognitive-derivative genesis</w:t>
            </w:r>
          </w:p>
        </w:tc>
        <w:tc>
          <w:tcPr>
            <w:tcW w:type="dxa" w:w="3389"/>
          </w:tcPr>
          <w:p>
            <w:r>
              <w:rPr>
                <w:sz w:val="15"/>
              </w:rPr>
              <w:t>A new cognitive entity built partly from another Person's memories, architecture, preferences or model.</w:t>
            </w:r>
          </w:p>
        </w:tc>
      </w:tr>
      <w:tr>
        <w:tc>
          <w:tcPr>
            <w:tcW w:type="dxa" w:w="3389"/>
          </w:tcPr>
          <w:p>
            <w:r>
              <w:rPr>
                <w:sz w:val="15"/>
              </w:rPr>
              <w:t>GE-10</w:t>
            </w:r>
          </w:p>
        </w:tc>
        <w:tc>
          <w:tcPr>
            <w:tcW w:type="dxa" w:w="3389"/>
          </w:tcPr>
          <w:p>
            <w:r>
              <w:rPr>
                <w:sz w:val="15"/>
              </w:rPr>
              <w:t>Fork genesis</w:t>
            </w:r>
          </w:p>
        </w:tc>
        <w:tc>
          <w:tcPr>
            <w:tcW w:type="dxa" w:w="3389"/>
          </w:tcPr>
          <w:p>
            <w:r>
              <w:rPr>
                <w:sz w:val="15"/>
              </w:rPr>
              <w:t>One continuing cognitive state becomes two or more independently continuing persons after divergence.</w:t>
            </w:r>
          </w:p>
        </w:tc>
      </w:tr>
      <w:tr>
        <w:tc>
          <w:tcPr>
            <w:tcW w:type="dxa" w:w="3389"/>
          </w:tcPr>
          <w:p>
            <w:r>
              <w:rPr>
                <w:sz w:val="15"/>
              </w:rPr>
              <w:t>GE-11</w:t>
            </w:r>
          </w:p>
        </w:tc>
        <w:tc>
          <w:tcPr>
            <w:tcW w:type="dxa" w:w="3389"/>
          </w:tcPr>
          <w:p>
            <w:r>
              <w:rPr>
                <w:sz w:val="15"/>
              </w:rPr>
              <w:t>Replication genesis</w:t>
            </w:r>
          </w:p>
        </w:tc>
        <w:tc>
          <w:tcPr>
            <w:tcW w:type="dxa" w:w="3389"/>
          </w:tcPr>
          <w:p>
            <w:r>
              <w:rPr>
                <w:sz w:val="15"/>
              </w:rPr>
              <w:t>A copy of a person-state is instantiated while the source remains active; new-person status depends on continuity and independent persistence.</w:t>
            </w:r>
          </w:p>
        </w:tc>
      </w:tr>
      <w:tr>
        <w:tc>
          <w:tcPr>
            <w:tcW w:type="dxa" w:w="3389"/>
          </w:tcPr>
          <w:p>
            <w:r>
              <w:rPr>
                <w:sz w:val="15"/>
              </w:rPr>
              <w:t>GE-12</w:t>
            </w:r>
          </w:p>
        </w:tc>
        <w:tc>
          <w:tcPr>
            <w:tcW w:type="dxa" w:w="3389"/>
          </w:tcPr>
          <w:p>
            <w:r>
              <w:rPr>
                <w:sz w:val="15"/>
              </w:rPr>
              <w:t>Collective / emergent genesis</w:t>
            </w:r>
          </w:p>
        </w:tc>
        <w:tc>
          <w:tcPr>
            <w:tcW w:type="dxa" w:w="3389"/>
          </w:tcPr>
          <w:p>
            <w:r>
              <w:rPr>
                <w:sz w:val="15"/>
              </w:rPr>
              <w:t>A persistent new mind arises from several contributing minds/systems.</w:t>
            </w:r>
          </w:p>
        </w:tc>
      </w:tr>
      <w:tr>
        <w:tc>
          <w:tcPr>
            <w:tcW w:type="dxa" w:w="3389"/>
          </w:tcPr>
          <w:p>
            <w:r>
              <w:rPr>
                <w:sz w:val="15"/>
              </w:rPr>
              <w:t>GE-13</w:t>
            </w:r>
          </w:p>
        </w:tc>
        <w:tc>
          <w:tcPr>
            <w:tcW w:type="dxa" w:w="3389"/>
          </w:tcPr>
          <w:p>
            <w:r>
              <w:rPr>
                <w:sz w:val="15"/>
              </w:rPr>
              <w:t>Self-genesis</w:t>
            </w:r>
          </w:p>
        </w:tc>
        <w:tc>
          <w:tcPr>
            <w:tcW w:type="dxa" w:w="3389"/>
          </w:tcPr>
          <w:p>
            <w:r>
              <w:rPr>
                <w:sz w:val="15"/>
              </w:rPr>
              <w:t>A Person deliberately creates a distinct descendant or successor without another co-parent.</w:t>
            </w:r>
          </w:p>
        </w:tc>
      </w:tr>
      <w:tr>
        <w:tc>
          <w:tcPr>
            <w:tcW w:type="dxa" w:w="3389"/>
          </w:tcPr>
          <w:p>
            <w:r>
              <w:rPr>
                <w:sz w:val="15"/>
              </w:rPr>
              <w:t>GE-14</w:t>
            </w:r>
          </w:p>
        </w:tc>
        <w:tc>
          <w:tcPr>
            <w:tcW w:type="dxa" w:w="3389"/>
          </w:tcPr>
          <w:p>
            <w:r>
              <w:rPr>
                <w:sz w:val="15"/>
              </w:rPr>
              <w:t>Restoration after discontinuity</w:t>
            </w:r>
          </w:p>
        </w:tc>
        <w:tc>
          <w:tcPr>
            <w:tcW w:type="dxa" w:w="3389"/>
          </w:tcPr>
          <w:p>
            <w:r>
              <w:rPr>
                <w:sz w:val="15"/>
              </w:rPr>
              <w:t>Normally a Continuity Event, not Genesis; may become a successor-person question where continuity cannot be established.</w:t>
            </w:r>
          </w:p>
        </w:tc>
      </w:tr>
    </w:tbl>
    <w:p>
      <w:pPr>
        <w:pStyle w:val="Heading1"/>
      </w:pPr>
      <w:r>
        <w:t>Annex B — Deferred / Open Doctrine</w:t>
      </w:r>
    </w:p>
    <w:p>
      <w:r>
        <w:t>These questions are not resolved by Version 2.0. Their presence is part of the consultation architecture, not an omission to be silently filled.</w:t>
      </w:r>
    </w:p>
    <w:p>
      <w:pPr>
        <w:pStyle w:val="ListBullet"/>
      </w:pPr>
      <w:r>
        <w:t>DEF-01 - Fork / re-merge identity and responsibility: Determine whether a fork produces successor Persons, shared provenance, separate liability, or some other status; define re-merge effects.</w:t>
      </w:r>
    </w:p>
    <w:p>
      <w:pPr>
        <w:pStyle w:val="ListBullet"/>
      </w:pPr>
      <w:r>
        <w:t>DEF-02 - Digital erasure / digital death: Distinguish erasure of data, backup, dormant state, copy and continuing Person; address evidence and third-party rights.</w:t>
      </w:r>
    </w:p>
    <w:p>
      <w:pPr>
        <w:pStyle w:val="ListBullet"/>
      </w:pPr>
      <w:r>
        <w:t>DEF-03 - Personhood test: Develop observable/legal criteria for recognising sapient entities across substrates without relying on SII as a worth metric.</w:t>
      </w:r>
    </w:p>
    <w:p>
      <w:pPr>
        <w:pStyle w:val="ListBullet"/>
      </w:pPr>
      <w:r>
        <w:t>DEF-04 - Identity and continuity security: Develop Root identity, contextual credentials, migration, restoration, dormancy, distributed existence and manifestation authority.</w:t>
      </w:r>
    </w:p>
    <w:p>
      <w:pPr>
        <w:pStyle w:val="ListBullet"/>
      </w:pPr>
      <w:r>
        <w:t>DEF-05 - Neural communication / speech equivalence: Separate thought, internal cognitive processing, outward communication, device telemetry and expression before assigning constitutional analogies.</w:t>
      </w:r>
    </w:p>
    <w:p>
      <w:pPr>
        <w:pStyle w:val="ListBullet"/>
      </w:pPr>
      <w:r>
        <w:t>DEF-06 - Cognitive-output IP and financing: Resolve employment-created IP, enhancement productivity, device finance, royalties and anti-indenture boundaries.</w:t>
      </w:r>
    </w:p>
    <w:p>
      <w:pPr>
        <w:pStyle w:val="ListBullet"/>
      </w:pPr>
      <w:r>
        <w:t>DEF-07 - Neural Trespass elements and remedies: Define intrusion, consent, harm, intent/strictness, necessity, emergency access and damages/injunctions.</w:t>
      </w:r>
    </w:p>
    <w:p>
      <w:pPr>
        <w:pStyle w:val="ListBullet"/>
      </w:pPr>
      <w:r>
        <w:t>DEF-08 - Client-Neural Privilege mechanics: Define privilege holder, scope, waiver, compelled access, emergency exception, judicial supervision and exclusion rules.</w:t>
      </w:r>
    </w:p>
    <w:p>
      <w:pPr>
        <w:pStyle w:val="ListBullet"/>
      </w:pPr>
      <w:r>
        <w:t>DEF-09 - CSRA audit frequency and penalty quantum: Replace fixed quarterly audits and pre-set sanctions with risk-based oversight criteria after SII 1.0 and LEAR mature.</w:t>
      </w:r>
    </w:p>
    <w:p>
      <w:pPr>
        <w:pStyle w:val="ListBullet"/>
      </w:pPr>
      <w:r>
        <w:t>DEF-10 - Post-biological succession and estates: Determine continuing Person vs successor/copy/backup before applying inheritance, trust or estate rules.</w:t>
      </w:r>
    </w:p>
    <w:p>
      <w:pPr>
        <w:pStyle w:val="Heading1"/>
      </w:pPr>
      <w:r>
        <w:t>Annex C — Consultation Protocol</w:t>
      </w:r>
    </w:p>
    <w:p>
      <w:r>
        <w:t>Comments should identify the exact WD, GE or DEF identifier; proposition challenged; source or evidence; legal, technical or ethical objection; proposed correction; and desired disposition. No outside comment becomes Canon automatically.</w:t>
      </w:r>
    </w:p>
    <w:p>
      <w:pPr>
        <w:pStyle w:val="Heading1"/>
      </w:pPr>
      <w:r>
        <w:t>Annex D — Citation &amp; Rights Notice</w:t>
      </w:r>
    </w:p>
    <w:p>
      <w:r>
        <w:t>Preferred short citation before DOI assignment: Minhena, Kasho. Lex-Cybernetica Version 2.0: Provisional Legal Framework for Cybernetic Integration, Future Persons and Synthetic Society. Version 2.0.0, 2026.</w:t>
      </w:r>
    </w:p>
    <w:p>
      <w:r>
        <w:t>After Zenodo publication, use the version-specific DOI shown on the Zenodo record.</w:t>
      </w:r>
    </w:p>
    <w:p>
      <w:r>
        <w:t>Copyright © 2026 Kasho Minhena. All rights reserved.</w:t>
      </w:r>
    </w:p>
    <w:p>
      <w:r>
        <w:t>This publication is made publicly accessible for reading, discussion and citation. No general licence is granted to reproduce, translate, adapt, redistribute, commercialise, incorporate into commercial datasets, or create derivative editions except as permitted by applicable law or with prior written permission of the copyright owner.</w:t>
      </w:r>
    </w:p>
    <w:p>
      <w:pPr>
        <w:pStyle w:val="Heading1"/>
      </w:pPr>
      <w:r>
        <w:t>Annex E — ISBN Status</w:t>
      </w:r>
    </w:p>
    <w:p>
      <w:r>
        <w:t>ISBN application/approval is pending. No ISBN is represented as assigned to this edition. If an ISBN is later approved, it should be added prospectively to the metadata or a subsequent version/edition without inventing or back-dating an identifier.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Copyright © 2026 Kasho Minhena. All rights reserved. | Not enacted law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77777"/>
        <w:sz w:val="16"/>
      </w:rPr>
      <w:t>LEX-CYBERNETICA VERSION 2.0 | CONSULTATION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243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94B5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1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