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709"/>
        <w:jc w:val="center"/>
      </w:pPr>
      <w:r>
        <w:rPr>
          <w:rFonts w:ascii="Times New Roman" w:hAnsi="Times New Roman" w:eastAsia="Times New Roman" w:cs="Times New Roman"/>
          <w:b w:val="0"/>
          <w:i w:val="0"/>
          <w:color w:val="000000"/>
          <w:sz w:val="28"/>
          <w:u w:val="none"/>
        </w:rPr>
        <w:t>МИНИСТЕРСТВО НАУКИ И ВЫСШЕГО ОБРАЗОВАНИЯ</w:t>
      </w:r>
    </w:p>
    <w:p>
      <w:pPr>
        <w:spacing w:line="360" w:lineRule="auto" w:after="0" w:before="0"/>
        <w:ind w:firstLine="709"/>
        <w:jc w:val="center"/>
      </w:pPr>
      <w:r>
        <w:rPr>
          <w:rFonts w:ascii="Times New Roman" w:hAnsi="Times New Roman" w:eastAsia="Times New Roman" w:cs="Times New Roman"/>
          <w:b w:val="0"/>
          <w:i w:val="0"/>
          <w:color w:val="000000"/>
          <w:sz w:val="28"/>
          <w:u w:val="none"/>
        </w:rPr>
        <w:t>РОССИЙСКОЙ ФЕДЕРАЦИИ</w:t>
      </w:r>
    </w:p>
    <w:p>
      <w:pPr>
        <w:spacing w:line="360" w:lineRule="auto" w:after="0" w:before="0"/>
        <w:ind w:firstLine="709"/>
        <w:jc w:val="center"/>
      </w:pPr>
      <w:r>
        <w:rPr>
          <w:rFonts w:ascii="Times New Roman" w:hAnsi="Times New Roman" w:eastAsia="Times New Roman" w:cs="Times New Roman"/>
          <w:b w:val="0"/>
          <w:i w:val="0"/>
          <w:color w:val="000000"/>
          <w:sz w:val="28"/>
          <w:u w:val="none"/>
        </w:rPr>
        <w:t>Самарский национальный исследовательский университет имени академика С. П. Королева</w:t>
      </w:r>
    </w:p>
    <w:p>
      <w:pPr>
        <w:spacing w:line="360" w:lineRule="auto" w:after="0" w:before="0"/>
        <w:ind w:firstLine="709"/>
        <w:jc w:val="center"/>
      </w:pPr>
      <w:r>
        <w:rPr>
          <w:rFonts w:ascii="Times New Roman" w:hAnsi="Times New Roman" w:eastAsia="Times New Roman" w:cs="Times New Roman"/>
          <w:b w:val="0"/>
          <w:i w:val="0"/>
          <w:color w:val="000000"/>
          <w:sz w:val="28"/>
          <w:u w:val="none"/>
        </w:rPr>
        <w:t>Институт информатики и кибернетики</w:t>
      </w:r>
    </w:p>
    <w:p>
      <w:pPr>
        <w:spacing w:line="360" w:lineRule="auto" w:after="0" w:before="0"/>
        <w:ind w:firstLine="709"/>
        <w:jc w:val="center"/>
      </w:pPr>
      <w:r>
        <w:rPr>
          <w:rFonts w:ascii="Times New Roman" w:hAnsi="Times New Roman" w:eastAsia="Times New Roman" w:cs="Times New Roman"/>
          <w:b w:val="0"/>
          <w:i w:val="0"/>
          <w:color w:val="000000"/>
          <w:sz w:val="28"/>
          <w:u w:val="none"/>
        </w:rPr>
        <w:t>Кафедра информационных систем и технологий</w:t>
      </w:r>
    </w:p>
    <w:p>
      <w:pPr>
        <w:spacing w:line="360" w:lineRule="auto" w:after="0" w:before="0"/>
        <w:ind w:firstLine="709"/>
        <w:jc w:val="both"/>
      </w:pPr>
    </w:p>
    <w:p>
      <w:pPr>
        <w:spacing w:line="360" w:lineRule="auto" w:after="0" w:before="0"/>
        <w:ind w:firstLine="709"/>
        <w:jc w:val="center"/>
      </w:pPr>
      <w:r>
        <w:rPr>
          <w:rFonts w:ascii="Times New Roman" w:hAnsi="Times New Roman" w:eastAsia="Times New Roman" w:cs="Times New Roman"/>
          <w:b w:val="0"/>
          <w:i w:val="0"/>
          <w:color w:val="000000"/>
          <w:sz w:val="28"/>
          <w:u w:val="none"/>
        </w:rPr>
        <w:t>ОТЧЕТ</w:t>
      </w:r>
    </w:p>
    <w:p>
      <w:pPr>
        <w:spacing w:line="360" w:lineRule="auto" w:after="0" w:before="0"/>
        <w:ind w:firstLine="709"/>
        <w:jc w:val="center"/>
      </w:pPr>
      <w:r>
        <w:rPr>
          <w:rFonts w:ascii="Times New Roman" w:hAnsi="Times New Roman" w:eastAsia="Times New Roman" w:cs="Times New Roman"/>
          <w:b w:val="0"/>
          <w:i w:val="0"/>
          <w:color w:val="000000"/>
          <w:sz w:val="28"/>
          <w:u w:val="none"/>
        </w:rPr>
        <w:t>по лабораторным работам 1 и 2</w:t>
      </w:r>
    </w:p>
    <w:p>
      <w:pPr>
        <w:spacing w:line="360" w:lineRule="auto" w:after="0" w:before="0"/>
        <w:ind w:firstLine="709"/>
        <w:jc w:val="center"/>
      </w:pPr>
      <w:r>
        <w:rPr>
          <w:rFonts w:ascii="Times New Roman" w:hAnsi="Times New Roman" w:eastAsia="Times New Roman" w:cs="Times New Roman"/>
          <w:b w:val="0"/>
          <w:i w:val="0"/>
          <w:color w:val="000000"/>
          <w:sz w:val="28"/>
          <w:u w:val="none"/>
        </w:rPr>
        <w:t>по дисциплине «Методы и технологии искусственного интеллекта»</w:t>
      </w:r>
    </w:p>
    <w:p>
      <w:pPr>
        <w:spacing w:line="360" w:lineRule="auto" w:after="0" w:before="0"/>
        <w:ind w:firstLine="709"/>
        <w:jc w:val="center"/>
      </w:pPr>
      <w:r>
        <w:rPr>
          <w:rFonts w:ascii="Times New Roman" w:hAnsi="Times New Roman" w:eastAsia="Times New Roman" w:cs="Times New Roman"/>
          <w:b w:val="0"/>
          <w:i w:val="0"/>
          <w:color w:val="000000"/>
          <w:sz w:val="28"/>
          <w:u w:val="none"/>
        </w:rPr>
        <w:t>Построение нечёткой когнитивной модели и её исследование</w:t>
      </w:r>
    </w:p>
    <w:p>
      <w:pPr>
        <w:spacing w:line="360" w:lineRule="auto" w:after="0" w:before="0"/>
        <w:ind w:firstLine="709"/>
        <w:jc w:val="center"/>
      </w:pPr>
      <w:r>
        <w:rPr>
          <w:rFonts w:ascii="Times New Roman" w:hAnsi="Times New Roman" w:eastAsia="Times New Roman" w:cs="Times New Roman"/>
          <w:b w:val="0"/>
          <w:i w:val="0"/>
          <w:color w:val="000000"/>
          <w:sz w:val="28"/>
          <w:u w:val="none"/>
        </w:rPr>
        <w:t>Тема: факторы стабильной работы персонального компьютера</w:t>
      </w:r>
    </w:p>
    <w:p>
      <w:pPr>
        <w:spacing w:line="360" w:lineRule="auto" w:after="0" w:before="0"/>
        <w:ind w:firstLine="709"/>
        <w:jc w:val="both"/>
      </w:pPr>
    </w:p>
    <w:p>
      <w:pPr>
        <w:spacing w:line="360" w:lineRule="auto" w:after="0" w:before="0"/>
        <w:ind w:firstLine="709"/>
        <w:jc w:val="both"/>
      </w:pPr>
      <w:r>
        <w:rPr>
          <w:rFonts w:ascii="Times New Roman" w:hAnsi="Times New Roman" w:eastAsia="Times New Roman" w:cs="Times New Roman"/>
          <w:b w:val="0"/>
          <w:i w:val="0"/>
          <w:color w:val="000000"/>
          <w:sz w:val="28"/>
          <w:u w:val="none"/>
        </w:rPr>
        <w:t>Выполнил: студент группы 6405 Каштанов Никита Сергеевич</w:t>
      </w:r>
    </w:p>
    <w:p>
      <w:pPr>
        <w:spacing w:line="360" w:lineRule="auto" w:after="0" w:before="0"/>
        <w:ind w:firstLine="709"/>
        <w:jc w:val="both"/>
      </w:pPr>
      <w:r>
        <w:rPr>
          <w:rFonts w:ascii="Times New Roman" w:hAnsi="Times New Roman" w:eastAsia="Times New Roman" w:cs="Times New Roman"/>
          <w:b w:val="0"/>
          <w:i w:val="0"/>
          <w:color w:val="000000"/>
          <w:sz w:val="28"/>
          <w:u w:val="none"/>
        </w:rPr>
        <w:t>Преподаватель: А. Е. Колоденкова</w:t>
      </w:r>
    </w:p>
    <w:p>
      <w:pPr>
        <w:spacing w:line="360" w:lineRule="auto" w:after="0" w:before="0"/>
        <w:ind w:firstLine="709"/>
        <w:jc w:val="both"/>
      </w:pPr>
    </w:p>
    <w:p>
      <w:pPr>
        <w:spacing w:line="360" w:lineRule="auto" w:after="0" w:before="0"/>
        <w:ind w:firstLine="709"/>
        <w:jc w:val="center"/>
      </w:pPr>
      <w:r>
        <w:rPr>
          <w:rFonts w:ascii="Times New Roman" w:hAnsi="Times New Roman" w:eastAsia="Times New Roman" w:cs="Times New Roman"/>
          <w:b w:val="0"/>
          <w:i w:val="0"/>
          <w:color w:val="000000"/>
          <w:sz w:val="28"/>
          <w:u w:val="none"/>
        </w:rPr>
        <w:t>Самара 2026</w:t>
      </w:r>
    </w:p>
    <w:p>
      <w:pPr>
        <w:keepNext/>
        <w:pageBreakBefore/>
        <w:spacing w:before="0" w:line="360" w:lineRule="auto" w:after="0"/>
        <w:ind w:firstLine="709"/>
        <w:jc w:val="both"/>
      </w:pPr>
      <w:r>
        <w:rPr>
          <w:rFonts w:ascii="Times New Roman" w:hAnsi="Times New Roman" w:eastAsia="Times New Roman" w:cs="Times New Roman"/>
          <w:b w:val="0"/>
          <w:i w:val="0"/>
          <w:color w:val="000000"/>
          <w:sz w:val="28"/>
          <w:u w:val="none"/>
        </w:rPr>
        <w:t>Цель и задание работы</w:t>
      </w:r>
    </w:p>
    <w:p>
      <w:pPr>
        <w:spacing w:line="360" w:lineRule="auto" w:after="0" w:before="0"/>
        <w:ind w:firstLine="709"/>
        <w:jc w:val="both"/>
      </w:pPr>
      <w:r>
        <w:rPr>
          <w:rFonts w:ascii="Times New Roman" w:hAnsi="Times New Roman" w:eastAsia="Times New Roman" w:cs="Times New Roman"/>
          <w:b w:val="0"/>
          <w:i w:val="0"/>
          <w:color w:val="000000"/>
          <w:sz w:val="28"/>
          <w:u w:val="none"/>
        </w:rPr>
        <w:t>Цель работы: построить нечёткую когнитивную модель и исследовать её с помощью программы, написанной на любом языке программирования. Продолжительность занятия – 8 часов.</w:t>
      </w:r>
    </w:p>
    <w:p>
      <w:pPr>
        <w:spacing w:line="360" w:lineRule="auto" w:after="0" w:before="0"/>
        <w:ind w:firstLine="709"/>
        <w:jc w:val="both"/>
      </w:pPr>
      <w:r>
        <w:rPr>
          <w:rFonts w:ascii="Times New Roman" w:hAnsi="Times New Roman" w:eastAsia="Times New Roman" w:cs="Times New Roman"/>
          <w:b w:val="0"/>
          <w:i w:val="0"/>
          <w:color w:val="000000"/>
          <w:sz w:val="28"/>
          <w:u w:val="none"/>
        </w:rPr>
        <w:t>Задание: выявить параметры объекта исследования и связи между ними; нарисовать НКМ и подробно описать связи; разработать программу добавления и удаления параметров и связей, назначения весов, анализа структурной устойчивости и импульсного моделирования; представить шесть графиков импульсных процессов, отражающих положительные и негативные ситуации; сделать вывод по модели.</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1 Построение нечёткой когнитивной карты</w:t>
      </w:r>
    </w:p>
    <w:p>
      <w:pPr>
        <w:spacing w:line="360" w:lineRule="auto" w:after="0" w:before="0"/>
        <w:ind w:firstLine="709"/>
        <w:jc w:val="both"/>
      </w:pPr>
      <w:r>
        <w:rPr>
          <w:rFonts w:ascii="Times New Roman" w:hAnsi="Times New Roman" w:eastAsia="Times New Roman" w:cs="Times New Roman"/>
          <w:b w:val="0"/>
          <w:i w:val="0"/>
          <w:color w:val="000000"/>
          <w:sz w:val="28"/>
          <w:u w:val="none"/>
        </w:rPr>
        <w:t>Объект исследования: работа и обслуживание персонального компьютера. Цель: уменьшение частоты сбоев ПК, представленной целевой вершиной V6. Карта включает 12 вершин и 15 направленных связей, из которых три отрицательные. Веса связей заданы как экспертные оценки.</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5830793"/>
            <wp:docPr id="1" name="Picture 1"/>
            <wp:cNvGraphicFramePr>
              <a:graphicFrameLocks noChangeAspect="1"/>
            </wp:cNvGraphicFramePr>
            <a:graphic>
              <a:graphicData uri="http://schemas.openxmlformats.org/drawingml/2006/picture">
                <pic:pic>
                  <pic:nvPicPr>
                    <pic:cNvPr id="0" name="pc-map.png"/>
                    <pic:cNvPicPr/>
                  </pic:nvPicPr>
                  <pic:blipFill>
                    <a:blip r:embed="rId9"/>
                    <a:stretch>
                      <a:fillRect/>
                    </a:stretch>
                  </pic:blipFill>
                  <pic:spPr>
                    <a:xfrm>
                      <a:off x="0" y="0"/>
                      <a:ext cx="5868000" cy="5830793"/>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1 – Нечёткая когнитивная карта факторов стабильной работы ПК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1.1 Факторы модели</w:t>
      </w:r>
    </w:p>
    <w:p>
      <w:pPr>
        <w:spacing w:line="360" w:lineRule="auto" w:after="0" w:before="0"/>
        <w:ind w:firstLine="709"/>
        <w:jc w:val="both"/>
      </w:pPr>
      <w:r>
        <w:rPr>
          <w:rFonts w:ascii="Times New Roman" w:hAnsi="Times New Roman" w:eastAsia="Times New Roman" w:cs="Times New Roman"/>
          <w:b w:val="0"/>
          <w:i w:val="0"/>
          <w:color w:val="000000"/>
          <w:sz w:val="28"/>
          <w:u w:val="none"/>
        </w:rPr>
        <w:t>V1 – Количество активных программ. Параметр: число одновременно работающих программ.</w:t>
      </w:r>
    </w:p>
    <w:p>
      <w:pPr>
        <w:spacing w:line="360" w:lineRule="auto" w:after="0" w:before="0"/>
        <w:ind w:firstLine="709"/>
        <w:jc w:val="both"/>
      </w:pPr>
      <w:r>
        <w:rPr>
          <w:rFonts w:ascii="Times New Roman" w:hAnsi="Times New Roman" w:eastAsia="Times New Roman" w:cs="Times New Roman"/>
          <w:b w:val="0"/>
          <w:i w:val="0"/>
          <w:color w:val="000000"/>
          <w:sz w:val="28"/>
          <w:u w:val="none"/>
        </w:rPr>
        <w:t>V2 – Загрузка процессора. Параметр: доля занятости процессора, %.</w:t>
      </w:r>
    </w:p>
    <w:p>
      <w:pPr>
        <w:spacing w:line="360" w:lineRule="auto" w:after="0" w:before="0"/>
        <w:ind w:firstLine="709"/>
        <w:jc w:val="both"/>
      </w:pPr>
      <w:r>
        <w:rPr>
          <w:rFonts w:ascii="Times New Roman" w:hAnsi="Times New Roman" w:eastAsia="Times New Roman" w:cs="Times New Roman"/>
          <w:b w:val="0"/>
          <w:i w:val="0"/>
          <w:color w:val="000000"/>
          <w:sz w:val="28"/>
          <w:u w:val="none"/>
        </w:rPr>
        <w:t>V3 – Температура процессора. Параметр: температура, °C.</w:t>
      </w:r>
    </w:p>
    <w:p>
      <w:pPr>
        <w:spacing w:line="360" w:lineRule="auto" w:after="0" w:before="0"/>
        <w:ind w:firstLine="709"/>
        <w:jc w:val="both"/>
      </w:pPr>
      <w:r>
        <w:rPr>
          <w:rFonts w:ascii="Times New Roman" w:hAnsi="Times New Roman" w:eastAsia="Times New Roman" w:cs="Times New Roman"/>
          <w:b w:val="0"/>
          <w:i w:val="0"/>
          <w:color w:val="000000"/>
          <w:sz w:val="28"/>
          <w:u w:val="none"/>
        </w:rPr>
        <w:t>V4 – Скорость вентилятора. Параметр: частота вращения, об/мин.</w:t>
      </w:r>
    </w:p>
    <w:p>
      <w:pPr>
        <w:spacing w:line="360" w:lineRule="auto" w:after="0" w:before="0"/>
        <w:ind w:firstLine="709"/>
        <w:jc w:val="both"/>
      </w:pPr>
      <w:r>
        <w:rPr>
          <w:rFonts w:ascii="Times New Roman" w:hAnsi="Times New Roman" w:eastAsia="Times New Roman" w:cs="Times New Roman"/>
          <w:b w:val="0"/>
          <w:i w:val="0"/>
          <w:color w:val="000000"/>
          <w:sz w:val="28"/>
          <w:u w:val="none"/>
        </w:rPr>
        <w:t>V5 – Эффективность охлаждения. Параметр: относительная эффективность отвода тепла.</w:t>
      </w:r>
    </w:p>
    <w:p>
      <w:pPr>
        <w:spacing w:line="360" w:lineRule="auto" w:after="0" w:before="0"/>
        <w:ind w:firstLine="709"/>
        <w:jc w:val="both"/>
      </w:pPr>
      <w:r>
        <w:rPr>
          <w:rFonts w:ascii="Times New Roman" w:hAnsi="Times New Roman" w:eastAsia="Times New Roman" w:cs="Times New Roman"/>
          <w:b w:val="0"/>
          <w:i w:val="0"/>
          <w:color w:val="000000"/>
          <w:sz w:val="28"/>
          <w:u w:val="none"/>
        </w:rPr>
        <w:t>V6 – Частота сбоев ПК. Параметр: число сбоев за выбранный период наблюдения.</w:t>
      </w:r>
    </w:p>
    <w:p>
      <w:pPr>
        <w:spacing w:line="360" w:lineRule="auto" w:after="0" w:before="0"/>
        <w:ind w:firstLine="709"/>
        <w:jc w:val="both"/>
      </w:pPr>
      <w:r>
        <w:rPr>
          <w:rFonts w:ascii="Times New Roman" w:hAnsi="Times New Roman" w:eastAsia="Times New Roman" w:cs="Times New Roman"/>
          <w:b w:val="0"/>
          <w:i w:val="0"/>
          <w:color w:val="000000"/>
          <w:sz w:val="28"/>
          <w:u w:val="none"/>
        </w:rPr>
        <w:t>V7 – Загрузка оперативной памяти. Параметр: доля занятой оперативной памяти, %.</w:t>
      </w:r>
    </w:p>
    <w:p>
      <w:pPr>
        <w:spacing w:line="360" w:lineRule="auto" w:after="0" w:before="0"/>
        <w:ind w:firstLine="709"/>
        <w:jc w:val="both"/>
      </w:pPr>
      <w:r>
        <w:rPr>
          <w:rFonts w:ascii="Times New Roman" w:hAnsi="Times New Roman" w:eastAsia="Times New Roman" w:cs="Times New Roman"/>
          <w:b w:val="0"/>
          <w:i w:val="0"/>
          <w:color w:val="000000"/>
          <w:sz w:val="28"/>
          <w:u w:val="none"/>
        </w:rPr>
        <w:t>V8 – Обращения к файлу подкачки. Параметр: объём обмена с файлом подкачки за единицу времени.</w:t>
      </w:r>
    </w:p>
    <w:p>
      <w:pPr>
        <w:spacing w:line="360" w:lineRule="auto" w:after="0" w:before="0"/>
        <w:ind w:firstLine="709"/>
        <w:jc w:val="both"/>
      </w:pPr>
      <w:r>
        <w:rPr>
          <w:rFonts w:ascii="Times New Roman" w:hAnsi="Times New Roman" w:eastAsia="Times New Roman" w:cs="Times New Roman"/>
          <w:b w:val="0"/>
          <w:i w:val="0"/>
          <w:color w:val="000000"/>
          <w:sz w:val="28"/>
          <w:u w:val="none"/>
        </w:rPr>
        <w:t>V9 – Загрузка накопителя. Параметр: доля времени занятости накопителя, %.</w:t>
      </w:r>
    </w:p>
    <w:p>
      <w:pPr>
        <w:spacing w:line="360" w:lineRule="auto" w:after="0" w:before="0"/>
        <w:ind w:firstLine="709"/>
        <w:jc w:val="both"/>
      </w:pPr>
      <w:r>
        <w:rPr>
          <w:rFonts w:ascii="Times New Roman" w:hAnsi="Times New Roman" w:eastAsia="Times New Roman" w:cs="Times New Roman"/>
          <w:b w:val="0"/>
          <w:i w:val="0"/>
          <w:color w:val="000000"/>
          <w:sz w:val="28"/>
          <w:u w:val="none"/>
        </w:rPr>
        <w:t>V10 – Время отклика программ. Параметр: время реакции программы, мс.</w:t>
      </w:r>
    </w:p>
    <w:p>
      <w:pPr>
        <w:spacing w:line="360" w:lineRule="auto" w:after="0" w:before="0"/>
        <w:ind w:firstLine="709"/>
        <w:jc w:val="both"/>
      </w:pPr>
      <w:r>
        <w:rPr>
          <w:rFonts w:ascii="Times New Roman" w:hAnsi="Times New Roman" w:eastAsia="Times New Roman" w:cs="Times New Roman"/>
          <w:b w:val="0"/>
          <w:i w:val="0"/>
          <w:color w:val="000000"/>
          <w:sz w:val="28"/>
          <w:u w:val="none"/>
        </w:rPr>
        <w:t>V11 – Объём диагностики. Параметр: число диагностических проверок за период.</w:t>
      </w:r>
    </w:p>
    <w:p>
      <w:pPr>
        <w:spacing w:line="360" w:lineRule="auto" w:after="0" w:before="0"/>
        <w:ind w:firstLine="709"/>
        <w:jc w:val="both"/>
      </w:pPr>
      <w:r>
        <w:rPr>
          <w:rFonts w:ascii="Times New Roman" w:hAnsi="Times New Roman" w:eastAsia="Times New Roman" w:cs="Times New Roman"/>
          <w:b w:val="0"/>
          <w:i w:val="0"/>
          <w:color w:val="000000"/>
          <w:sz w:val="28"/>
          <w:u w:val="none"/>
        </w:rPr>
        <w:t>V12 – Количество выполненных корректирующих действий. Параметр: число правильно выполненных действий по устранению причин сбоев.</w:t>
      </w:r>
    </w:p>
    <w:p>
      <w:pPr>
        <w:spacing w:line="360" w:lineRule="auto" w:after="0" w:before="0"/>
        <w:ind w:firstLine="709"/>
        <w:jc w:val="both"/>
      </w:pPr>
      <w:r>
        <w:rPr>
          <w:rFonts w:ascii="Times New Roman" w:hAnsi="Times New Roman" w:eastAsia="Times New Roman" w:cs="Times New Roman"/>
          <w:b w:val="0"/>
          <w:i w:val="0"/>
          <w:color w:val="000000"/>
          <w:sz w:val="28"/>
          <w:u w:val="none"/>
        </w:rPr>
        <w:t>Вершины описывают параметры программной нагрузки, охлаждения, памяти, накопителя и обслуживания. В вычислительном эксперименте используются относительные изменения этих параметров относительно исходного состояния, а не сами физические единицы.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1.2 Шкала силы влияния</w:t>
      </w:r>
    </w:p>
    <w:p>
      <w:pPr>
        <w:spacing w:line="360" w:lineRule="auto" w:after="0" w:before="0"/>
        <w:ind w:firstLine="709"/>
        <w:jc w:val="both"/>
      </w:pPr>
      <w:r>
        <w:rPr>
          <w:rFonts w:ascii="Times New Roman" w:hAnsi="Times New Roman" w:eastAsia="Times New Roman" w:cs="Times New Roman"/>
          <w:b w:val="0"/>
          <w:i w:val="0"/>
          <w:color w:val="000000"/>
          <w:sz w:val="28"/>
          <w:u w:val="none"/>
        </w:rPr>
        <w:t>Знак веса определяет направление влияния; модуль веса определяет его силу. Для используемых весов модуль 0,5 соответствует умеренному влиянию, модуль 0,8 – сильному.</w:t>
      </w:r>
    </w:p>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1 – Шкала силы влияния</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cantSplit/>
        </w:trPr>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Вес связи</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Сила влияния</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Положительная связь (+)</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Отрицательная связь (−)</w:t>
            </w:r>
          </w:p>
        </w:tc>
      </w:tr>
      <w:tr>
        <w:trPr>
          <w:cantSplit/>
        </w:trPr>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Влияние отсутствует</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w:t>
            </w:r>
          </w:p>
        </w:tc>
      </w:tr>
      <w:tr>
        <w:trPr>
          <w:cantSplit/>
        </w:trPr>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0,1–0,3</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Слабое</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Слабое усиление</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Слабое ослабление</w:t>
            </w:r>
          </w:p>
        </w:tc>
      </w:tr>
      <w:tr>
        <w:trPr>
          <w:cantSplit/>
        </w:trPr>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0,4–0,6</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Умеренное</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Умеренное усиление</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Умеренное ослабление</w:t>
            </w:r>
          </w:p>
        </w:tc>
      </w:tr>
      <w:tr>
        <w:trPr>
          <w:cantSplit/>
        </w:trPr>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0,7–1,0</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Сильное</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Сильное усиление</w:t>
            </w:r>
          </w:p>
        </w:tc>
        <w:tc>
          <w:tcPr>
            <w:tcW w:type="dxa" w:w="2339"/>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Сильное ослабление</w:t>
            </w:r>
          </w:p>
        </w:tc>
      </w:tr>
    </w:tbl>
    <w:p>
      <w:pPr>
        <w:keepNext/>
        <w:spacing w:before="0" w:line="360" w:lineRule="auto" w:after="0"/>
        <w:ind w:firstLine="709"/>
        <w:jc w:val="both"/>
      </w:pPr>
      <w:r>
        <w:rPr>
          <w:rFonts w:ascii="Times New Roman" w:hAnsi="Times New Roman" w:eastAsia="Times New Roman" w:cs="Times New Roman"/>
          <w:b w:val="0"/>
          <w:i w:val="0"/>
          <w:color w:val="000000"/>
          <w:sz w:val="28"/>
          <w:u w:val="none"/>
        </w:rPr>
        <w:t>1.3 Описание связей</w:t>
      </w:r>
    </w:p>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2 – Связи и их обоснование</w:t>
      </w:r>
    </w:p>
    <w:tbl>
      <w:tblPr>
        <w:tblStyle w:val="TableGrid"/>
        <w:tblW w:type="auto" w:w="0"/>
        <w:tblLayout w:type="fixed"/>
        <w:tblLook w:firstColumn="1" w:firstRow="1" w:lastColumn="0" w:lastRow="0" w:noHBand="0" w:noVBand="1" w:val="04A0"/>
      </w:tblPr>
      <w:tblGrid>
        <w:gridCol w:w="1701"/>
        <w:gridCol w:w="1417"/>
        <w:gridCol w:w="6236"/>
      </w:tblGrid>
      <w:tr>
        <w:trPr>
          <w:tblHeade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Связь</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Вес</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Описание</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 → V2</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количества активно работающих программ приводит к увеличению загрузки процессора при сопоставимом характере задач (нагрузка зависит также от вида программ и их активности).</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V2 → V3</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загрузки процессора приводит к увеличению его температуры при неизменных условиях охлаждения (вычислительная нагрузка непосредственно влияет на тепловыделение).</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 → V4</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температуры процессора приводит к увеличению скорости вентилятора при автоматическом регулировании в рабочем диапазоне (температура служит сигналом для автоматического регулирования оборотов).</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V4 → V5</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скорости исправного вентилятора приводит к увеличению эффективности охлаждения при прочих равных (вентилятор обеспечивает обдув радиатора; оценивается исправная система).</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V5 → V3</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эффективности охлаждения приводит к уменьшению температуры процессора при одинаковой нагрузке (отвод тепла непосредственно определяет температуру при заданной нагрузке).</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 → V6</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температуры процессора в области перегрева приводит к увеличению частоты сбоев ПК (рассматривается перегрев, при котором возможны сбои и защитные отключения).</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 → V11</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частоты сбоев ПК приводит к увеличению количества диагностических проверок при реагировании пользователя на сбои (реакция зависит от пользователя; проверка не запускается каждым сбоем).</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V11 → V12</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количества диагностических проверок приводит к увеличению количества выполненных корректирующих действий при выявлении причин и выполнении рекомендаций (не каждая проверка выявляет причину и приводит к новому действию).</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 → V6</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количества правильно выполненных корректирующих действий приводит к уменьшению частоты сбоев при устранении их причин (учитываются правильно выполненные действия, устраняющие причины сбоев).</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 → V1</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количества выполненных корректирующих действий приводит к уменьшению количества активных программ, если действия включают закрытие программ и очистку автозагрузки (число программ уменьшают лишь некоторые виды корректирующих действий).</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 → V7</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количества активно работающих программ приводит к увеличению загрузки оперативной памяти при сопоставимых требованиях программ (расход памяти зависит также от требований конкретных программ).</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V7 → V8</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загрузки оперативной памяти в области её дефицита приводит к увеличению объёма обмена с файлом подкачки при включённой подкачке (в условиях дефицита ОЗУ подкачка компенсирует нехватку памяти).</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V8 → V9</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объёма обмена с файлом подкачки приводит к увеличению загрузки накопителя при прочих равных (итоговая занятость диска зависит также от его скорости и других операций).</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V9 → V10</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загрузки накопителя в области его насыщения приводит к увеличению времени отклика программ, ожидающих данные с него (насыщение накопителя ограничивает скорость операций, ожидающих данные).</w:t>
            </w:r>
          </w:p>
        </w:tc>
      </w:tr>
      <w:tr>
        <w:trPr>
          <w:cantSplit/>
        </w:trPr>
        <w:tc>
          <w:tcPr>
            <w:tcW w:type="dxa" w:w="170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V10 → V11</w:t>
            </w:r>
          </w:p>
        </w:tc>
        <w:tc>
          <w:tcPr>
            <w:tcW w:type="dxa" w:w="1417"/>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+0,50</w:t>
            </w:r>
          </w:p>
        </w:tc>
        <w:tc>
          <w:tcPr>
            <w:tcW w:type="dxa" w:w="62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Увеличение времени отклика программ приводит к увеличению количества диагностических проверок при реагировании пользователя на замедление (диагностика зависит от выраженности задержек и решения пользователя).</w:t>
            </w:r>
          </w:p>
        </w:tc>
      </w:tr>
    </w:tbl>
    <w:p>
      <w:pPr>
        <w:keepNext/>
        <w:pageBreakBefore/>
        <w:spacing w:before="0" w:line="360" w:lineRule="auto" w:after="0"/>
        <w:ind w:firstLine="709"/>
        <w:jc w:val="both"/>
      </w:pPr>
      <w:r>
        <w:rPr>
          <w:rFonts w:ascii="Times New Roman" w:hAnsi="Times New Roman" w:eastAsia="Times New Roman" w:cs="Times New Roman"/>
          <w:b w:val="0"/>
          <w:i w:val="0"/>
          <w:color w:val="000000"/>
          <w:sz w:val="28"/>
          <w:u w:val="none"/>
        </w:rPr>
        <w:t>2 Анализ когнитивной модели</w:t>
      </w:r>
    </w:p>
    <w:p>
      <w:pPr>
        <w:spacing w:line="360" w:lineRule="auto" w:after="0" w:before="0"/>
        <w:ind w:firstLine="709"/>
        <w:jc w:val="both"/>
      </w:pPr>
      <w:r>
        <w:rPr>
          <w:rFonts w:ascii="Times New Roman" w:hAnsi="Times New Roman" w:eastAsia="Times New Roman" w:cs="Times New Roman"/>
          <w:b w:val="0"/>
          <w:i w:val="0"/>
          <w:color w:val="000000"/>
          <w:sz w:val="28"/>
          <w:u w:val="none"/>
        </w:rPr>
        <w:t>Цель вычислительного исследования: сформировать матрицу отношений, исследовать циклы и устойчивость карты, определить распространение начальных импульсов и сравнить сценарии эксплуатации и обслуживания ПК. Применяется линейная импульсная модель из лекции о когнитивном моделировании.</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2.1 Матрица отношений</w:t>
      </w:r>
    </w:p>
    <w:p>
      <w:pPr>
        <w:spacing w:line="360" w:lineRule="auto" w:after="0" w:before="0"/>
        <w:ind w:firstLine="709"/>
        <w:jc w:val="both"/>
      </w:pPr>
      <w:r>
        <w:rPr>
          <w:rFonts w:ascii="Times New Roman" w:hAnsi="Times New Roman" w:eastAsia="Times New Roman" w:cs="Times New Roman"/>
          <w:b w:val="0"/>
          <w:i w:val="0"/>
          <w:color w:val="000000"/>
          <w:sz w:val="28"/>
          <w:u w:val="none"/>
        </w:rPr>
        <w:t>Матрица A содержит вес aᵢⱼ влияния вершины Vi на вершину Vj. Строка соответствует источнику, столбец – получателю влияния. Ноль обозначает отсутствие связи. Матрица размером 12 × 12 для удобства приведена двумя частями.</w:t>
      </w:r>
    </w:p>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3 – Матрица отношений, столбцы V1–V6</w:t>
      </w:r>
    </w:p>
    <w:tbl>
      <w:tblPr>
        <w:tblStyle w:val="TableGrid"/>
        <w:tblW w:type="auto" w:w="0"/>
        <w:tblLayout w:type="fixed"/>
        <w:tblLook w:firstColumn="1" w:firstRow="1" w:lastColumn="0" w:lastRow="0" w:noHBand="0" w:noVBand="1" w:val="04A0"/>
      </w:tblPr>
      <w:tblGrid>
        <w:gridCol w:w="1336"/>
        <w:gridCol w:w="1336"/>
        <w:gridCol w:w="1336"/>
        <w:gridCol w:w="1336"/>
        <w:gridCol w:w="1336"/>
        <w:gridCol w:w="1336"/>
        <w:gridCol w:w="1336"/>
      </w:tblGrid>
      <w:tr>
        <w:trPr>
          <w:tblHeade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V2</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V4</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V2</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V4</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V7</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V9</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V11</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r>
    </w:tbl>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4 – Матрица отношений, столбцы V7–V12</w:t>
      </w:r>
    </w:p>
    <w:tbl>
      <w:tblPr>
        <w:tblStyle w:val="TableGrid"/>
        <w:tblW w:type="auto" w:w="0"/>
        <w:tblLayout w:type="fixed"/>
        <w:tblLook w:firstColumn="1" w:firstRow="1" w:lastColumn="0" w:lastRow="0" w:noHBand="0" w:noVBand="1" w:val="04A0"/>
      </w:tblPr>
      <w:tblGrid>
        <w:gridCol w:w="1336"/>
        <w:gridCol w:w="1336"/>
        <w:gridCol w:w="1336"/>
        <w:gridCol w:w="1336"/>
        <w:gridCol w:w="1336"/>
        <w:gridCol w:w="1336"/>
        <w:gridCol w:w="1336"/>
      </w:tblGrid>
      <w:tr>
        <w:trPr>
          <w:tblHeade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V7</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V9</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V11</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V2</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V4</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V7</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V9</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V11</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r>
      <w:tr>
        <w:trPr>
          <w:cantSplit/>
        </w:trPr>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336"/>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bl>
    <w:p>
      <w:pPr>
        <w:keepNext/>
        <w:spacing w:before="0" w:line="360" w:lineRule="auto" w:after="0"/>
        <w:ind w:firstLine="709"/>
        <w:jc w:val="both"/>
      </w:pPr>
      <w:r>
        <w:rPr>
          <w:rFonts w:ascii="Times New Roman" w:hAnsi="Times New Roman" w:eastAsia="Times New Roman" w:cs="Times New Roman"/>
          <w:b w:val="0"/>
          <w:i w:val="0"/>
          <w:color w:val="000000"/>
          <w:sz w:val="28"/>
          <w:u w:val="none"/>
        </w:rPr>
        <w:t>2.2 Структурная устойчивость</w:t>
      </w:r>
    </w:p>
    <w:p>
      <w:pPr>
        <w:spacing w:line="360" w:lineRule="auto" w:after="0" w:before="0"/>
        <w:ind w:firstLine="709"/>
        <w:jc w:val="both"/>
      </w:pPr>
      <w:r>
        <w:rPr>
          <w:rFonts w:ascii="Times New Roman" w:hAnsi="Times New Roman" w:eastAsia="Times New Roman" w:cs="Times New Roman"/>
          <w:b w:val="0"/>
          <w:i w:val="0"/>
          <w:color w:val="000000"/>
          <w:sz w:val="28"/>
          <w:u w:val="none"/>
        </w:rPr>
        <w:t>Простые ориентированные циклы перечислены без повторов, возникающих при выборе другой начальной вершины того же цикла. Знак цикла определяется произведением весов его дуг.</w:t>
      </w:r>
    </w:p>
    <w:p>
      <w:pPr>
        <w:spacing w:line="360" w:lineRule="auto" w:after="0" w:before="0"/>
        <w:ind w:firstLine="709"/>
        <w:jc w:val="both"/>
      </w:pPr>
      <w:r>
        <w:rPr>
          <w:rFonts w:ascii="Times New Roman" w:hAnsi="Times New Roman" w:eastAsia="Times New Roman" w:cs="Times New Roman"/>
          <w:b w:val="0"/>
          <w:i w:val="0"/>
          <w:color w:val="000000"/>
          <w:sz w:val="28"/>
          <w:u w:val="none"/>
        </w:rPr>
        <w:t>Цикл 1: V1 → V2 → V3 → V6 → V11 → V12 → V1. Произведение весов: -0,04. Отрицательная обратная связь.</w:t>
      </w:r>
    </w:p>
    <w:p>
      <w:pPr>
        <w:spacing w:line="360" w:lineRule="auto" w:after="0" w:before="0"/>
        <w:ind w:firstLine="709"/>
        <w:jc w:val="both"/>
      </w:pPr>
      <w:r>
        <w:rPr>
          <w:rFonts w:ascii="Times New Roman" w:hAnsi="Times New Roman" w:eastAsia="Times New Roman" w:cs="Times New Roman"/>
          <w:b w:val="0"/>
          <w:i w:val="0"/>
          <w:color w:val="000000"/>
          <w:sz w:val="28"/>
          <w:u w:val="none"/>
        </w:rPr>
        <w:t>Цикл 2: V1 → V7 → V8 → V9 → V10 → V11 → V12 → V1. Произведение весов: -0,02. Отрицательная обратная связь.</w:t>
      </w:r>
    </w:p>
    <w:p>
      <w:pPr>
        <w:spacing w:line="360" w:lineRule="auto" w:after="0" w:before="0"/>
        <w:ind w:firstLine="709"/>
        <w:jc w:val="both"/>
      </w:pPr>
      <w:r>
        <w:rPr>
          <w:rFonts w:ascii="Times New Roman" w:hAnsi="Times New Roman" w:eastAsia="Times New Roman" w:cs="Times New Roman"/>
          <w:b w:val="0"/>
          <w:i w:val="0"/>
          <w:color w:val="000000"/>
          <w:sz w:val="28"/>
          <w:u w:val="none"/>
        </w:rPr>
        <w:t>Цикл 3: V3 → V4 → V5 → V3. Произведение весов: -0,512. Отрицательная обратная связь.</w:t>
      </w:r>
    </w:p>
    <w:p>
      <w:pPr>
        <w:spacing w:line="360" w:lineRule="auto" w:after="0" w:before="0"/>
        <w:ind w:firstLine="709"/>
        <w:jc w:val="both"/>
      </w:pPr>
      <w:r>
        <w:rPr>
          <w:rFonts w:ascii="Times New Roman" w:hAnsi="Times New Roman" w:eastAsia="Times New Roman" w:cs="Times New Roman"/>
          <w:b w:val="0"/>
          <w:i w:val="0"/>
          <w:color w:val="000000"/>
          <w:sz w:val="28"/>
          <w:u w:val="none"/>
        </w:rPr>
        <w:t>Цикл 4: V6 → V11 → V12 → V6. Произведение весов: -0,2. Отрицательная обратная связь.</w:t>
      </w:r>
    </w:p>
    <w:p>
      <w:pPr>
        <w:spacing w:line="360" w:lineRule="auto" w:after="0" w:before="0"/>
        <w:ind w:firstLine="709"/>
        <w:jc w:val="both"/>
      </w:pPr>
      <w:r>
        <w:rPr>
          <w:rFonts w:ascii="Times New Roman" w:hAnsi="Times New Roman" w:eastAsia="Times New Roman" w:cs="Times New Roman"/>
          <w:b w:val="0"/>
          <w:i w:val="0"/>
          <w:color w:val="000000"/>
          <w:sz w:val="28"/>
          <w:u w:val="none"/>
        </w:rPr>
        <w:t>Выявлено четыре отрицательных цикла и ни одного положительного. По принятому в лекции критерию структурной устойчивости требуется нечётное число отрицательных циклов. Число четыре чётное, поэтому по этому критерию карта структурно неустойчива. Это учебная оценка структуры связей выбранной карты. Она не является диагнозом реального компьютера и сама по себе не доказывает, что температура или частота сбоев будут неограниченно расти.</w:t>
      </w:r>
    </w:p>
    <w:p>
      <w:pPr>
        <w:spacing w:line="360" w:lineRule="auto" w:after="0" w:before="0"/>
        <w:ind w:firstLine="709"/>
        <w:jc w:val="both"/>
      </w:pPr>
      <w:r>
        <w:rPr>
          <w:rFonts w:ascii="Times New Roman" w:hAnsi="Times New Roman" w:eastAsia="Times New Roman" w:cs="Times New Roman"/>
          <w:b w:val="0"/>
          <w:i w:val="0"/>
          <w:color w:val="000000"/>
          <w:sz w:val="28"/>
          <w:u w:val="none"/>
        </w:rPr>
        <w:t>Содержательно в карте присутствуют сдерживающие цепочки обратной связи. Повышение температуры увеличивает скорость вентилятора, что усиливает охлаждение и уменьшает температуру. Увеличение частоты сбоев вызывает дополнительные проверки и корректирующие действия, направленные на уменьшение числа сбоев. Однако по принятому учебному критерию итог определяется числом отрицательных циклов всей карты, а не только наличием одной такой цепочки.</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2.3 Импульсное моделирование</w:t>
      </w:r>
    </w:p>
    <w:p>
      <w:pPr>
        <w:spacing w:line="360" w:lineRule="auto" w:after="0" w:before="0"/>
        <w:ind w:firstLine="709"/>
        <w:jc w:val="both"/>
      </w:pPr>
      <w:r>
        <w:rPr>
          <w:rFonts w:ascii="Times New Roman" w:hAnsi="Times New Roman" w:eastAsia="Times New Roman" w:cs="Times New Roman"/>
          <w:b w:val="0"/>
          <w:i w:val="0"/>
          <w:color w:val="000000"/>
          <w:sz w:val="28"/>
          <w:u w:val="none"/>
        </w:rPr>
        <w:t>Правило расчёта: P(t + 1) = AᵀP(t); V(0) = Vисх + P(0); V(t + 1) = V(t) + P(t + 1). Исходные значения Vисх всех вершин приняты равными нулю. В эксперименте в V5 «Эффективность охлаждения» внесён импульс q5 = +1. Остальные начальные импульсы равны нулю. Число шагов – 10.</w:t>
      </w:r>
    </w:p>
    <w:p>
      <w:pPr>
        <w:spacing w:line="360" w:lineRule="auto" w:after="0" w:before="0"/>
        <w:ind w:firstLine="709"/>
        <w:jc w:val="both"/>
      </w:pPr>
      <w:r>
        <w:rPr>
          <w:rFonts w:ascii="Times New Roman" w:hAnsi="Times New Roman" w:eastAsia="Times New Roman" w:cs="Times New Roman"/>
          <w:b w:val="0"/>
          <w:i w:val="0"/>
          <w:color w:val="000000"/>
          <w:sz w:val="28"/>
          <w:u w:val="none"/>
        </w:rPr>
        <w:t>Полученные значения обозначают условные относительные изменения факторов. Они не являются температурами, процентами загрузки или абсолютным количеством сбоев. Значения линейной модели не ограничиваются интервалом [0; 1].</w:t>
      </w:r>
    </w:p>
    <w:p>
      <w:pPr>
        <w:spacing w:line="360" w:lineRule="auto" w:after="0" w:before="0"/>
        <w:ind w:firstLine="709"/>
        <w:jc w:val="both"/>
      </w:pPr>
      <w:r>
        <w:rPr>
          <w:rFonts w:ascii="Times New Roman" w:hAnsi="Times New Roman" w:eastAsia="Times New Roman" w:cs="Times New Roman"/>
          <w:b w:val="0"/>
          <w:i w:val="0"/>
          <w:color w:val="000000"/>
          <w:sz w:val="28"/>
          <w:u w:val="none"/>
        </w:rPr>
        <w:t>На первом шаге p3(1) = −0,8: улучшение охлаждения уменьшает температуру. На втором шаге p6(2) = −0,64: уменьшение температуры снижает частоту сбоев. На последующих шагах отклик распространяется по обратным связям.</w:t>
      </w:r>
    </w:p>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5 – P(t), выбранные вершины</w:t>
      </w:r>
    </w:p>
    <w:p>
      <w:pPr>
        <w:spacing w:line="360" w:lineRule="auto" w:after="0" w:before="0"/>
        <w:ind w:firstLine="709"/>
        <w:jc w:val="both"/>
      </w:pPr>
      <w:r>
        <w:rPr>
          <w:rFonts w:ascii="Times New Roman" w:hAnsi="Times New Roman" w:eastAsia="Times New Roman" w:cs="Times New Roman"/>
          <w:b w:val="0"/>
          <w:i w:val="0"/>
          <w:color w:val="000000"/>
          <w:sz w:val="28"/>
          <w:u w:val="none"/>
        </w:rPr>
        <w:t>Значения в таблице округлены до 0,001.</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t</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1</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2</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-0,64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0,41</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5</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0,456</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6</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7</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-0,178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0,114</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-0,233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9</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0,013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10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0,068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-0,058</w:t>
            </w:r>
          </w:p>
        </w:tc>
      </w:tr>
    </w:tbl>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6 – V(t), выбранные вершины</w:t>
      </w:r>
    </w:p>
    <w:p>
      <w:pPr>
        <w:spacing w:line="360" w:lineRule="auto" w:after="0" w:before="0"/>
        <w:ind w:firstLine="709"/>
        <w:jc w:val="both"/>
      </w:pPr>
      <w:r>
        <w:rPr>
          <w:rFonts w:ascii="Times New Roman" w:hAnsi="Times New Roman" w:eastAsia="Times New Roman" w:cs="Times New Roman"/>
          <w:b w:val="0"/>
          <w:i w:val="0"/>
          <w:color w:val="000000"/>
          <w:sz w:val="28"/>
          <w:u w:val="none"/>
        </w:rPr>
        <w:t>Значения в таблице округлены до 0,001.</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tblHeade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t</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V12</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1</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2</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-0,64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-0,64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-0,39</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-0,64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5</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-0,39</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-0,184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6</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-0,39</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-0,184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7</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-0,568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-0,184</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-0,046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-0,568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-0,418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-0,046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9</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-0,568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-0,418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0,013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-0,046</w:t>
            </w:r>
          </w:p>
        </w:tc>
      </w:tr>
      <w:tr>
        <w:trPr>
          <w:cantSplit/>
        </w:trPr>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10</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-0,5</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-0,418</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0,013</w:t>
            </w:r>
          </w:p>
        </w:tc>
        <w:tc>
          <w:tcPr>
            <w:tcW w:type="dxa" w:w="1871"/>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-0,104</w:t>
            </w:r>
          </w:p>
        </w:tc>
      </w:tr>
    </w:tbl>
    <w:p>
      <w:pPr>
        <w:spacing w:line="360" w:lineRule="auto" w:after="0" w:before="0"/>
        <w:ind w:firstLine="709"/>
        <w:jc w:val="both"/>
      </w:pPr>
      <w:r>
        <w:rPr>
          <w:rFonts w:ascii="Times New Roman" w:hAnsi="Times New Roman" w:eastAsia="Times New Roman" w:cs="Times New Roman"/>
          <w:b w:val="0"/>
          <w:i w:val="0"/>
          <w:color w:val="000000"/>
          <w:sz w:val="28"/>
          <w:u w:val="none"/>
        </w:rPr>
        <w:t>К десятому шагу V6 = -0,417628. Отрицательное изменение целевого показателя соответствует снижению частоты сбоев. Действие охлаждения частично компенсируется автоматическим снижением оборотов вентилятора и последующим изменением эффективности охлаждения.</w:t>
      </w:r>
    </w:p>
    <w:p>
      <w:pPr>
        <w:keepNext/>
        <w:pageBreakBefore/>
        <w:spacing w:before="0" w:line="360" w:lineRule="auto" w:after="0"/>
        <w:ind w:firstLine="709"/>
        <w:jc w:val="both"/>
      </w:pPr>
      <w:r>
        <w:rPr>
          <w:rFonts w:ascii="Times New Roman" w:hAnsi="Times New Roman" w:eastAsia="Times New Roman" w:cs="Times New Roman"/>
          <w:b w:val="0"/>
          <w:i w:val="0"/>
          <w:color w:val="000000"/>
          <w:sz w:val="28"/>
          <w:u w:val="none"/>
        </w:rPr>
        <w:t>3 Сценарный анализ</w:t>
      </w:r>
    </w:p>
    <w:p>
      <w:pPr>
        <w:spacing w:line="360" w:lineRule="auto" w:after="0" w:before="0"/>
        <w:ind w:firstLine="709"/>
        <w:jc w:val="both"/>
      </w:pPr>
      <w:r>
        <w:rPr>
          <w:rFonts w:ascii="Times New Roman" w:hAnsi="Times New Roman" w:eastAsia="Times New Roman" w:cs="Times New Roman"/>
          <w:b w:val="0"/>
          <w:i w:val="0"/>
          <w:color w:val="000000"/>
          <w:sz w:val="28"/>
          <w:u w:val="none"/>
        </w:rPr>
        <w:t>Рассмотрены шесть сценариев с одинаковой матрицей связей, Vисх = 0 и числом шагов 10. Сценарий №1 в каждой группе описывает комплексное воздействие на количество программ, эффективность охлаждения, диагностику и корректирующие действия. Сценарий №2 изменяет только количество активных программ. Сценарий №3 изменяет только эффективность охлаждения.</w:t>
      </w:r>
    </w:p>
    <w:p>
      <w:pPr>
        <w:spacing w:line="360" w:lineRule="auto" w:after="0" w:before="0"/>
        <w:ind w:firstLine="709"/>
        <w:jc w:val="both"/>
      </w:pPr>
      <w:r>
        <w:rPr>
          <w:rFonts w:ascii="Times New Roman" w:hAnsi="Times New Roman" w:eastAsia="Times New Roman" w:cs="Times New Roman"/>
          <w:b w:val="0"/>
          <w:i w:val="0"/>
          <w:color w:val="000000"/>
          <w:sz w:val="28"/>
          <w:u w:val="none"/>
        </w:rPr>
        <w:t>Положительные ситуации задаются благоприятными воздействиями модуля 1. Негативные ситуации задаются противоположными воздействиями той же величины. Для каждой ситуации представлен отдельный график импульсного процесса V(t). Для частоты сбоев V6, температуры V3 и времени отклика V10 благоприятно уменьшение; для числа корректирующих действий V12 – увеличение. Знак начального импульса сам по себе не определяет благоприятность сценария.</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3.1 Положительная ситуация №1</w:t>
      </w:r>
    </w:p>
    <w:p>
      <w:pPr>
        <w:spacing w:line="360" w:lineRule="auto" w:after="0" w:before="0"/>
        <w:ind w:firstLine="709"/>
        <w:jc w:val="both"/>
      </w:pPr>
      <w:r>
        <w:rPr>
          <w:rFonts w:ascii="Times New Roman" w:hAnsi="Times New Roman" w:eastAsia="Times New Roman" w:cs="Times New Roman"/>
          <w:b w:val="0"/>
          <w:i w:val="0"/>
          <w:color w:val="000000"/>
          <w:sz w:val="28"/>
          <w:u w:val="none"/>
        </w:rPr>
        <w:t>Начальные импульсы: q1 = -1; q5 = 1; q11 = 1; q12 = 1. Остальные импульсы равны нулю.</w:t>
      </w:r>
    </w:p>
    <w:p>
      <w:pPr>
        <w:spacing w:line="360" w:lineRule="auto" w:after="0" w:before="0"/>
        <w:ind w:firstLine="709"/>
        <w:jc w:val="both"/>
      </w:pPr>
      <w:r>
        <w:rPr>
          <w:rFonts w:ascii="Times New Roman" w:hAnsi="Times New Roman" w:eastAsia="Times New Roman" w:cs="Times New Roman"/>
          <w:b w:val="0"/>
          <w:i w:val="0"/>
          <w:color w:val="000000"/>
          <w:sz w:val="28"/>
          <w:u w:val="none"/>
        </w:rPr>
        <w:t>На шаге t = 10 получено: V3 = -0,96773; V6 = -1,680673; V10 = -0,2368; V12 = 1,061273.</w:t>
      </w:r>
    </w:p>
    <w:p>
      <w:pPr>
        <w:spacing w:line="360" w:lineRule="auto" w:after="0" w:before="0"/>
        <w:ind w:firstLine="709"/>
        <w:jc w:val="both"/>
      </w:pPr>
      <w:r>
        <w:rPr>
          <w:rFonts w:ascii="Times New Roman" w:hAnsi="Times New Roman" w:eastAsia="Times New Roman" w:cs="Times New Roman"/>
          <w:b w:val="0"/>
          <w:i w:val="0"/>
          <w:color w:val="000000"/>
          <w:sz w:val="28"/>
          <w:u w:val="none"/>
        </w:rPr>
        <w:t>Комплексное изменение сочетает прямое действие обслуживания на частоту сбоев с косвенными цепочками: количество программ → нагрузка процессора → температура → сбои и количество программ → загрузка ОЗУ → файл подкачки → накопитель → время отклика → диагностика → корректирующие действия.</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2315386"/>
            <wp:docPr id="2" name="Picture 2"/>
            <wp:cNvGraphicFramePr>
              <a:graphicFrameLocks noChangeAspect="1"/>
            </wp:cNvGraphicFramePr>
            <a:graphic>
              <a:graphicData uri="http://schemas.openxmlformats.org/drawingml/2006/picture">
                <pic:pic>
                  <pic:nvPicPr>
                    <pic:cNvPr id="0" name="scenario-0.png"/>
                    <pic:cNvPicPr/>
                  </pic:nvPicPr>
                  <pic:blipFill>
                    <a:blip r:embed="rId10"/>
                    <a:stretch>
                      <a:fillRect/>
                    </a:stretch>
                  </pic:blipFill>
                  <pic:spPr>
                    <a:xfrm>
                      <a:off x="0" y="0"/>
                      <a:ext cx="5868000" cy="2315386"/>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2 – Положительная ситуация №1, динамика V3, V6, V10 и V12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3.2 Положительная ситуация №2</w:t>
      </w:r>
    </w:p>
    <w:p>
      <w:pPr>
        <w:spacing w:line="360" w:lineRule="auto" w:after="0" w:before="0"/>
        <w:ind w:firstLine="709"/>
        <w:jc w:val="both"/>
      </w:pPr>
      <w:r>
        <w:rPr>
          <w:rFonts w:ascii="Times New Roman" w:hAnsi="Times New Roman" w:eastAsia="Times New Roman" w:cs="Times New Roman"/>
          <w:b w:val="0"/>
          <w:i w:val="0"/>
          <w:color w:val="000000"/>
          <w:sz w:val="28"/>
          <w:u w:val="none"/>
        </w:rPr>
        <w:t>Начальные импульсы: q1 = -1. Остальные импульсы равны нулю.</w:t>
      </w:r>
    </w:p>
    <w:p>
      <w:pPr>
        <w:spacing w:line="360" w:lineRule="auto" w:after="0" w:before="0"/>
        <w:ind w:firstLine="709"/>
        <w:jc w:val="both"/>
      </w:pPr>
      <w:r>
        <w:rPr>
          <w:rFonts w:ascii="Times New Roman" w:hAnsi="Times New Roman" w:eastAsia="Times New Roman" w:cs="Times New Roman"/>
          <w:b w:val="0"/>
          <w:i w:val="0"/>
          <w:color w:val="000000"/>
          <w:sz w:val="28"/>
          <w:u w:val="none"/>
        </w:rPr>
        <w:t>На шаге t = 10 получено: V3 = -0,276058; V6 = -0,176814; V10 = -0,1536; V12 = -0,05504.</w:t>
      </w:r>
    </w:p>
    <w:p>
      <w:pPr>
        <w:spacing w:line="360" w:lineRule="auto" w:after="0" w:before="0"/>
        <w:ind w:firstLine="709"/>
        <w:jc w:val="both"/>
      </w:pPr>
      <w:r>
        <w:rPr>
          <w:rFonts w:ascii="Times New Roman" w:hAnsi="Times New Roman" w:eastAsia="Times New Roman" w:cs="Times New Roman"/>
          <w:b w:val="0"/>
          <w:i w:val="0"/>
          <w:color w:val="000000"/>
          <w:sz w:val="28"/>
          <w:u w:val="none"/>
        </w:rPr>
        <w:t>Изменение количества программ распространяется по процессорной и дисковой цепочкам. Влияние на сбои возникает с задержкой, поскольку между управляющей вершиной V1 и целевой V6 находятся промежуточные факторы.</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2315386"/>
            <wp:docPr id="3" name="Picture 3"/>
            <wp:cNvGraphicFramePr>
              <a:graphicFrameLocks noChangeAspect="1"/>
            </wp:cNvGraphicFramePr>
            <a:graphic>
              <a:graphicData uri="http://schemas.openxmlformats.org/drawingml/2006/picture">
                <pic:pic>
                  <pic:nvPicPr>
                    <pic:cNvPr id="0" name="scenario-1.png"/>
                    <pic:cNvPicPr/>
                  </pic:nvPicPr>
                  <pic:blipFill>
                    <a:blip r:embed="rId11"/>
                    <a:stretch>
                      <a:fillRect/>
                    </a:stretch>
                  </pic:blipFill>
                  <pic:spPr>
                    <a:xfrm>
                      <a:off x="0" y="0"/>
                      <a:ext cx="5868000" cy="2315386"/>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3 – Положительная ситуация №2, динамика V3, V6, V10 и V12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3.3 Положительная ситуация №3</w:t>
      </w:r>
    </w:p>
    <w:p>
      <w:pPr>
        <w:spacing w:line="360" w:lineRule="auto" w:after="0" w:before="0"/>
        <w:ind w:firstLine="709"/>
        <w:jc w:val="both"/>
      </w:pPr>
      <w:r>
        <w:rPr>
          <w:rFonts w:ascii="Times New Roman" w:hAnsi="Times New Roman" w:eastAsia="Times New Roman" w:cs="Times New Roman"/>
          <w:b w:val="0"/>
          <w:i w:val="0"/>
          <w:color w:val="000000"/>
          <w:sz w:val="28"/>
          <w:u w:val="none"/>
        </w:rPr>
        <w:t>Начальные импульсы: q5 = 1. Остальные импульсы равны нулю.</w:t>
      </w:r>
    </w:p>
    <w:p>
      <w:pPr>
        <w:spacing w:line="360" w:lineRule="auto" w:after="0" w:before="0"/>
        <w:ind w:firstLine="709"/>
        <w:jc w:val="both"/>
      </w:pPr>
      <w:r>
        <w:rPr>
          <w:rFonts w:ascii="Times New Roman" w:hAnsi="Times New Roman" w:eastAsia="Times New Roman" w:cs="Times New Roman"/>
          <w:b w:val="0"/>
          <w:i w:val="0"/>
          <w:color w:val="000000"/>
          <w:sz w:val="28"/>
          <w:u w:val="none"/>
        </w:rPr>
        <w:t>На шаге t = 10 получено: V3 = -0,499909; V6 = -0,417628; V10 = 0,0128; V12 = -0,104407.</w:t>
      </w:r>
    </w:p>
    <w:p>
      <w:pPr>
        <w:spacing w:line="360" w:lineRule="auto" w:after="0" w:before="0"/>
        <w:ind w:firstLine="709"/>
        <w:jc w:val="both"/>
      </w:pPr>
      <w:r>
        <w:rPr>
          <w:rFonts w:ascii="Times New Roman" w:hAnsi="Times New Roman" w:eastAsia="Times New Roman" w:cs="Times New Roman"/>
          <w:b w:val="0"/>
          <w:i w:val="0"/>
          <w:color w:val="000000"/>
          <w:sz w:val="28"/>
          <w:u w:val="none"/>
        </w:rPr>
        <w:t>Изменение охлаждения прежде всего затрагивает температуру процессора, скорость вентилятора и частоту сбоев. Обратная связь в контуре V3 → V4 → V5 → V3 частично компенсирует исходное воздействие.</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2315386"/>
            <wp:docPr id="4" name="Picture 4"/>
            <wp:cNvGraphicFramePr>
              <a:graphicFrameLocks noChangeAspect="1"/>
            </wp:cNvGraphicFramePr>
            <a:graphic>
              <a:graphicData uri="http://schemas.openxmlformats.org/drawingml/2006/picture">
                <pic:pic>
                  <pic:nvPicPr>
                    <pic:cNvPr id="0" name="scenario-2.png"/>
                    <pic:cNvPicPr/>
                  </pic:nvPicPr>
                  <pic:blipFill>
                    <a:blip r:embed="rId12"/>
                    <a:stretch>
                      <a:fillRect/>
                    </a:stretch>
                  </pic:blipFill>
                  <pic:spPr>
                    <a:xfrm>
                      <a:off x="0" y="0"/>
                      <a:ext cx="5868000" cy="2315386"/>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4 – Положительная ситуация №3, динамика V3, V6, V10 и V12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3.4 Негативная ситуация №1</w:t>
      </w:r>
    </w:p>
    <w:p>
      <w:pPr>
        <w:spacing w:line="360" w:lineRule="auto" w:after="0" w:before="0"/>
        <w:ind w:firstLine="709"/>
        <w:jc w:val="both"/>
      </w:pPr>
      <w:r>
        <w:rPr>
          <w:rFonts w:ascii="Times New Roman" w:hAnsi="Times New Roman" w:eastAsia="Times New Roman" w:cs="Times New Roman"/>
          <w:b w:val="0"/>
          <w:i w:val="0"/>
          <w:color w:val="000000"/>
          <w:sz w:val="28"/>
          <w:u w:val="none"/>
        </w:rPr>
        <w:t>Начальные импульсы: q1 = 1; q5 = -1; q11 = -1; q12 = -1. Остальные импульсы равны нулю.</w:t>
      </w:r>
    </w:p>
    <w:p>
      <w:pPr>
        <w:spacing w:line="360" w:lineRule="auto" w:after="0" w:before="0"/>
        <w:ind w:firstLine="709"/>
        <w:jc w:val="both"/>
      </w:pPr>
      <w:r>
        <w:rPr>
          <w:rFonts w:ascii="Times New Roman" w:hAnsi="Times New Roman" w:eastAsia="Times New Roman" w:cs="Times New Roman"/>
          <w:b w:val="0"/>
          <w:i w:val="0"/>
          <w:color w:val="000000"/>
          <w:sz w:val="28"/>
          <w:u w:val="none"/>
        </w:rPr>
        <w:t>На шаге t = 10 получено: V3 = 0,96773; V6 = 1,680673; V10 = 0,2368; V12 = -1,061273.</w:t>
      </w:r>
    </w:p>
    <w:p>
      <w:pPr>
        <w:spacing w:line="360" w:lineRule="auto" w:after="0" w:before="0"/>
        <w:ind w:firstLine="709"/>
        <w:jc w:val="both"/>
      </w:pPr>
      <w:r>
        <w:rPr>
          <w:rFonts w:ascii="Times New Roman" w:hAnsi="Times New Roman" w:eastAsia="Times New Roman" w:cs="Times New Roman"/>
          <w:b w:val="0"/>
          <w:i w:val="0"/>
          <w:color w:val="000000"/>
          <w:sz w:val="28"/>
          <w:u w:val="none"/>
        </w:rPr>
        <w:t>Комплексное изменение сочетает прямое действие обслуживания на частоту сбоев с косвенными цепочками: количество программ → нагрузка процессора → температура → сбои и количество программ → загрузка ОЗУ → файл подкачки → накопитель → время отклика → диагностика → корректирующие действия.</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2310967"/>
            <wp:docPr id="5" name="Picture 5"/>
            <wp:cNvGraphicFramePr>
              <a:graphicFrameLocks noChangeAspect="1"/>
            </wp:cNvGraphicFramePr>
            <a:graphic>
              <a:graphicData uri="http://schemas.openxmlformats.org/drawingml/2006/picture">
                <pic:pic>
                  <pic:nvPicPr>
                    <pic:cNvPr id="0" name="scenario-3.png"/>
                    <pic:cNvPicPr/>
                  </pic:nvPicPr>
                  <pic:blipFill>
                    <a:blip r:embed="rId13"/>
                    <a:stretch>
                      <a:fillRect/>
                    </a:stretch>
                  </pic:blipFill>
                  <pic:spPr>
                    <a:xfrm>
                      <a:off x="0" y="0"/>
                      <a:ext cx="5868000" cy="2310967"/>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5 – Негативная ситуация №1, динамика V3, V6, V10 и V12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3.5 Негативная ситуация №2</w:t>
      </w:r>
    </w:p>
    <w:p>
      <w:pPr>
        <w:spacing w:line="360" w:lineRule="auto" w:after="0" w:before="0"/>
        <w:ind w:firstLine="709"/>
        <w:jc w:val="both"/>
      </w:pPr>
      <w:r>
        <w:rPr>
          <w:rFonts w:ascii="Times New Roman" w:hAnsi="Times New Roman" w:eastAsia="Times New Roman" w:cs="Times New Roman"/>
          <w:b w:val="0"/>
          <w:i w:val="0"/>
          <w:color w:val="000000"/>
          <w:sz w:val="28"/>
          <w:u w:val="none"/>
        </w:rPr>
        <w:t>Начальные импульсы: q1 = 1. Остальные импульсы равны нулю.</w:t>
      </w:r>
    </w:p>
    <w:p>
      <w:pPr>
        <w:spacing w:line="360" w:lineRule="auto" w:after="0" w:before="0"/>
        <w:ind w:firstLine="709"/>
        <w:jc w:val="both"/>
      </w:pPr>
      <w:r>
        <w:rPr>
          <w:rFonts w:ascii="Times New Roman" w:hAnsi="Times New Roman" w:eastAsia="Times New Roman" w:cs="Times New Roman"/>
          <w:b w:val="0"/>
          <w:i w:val="0"/>
          <w:color w:val="000000"/>
          <w:sz w:val="28"/>
          <w:u w:val="none"/>
        </w:rPr>
        <w:t>На шаге t = 10 получено: V3 = 0,276058; V6 = 0,176814; V10 = 0,1536; V12 = 0,05504.</w:t>
      </w:r>
    </w:p>
    <w:p>
      <w:pPr>
        <w:spacing w:line="360" w:lineRule="auto" w:after="0" w:before="0"/>
        <w:ind w:firstLine="709"/>
        <w:jc w:val="both"/>
      </w:pPr>
      <w:r>
        <w:rPr>
          <w:rFonts w:ascii="Times New Roman" w:hAnsi="Times New Roman" w:eastAsia="Times New Roman" w:cs="Times New Roman"/>
          <w:b w:val="0"/>
          <w:i w:val="0"/>
          <w:color w:val="000000"/>
          <w:sz w:val="28"/>
          <w:u w:val="none"/>
        </w:rPr>
        <w:t>Изменение количества программ распространяется по процессорной и дисковой цепочкам. Влияние на сбои возникает с задержкой, поскольку между управляющей вершиной V1 и целевой V6 находятся промежуточные факторы.</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2310967"/>
            <wp:docPr id="6" name="Picture 6"/>
            <wp:cNvGraphicFramePr>
              <a:graphicFrameLocks noChangeAspect="1"/>
            </wp:cNvGraphicFramePr>
            <a:graphic>
              <a:graphicData uri="http://schemas.openxmlformats.org/drawingml/2006/picture">
                <pic:pic>
                  <pic:nvPicPr>
                    <pic:cNvPr id="0" name="scenario-4.png"/>
                    <pic:cNvPicPr/>
                  </pic:nvPicPr>
                  <pic:blipFill>
                    <a:blip r:embed="rId14"/>
                    <a:stretch>
                      <a:fillRect/>
                    </a:stretch>
                  </pic:blipFill>
                  <pic:spPr>
                    <a:xfrm>
                      <a:off x="0" y="0"/>
                      <a:ext cx="5868000" cy="2310967"/>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6 – Негативная ситуация №2, динамика V3, V6, V10 и V12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3.6 Негативная ситуация №3</w:t>
      </w:r>
    </w:p>
    <w:p>
      <w:pPr>
        <w:spacing w:line="360" w:lineRule="auto" w:after="0" w:before="0"/>
        <w:ind w:firstLine="709"/>
        <w:jc w:val="both"/>
      </w:pPr>
      <w:r>
        <w:rPr>
          <w:rFonts w:ascii="Times New Roman" w:hAnsi="Times New Roman" w:eastAsia="Times New Roman" w:cs="Times New Roman"/>
          <w:b w:val="0"/>
          <w:i w:val="0"/>
          <w:color w:val="000000"/>
          <w:sz w:val="28"/>
          <w:u w:val="none"/>
        </w:rPr>
        <w:t>Начальные импульсы: q5 = -1. Остальные импульсы равны нулю.</w:t>
      </w:r>
    </w:p>
    <w:p>
      <w:pPr>
        <w:spacing w:line="360" w:lineRule="auto" w:after="0" w:before="0"/>
        <w:ind w:firstLine="709"/>
        <w:jc w:val="both"/>
      </w:pPr>
      <w:r>
        <w:rPr>
          <w:rFonts w:ascii="Times New Roman" w:hAnsi="Times New Roman" w:eastAsia="Times New Roman" w:cs="Times New Roman"/>
          <w:b w:val="0"/>
          <w:i w:val="0"/>
          <w:color w:val="000000"/>
          <w:sz w:val="28"/>
          <w:u w:val="none"/>
        </w:rPr>
        <w:t>На шаге t = 10 получено: V3 = 0,499909; V6 = 0,417628; V10 = -0,0128; V12 = 0,104407.</w:t>
      </w:r>
    </w:p>
    <w:p>
      <w:pPr>
        <w:spacing w:line="360" w:lineRule="auto" w:after="0" w:before="0"/>
        <w:ind w:firstLine="709"/>
        <w:jc w:val="both"/>
      </w:pPr>
      <w:r>
        <w:rPr>
          <w:rFonts w:ascii="Times New Roman" w:hAnsi="Times New Roman" w:eastAsia="Times New Roman" w:cs="Times New Roman"/>
          <w:b w:val="0"/>
          <w:i w:val="0"/>
          <w:color w:val="000000"/>
          <w:sz w:val="28"/>
          <w:u w:val="none"/>
        </w:rPr>
        <w:t>Изменение охлаждения прежде всего затрагивает температуру процессора, скорость вентилятора и частоту сбоев. Обратная связь в контуре V3 → V4 → V5 → V3 частично компенсирует исходное воздействие.</w:t>
      </w:r>
    </w:p>
    <w:p>
      <w:pPr>
        <w:keepNext/>
        <w:spacing w:line="360" w:lineRule="auto" w:after="0" w:before="0"/>
        <w:ind w:firstLine="709"/>
      </w:pPr>
      <w:r>
        <w:rPr>
          <w:rFonts w:ascii="Times New Roman" w:hAnsi="Times New Roman" w:eastAsia="Times New Roman" w:cs="Times New Roman"/>
          <w:b w:val="0"/>
          <w:i w:val="0"/>
          <w:color w:val="000000"/>
          <w:sz w:val="28"/>
          <w:u w:val="none"/>
        </w:rPr>
        <w:drawing>
          <wp:inline xmlns:a="http://schemas.openxmlformats.org/drawingml/2006/main" xmlns:pic="http://schemas.openxmlformats.org/drawingml/2006/picture">
            <wp:extent cx="5868000" cy="2310967"/>
            <wp:docPr id="7" name="Picture 7"/>
            <wp:cNvGraphicFramePr>
              <a:graphicFrameLocks noChangeAspect="1"/>
            </wp:cNvGraphicFramePr>
            <a:graphic>
              <a:graphicData uri="http://schemas.openxmlformats.org/drawingml/2006/picture">
                <pic:pic>
                  <pic:nvPicPr>
                    <pic:cNvPr id="0" name="scenario-5.png"/>
                    <pic:cNvPicPr/>
                  </pic:nvPicPr>
                  <pic:blipFill>
                    <a:blip r:embed="rId15"/>
                    <a:stretch>
                      <a:fillRect/>
                    </a:stretch>
                  </pic:blipFill>
                  <pic:spPr>
                    <a:xfrm>
                      <a:off x="0" y="0"/>
                      <a:ext cx="5868000" cy="2310967"/>
                    </a:xfrm>
                    <a:prstGeom prst="rect"/>
                  </pic:spPr>
                </pic:pic>
              </a:graphicData>
            </a:graphic>
          </wp:inline>
        </w:drawing>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7 – Негативная ситуация №3, динамика V3, V6, V10 и V12 (снимок экрана программы)</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3.7 Сравнение шести ситуаций</w:t>
      </w:r>
    </w:p>
    <w:p>
      <w:pPr>
        <w:keepNext/>
        <w:spacing w:line="360" w:lineRule="auto" w:after="0" w:before="0"/>
        <w:ind w:firstLine="709"/>
        <w:jc w:val="both"/>
      </w:pPr>
      <w:r>
        <w:rPr>
          <w:rFonts w:ascii="Times New Roman" w:hAnsi="Times New Roman" w:eastAsia="Times New Roman" w:cs="Times New Roman"/>
          <w:b w:val="0"/>
          <w:i w:val="0"/>
          <w:color w:val="000000"/>
          <w:sz w:val="28"/>
          <w:u w:val="none"/>
        </w:rPr>
        <w:t>Таблица 7 – Результаты на шаге t = 10</w:t>
      </w:r>
    </w:p>
    <w:tbl>
      <w:tblPr>
        <w:tblStyle w:val="TableGrid"/>
        <w:tblW w:type="auto" w:w="0"/>
        <w:tblLayout w:type="fixed"/>
        <w:tblLook w:firstColumn="1" w:firstRow="1" w:lastColumn="0" w:lastRow="0" w:noHBand="0" w:noVBand="1" w:val="04A0"/>
      </w:tblPr>
      <w:tblGrid>
        <w:gridCol w:w="3118"/>
        <w:gridCol w:w="3118"/>
        <w:gridCol w:w="3118"/>
      </w:tblGrid>
      <w:tr>
        <w:trPr>
          <w:tblHeade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Сценарий</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V6</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V3</w:t>
            </w:r>
          </w:p>
        </w:tc>
      </w:tr>
      <w:tr>
        <w:trP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Положительная ситуация №1</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-1,680673</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-0,96773</w:t>
            </w:r>
          </w:p>
        </w:tc>
      </w:tr>
      <w:tr>
        <w:trP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Положительная ситуация №2</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-0,176814</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-0,276058</w:t>
            </w:r>
          </w:p>
        </w:tc>
      </w:tr>
      <w:tr>
        <w:trP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Положительная ситуация №3</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-0,417628</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-0,499909</w:t>
            </w:r>
          </w:p>
        </w:tc>
      </w:tr>
      <w:tr>
        <w:trP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Негативная ситуация №1</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1,680673</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0,96773</w:t>
            </w:r>
          </w:p>
        </w:tc>
      </w:tr>
      <w:tr>
        <w:trP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Негативная ситуация №2</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0,176814</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0,276058</w:t>
            </w:r>
          </w:p>
        </w:tc>
      </w:tr>
      <w:tr>
        <w:trPr>
          <w:cantSplit/>
        </w:trPr>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Негативная ситуация №3</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0,417628</w:t>
            </w:r>
          </w:p>
        </w:tc>
        <w:tc>
          <w:tcPr>
            <w:tcW w:type="dxa" w:w="3118"/>
            <w:tcMar>
              <w:left w:w="10" w:type="dxa"/>
              <w:right w:w="10" w:type="dxa"/>
            </w:tcMar>
          </w:tcPr>
          <w:p>
            <w:pPr>
              <w:spacing w:line="360" w:lineRule="auto" w:after="0" w:before="0"/>
              <w:ind w:firstLine="709"/>
            </w:pPr>
            <w:r>
              <w:rPr>
                <w:rFonts w:ascii="Times New Roman" w:hAnsi="Times New Roman" w:eastAsia="Times New Roman" w:cs="Times New Roman"/>
                <w:b w:val="0"/>
                <w:i w:val="0"/>
                <w:color w:val="000000"/>
                <w:sz w:val="28"/>
                <w:u w:val="none"/>
              </w:rPr>
              <w:t>0,499909</w:t>
            </w:r>
          </w:p>
        </w:tc>
      </w:tr>
    </w:tbl>
    <w:p>
      <w:pPr>
        <w:spacing w:line="360" w:lineRule="auto" w:after="0" w:before="0"/>
        <w:ind w:firstLine="709"/>
        <w:jc w:val="both"/>
      </w:pPr>
      <w:r>
        <w:rPr>
          <w:rFonts w:ascii="Times New Roman" w:hAnsi="Times New Roman" w:eastAsia="Times New Roman" w:cs="Times New Roman"/>
          <w:b w:val="0"/>
          <w:i w:val="0"/>
          <w:color w:val="000000"/>
          <w:sz w:val="28"/>
          <w:u w:val="none"/>
        </w:rPr>
        <w:t>Наибольшее снижение частоты сбоев среди заданных воздействий даёт комплексный благоприятный сценарий: V6 = −1,680673. При снижении количества программ V6 = −0,176814; при улучшении охлаждения V6 = −0,417628. Это сравнение относится к выбранным наборам и величинам импульсов: комплексный сценарий воздействует сразу на четыре фактора, поэтому его результат не является доказательством большей эффективности на единицу ресурса.</w:t>
      </w:r>
    </w:p>
    <w:p>
      <w:pPr>
        <w:spacing w:line="360" w:lineRule="auto" w:after="0" w:before="0"/>
        <w:ind w:firstLine="709"/>
        <w:jc w:val="both"/>
      </w:pPr>
      <w:r>
        <w:rPr>
          <w:rFonts w:ascii="Times New Roman" w:hAnsi="Times New Roman" w:eastAsia="Times New Roman" w:cs="Times New Roman"/>
          <w:b w:val="0"/>
          <w:i w:val="0"/>
          <w:color w:val="000000"/>
          <w:sz w:val="28"/>
          <w:u w:val="none"/>
        </w:rPr>
        <w:t>Негативные ситуации дают противоположные по знаку значения той же величины, что соответствующие положительные ситуации. Это следует из линейности расчётного правила при нулевом исходном состоянии, а не является независимым подтверждением достоверности экспертных весов.</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4 Программная реализация</w:t>
      </w:r>
    </w:p>
    <w:p>
      <w:pPr>
        <w:spacing w:line="360" w:lineRule="auto" w:after="0" w:before="0"/>
        <w:ind w:firstLine="709"/>
        <w:jc w:val="both"/>
      </w:pPr>
      <w:r>
        <w:rPr>
          <w:rFonts w:ascii="Times New Roman" w:hAnsi="Times New Roman" w:eastAsia="Times New Roman" w:cs="Times New Roman"/>
          <w:b w:val="0"/>
          <w:i w:val="0"/>
          <w:color w:val="000000"/>
          <w:sz w:val="28"/>
          <w:u w:val="none"/>
        </w:rPr>
        <w:t>Рисунок карты и шесть графиков сценариев получены непосредственно в разработанной программе. В отчёт включены снимки её интерфейса с параметрами и результатами соответствующих вычислительных экспериментов.</w:t>
      </w:r>
    </w:p>
    <w:p>
      <w:pPr>
        <w:spacing w:line="360" w:lineRule="auto" w:after="0" w:before="0"/>
        <w:ind w:firstLine="709"/>
        <w:jc w:val="both"/>
      </w:pPr>
      <w:r>
        <w:rPr>
          <w:rFonts w:ascii="Times New Roman" w:hAnsi="Times New Roman" w:eastAsia="Times New Roman" w:cs="Times New Roman"/>
          <w:b w:val="0"/>
          <w:i w:val="0"/>
          <w:color w:val="000000"/>
          <w:sz w:val="28"/>
          <w:u w:val="none"/>
        </w:rPr>
        <w:t>Программа реализована одним HTML-файлом и запускается в браузере без установки и доступа к интернету. Сохранён редактор исходной карты ПК; предусмотрены сохранение проекта в JSON, загрузка и автоматическое сохранение в браузере. Добавлены формирование матрицы, перечисление простых циклов, задание исходных значений и начальных импульсов, таблицы P(t) и V(t), выбор отображаемых вершин и сравнение шести ситуаций. Матрица и таблицы экспортируются в CSV, графики – в PNG.</w:t>
      </w:r>
    </w:p>
    <w:p>
      <w:pPr>
        <w:spacing w:line="360" w:lineRule="auto" w:after="0" w:before="0"/>
        <w:ind w:firstLine="709"/>
        <w:jc w:val="both"/>
      </w:pPr>
      <w:r>
        <w:rPr>
          <w:rFonts w:ascii="Times New Roman" w:hAnsi="Times New Roman" w:eastAsia="Times New Roman" w:cs="Times New Roman"/>
          <w:b w:val="0"/>
          <w:i w:val="0"/>
          <w:color w:val="000000"/>
          <w:sz w:val="28"/>
          <w:u w:val="none"/>
        </w:rPr>
        <w:t>После изменения связей выполняется обновление анализа по текущей карте. Сценарии обслуживания подготовлены для исходной семантики вершин ПК и требуют пересмотра при изменении смысла факторов. Матрица учитывает исходное направление дуг; при распространении импульсов используется её транспонированная форма.</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Заключение</w:t>
      </w:r>
    </w:p>
    <w:p>
      <w:pPr>
        <w:spacing w:line="360" w:lineRule="auto" w:after="0" w:before="0"/>
        <w:ind w:firstLine="709"/>
        <w:jc w:val="both"/>
      </w:pPr>
      <w:r>
        <w:rPr>
          <w:rFonts w:ascii="Times New Roman" w:hAnsi="Times New Roman" w:eastAsia="Times New Roman" w:cs="Times New Roman"/>
          <w:b w:val="0"/>
          <w:i w:val="0"/>
          <w:color w:val="000000"/>
          <w:sz w:val="28"/>
          <w:u w:val="none"/>
        </w:rPr>
        <w:t>Исследована карта стабильной работы ПК из 12 вершин и 15 связей. Построена матрица отношений и найдены четыре отрицательных цикла. По используемому учебному критерию карта структурно неустойчива.</w:t>
      </w:r>
    </w:p>
    <w:p>
      <w:pPr>
        <w:spacing w:line="360" w:lineRule="auto" w:after="0" w:before="0"/>
        <w:ind w:firstLine="709"/>
        <w:jc w:val="both"/>
      </w:pPr>
      <w:r>
        <w:rPr>
          <w:rFonts w:ascii="Times New Roman" w:hAnsi="Times New Roman" w:eastAsia="Times New Roman" w:cs="Times New Roman"/>
          <w:b w:val="0"/>
          <w:i w:val="0"/>
          <w:color w:val="000000"/>
          <w:sz w:val="28"/>
          <w:u w:val="none"/>
        </w:rPr>
        <w:t>Импульсное моделирование шести ситуаций показало снижение частоты сбоев при улучшении охлаждения, разгрузке программ и комплексном обслуживании; противоположные воздействия приводят к росту частоты сбоев. Наилучший результат среди заданных сценариев получен при комплексном благоприятном воздействии. Результаты отражают экспертную когнитивную модель и нуждаются в сопоставлении с измерениями на реальном ПК для практического применения.</w:t>
      </w:r>
    </w:p>
    <w:p>
      <w:pPr>
        <w:keepNext/>
        <w:spacing w:before="0" w:line="360" w:lineRule="auto" w:after="0"/>
        <w:ind w:firstLine="709"/>
        <w:jc w:val="both"/>
      </w:pPr>
      <w:r>
        <w:rPr>
          <w:rFonts w:ascii="Times New Roman" w:hAnsi="Times New Roman" w:eastAsia="Times New Roman" w:cs="Times New Roman"/>
          <w:b w:val="0"/>
          <w:i w:val="0"/>
          <w:color w:val="000000"/>
          <w:sz w:val="28"/>
          <w:u w:val="none"/>
        </w:rPr>
        <w:t>Список использованных источников</w:t>
      </w:r>
    </w:p>
    <w:p>
      <w:pPr>
        <w:spacing w:line="360" w:lineRule="auto" w:after="0" w:before="0"/>
        <w:ind w:firstLine="709"/>
        <w:jc w:val="both"/>
      </w:pPr>
      <w:r>
        <w:rPr>
          <w:rFonts w:ascii="Times New Roman" w:hAnsi="Times New Roman" w:eastAsia="Times New Roman" w:cs="Times New Roman"/>
          <w:b w:val="0"/>
          <w:i w:val="0"/>
          <w:color w:val="000000"/>
          <w:sz w:val="28"/>
          <w:u w:val="none"/>
        </w:rPr>
        <w:t>1. Лабораторные работы 1, 2. Построение нечёткой когнитивной модели и её исследование. Задание по дисциплине «Методы и технологии искусственного интеллекта».</w:t>
      </w:r>
    </w:p>
    <w:p>
      <w:pPr>
        <w:spacing w:line="360" w:lineRule="auto" w:after="0" w:before="0"/>
        <w:ind w:firstLine="709"/>
        <w:jc w:val="both"/>
      </w:pPr>
      <w:r>
        <w:rPr>
          <w:rFonts w:ascii="Times New Roman" w:hAnsi="Times New Roman" w:eastAsia="Times New Roman" w:cs="Times New Roman"/>
          <w:b w:val="0"/>
          <w:i w:val="0"/>
          <w:color w:val="000000"/>
          <w:sz w:val="28"/>
          <w:u w:val="none"/>
        </w:rPr>
        <w:t>2. Колоденкова А. Е. Лекция 2. Когнитивное моделирование. Учебные материалы по дисциплине «Методы и технологии искусственного интеллекта».</w:t>
      </w:r>
    </w:p>
    <w:sectPr w:rsidR="00FC693F" w:rsidRPr="0006063C" w:rsidSect="00034616">
      <w:footerReference w:type="default" r:id="rId16"/>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ind w:firstLine="709"/>
      <w:jc w:val="center"/>
    </w:pPr>
    <w:r>
      <w:rPr>
        <w:rFonts w:ascii="Times New Roman" w:hAnsi="Times New Roman"/>
        <w:sz w:val="2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360" w:lineRule="auto" w:before="0"/>
      <w:ind w:firstLine="709"/>
    </w:pPr>
    <w:rPr>
      <w:rFonts w:ascii="Times New Roman" w:hAnsi="Times New Roman"/>
      <w:b w:val="0"/>
      <w:i w:val="0"/>
      <w:color w:val="000000"/>
      <w:sz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before="0"/>
      <w:ind w:firstLine="709"/>
    </w:pPr>
    <w:rPr>
      <w:rFonts w:ascii="Times New Roman" w:hAnsi="Times New Roman"/>
      <w:b w:val="0"/>
      <w:i w:val="0"/>
      <w:color w:val="000000"/>
      <w:sz w:val="2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709"/>
      <w:outlineLvl w:val="0"/>
    </w:pPr>
    <w:rPr>
      <w:rFonts w:asciiTheme="majorHAnsi" w:eastAsiaTheme="majorEastAsia" w:hAnsiTheme="majorHAnsi" w:cstheme="majorBidi" w:ascii="Times New Roman" w:hAnsi="Times New Roman"/>
      <w:b w:val="0"/>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outlineLvl w:val="1"/>
    </w:pPr>
    <w:rPr>
      <w:rFonts w:asciiTheme="majorHAnsi" w:eastAsiaTheme="majorEastAsia" w:hAnsiTheme="majorHAnsi" w:cstheme="majorBidi" w:ascii="Times New Roman" w:hAnsi="Times New Roman"/>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outlineLvl w:val="2"/>
    </w:pPr>
    <w:rPr>
      <w:rFonts w:asciiTheme="majorHAnsi" w:eastAsiaTheme="majorEastAsia" w:hAnsiTheme="majorHAnsi" w:cstheme="majorBidi" w:ascii="Times New Roman" w:hAnsi="Times New Roman"/>
      <w:b w:val="0"/>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0" w:after="0" w:line="360" w:lineRule="auto"/>
      <w:ind w:firstLine="709"/>
      <w:outlineLvl w:val="3"/>
    </w:pPr>
    <w:rPr>
      <w:rFonts w:asciiTheme="majorHAnsi" w:eastAsiaTheme="majorEastAsia" w:hAnsiTheme="majorHAnsi" w:cstheme="majorBidi" w:ascii="Times New Roman" w:hAnsi="Times New Roman"/>
      <w:b w:val="0"/>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0" w:after="0" w:line="360" w:lineRule="auto"/>
      <w:ind w:firstLine="709"/>
      <w:outlineLvl w:val="4"/>
    </w:pPr>
    <w:rPr>
      <w:rFonts w:asciiTheme="majorHAnsi" w:eastAsiaTheme="majorEastAsia" w:hAnsiTheme="majorHAnsi" w:cstheme="majorBidi" w:ascii="Times New Roman" w:hAnsi="Times New Roman"/>
      <w:b w:val="0"/>
      <w:i w:val="0"/>
      <w:color w:val="000000"/>
      <w:sz w:val="28"/>
    </w:rPr>
  </w:style>
  <w:style w:type="paragraph" w:styleId="Heading6">
    <w:name w:val="heading 6"/>
    <w:basedOn w:val="Normal"/>
    <w:next w:val="Normal"/>
    <w:link w:val="Heading6Char"/>
    <w:uiPriority w:val="9"/>
    <w:semiHidden/>
    <w:unhideWhenUsed/>
    <w:qFormat/>
    <w:rsid w:val="00FC693F"/>
    <w:pPr>
      <w:keepNext/>
      <w:keepLines/>
      <w:spacing w:before="0" w:after="0" w:line="360" w:lineRule="auto"/>
      <w:ind w:firstLine="709"/>
      <w:outlineLvl w:val="5"/>
    </w:pPr>
    <w:rPr>
      <w:rFonts w:asciiTheme="majorHAnsi" w:eastAsiaTheme="majorEastAsia" w:hAnsiTheme="majorHAnsi" w:cstheme="majorBidi" w:ascii="Times New Roman" w:hAnsi="Times New Roman"/>
      <w:b w:val="0"/>
      <w:i w:val="0"/>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0" w:after="0" w:line="360" w:lineRule="auto"/>
      <w:ind w:firstLine="709"/>
      <w:outlineLvl w:val="6"/>
    </w:pPr>
    <w:rPr>
      <w:rFonts w:asciiTheme="majorHAnsi" w:eastAsiaTheme="majorEastAsia" w:hAnsiTheme="majorHAnsi" w:cstheme="majorBidi" w:ascii="Times New Roman" w:hAnsi="Times New Roman"/>
      <w:b w:val="0"/>
      <w:i w:val="0"/>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0" w:after="0" w:line="360" w:lineRule="auto"/>
      <w:ind w:firstLine="709"/>
      <w:outlineLvl w:val="7"/>
    </w:pPr>
    <w:rPr>
      <w:rFonts w:asciiTheme="majorHAnsi" w:eastAsiaTheme="majorEastAsia" w:hAnsiTheme="majorHAnsi" w:cstheme="majorBidi" w:ascii="Times New Roman" w:hAnsi="Times New Roman"/>
      <w:b w:val="0"/>
      <w:i w:val="0"/>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0" w:after="0" w:line="360" w:lineRule="auto"/>
      <w:ind w:firstLine="709"/>
      <w:outlineLvl w:val="8"/>
    </w:pPr>
    <w:rPr>
      <w:rFonts w:asciiTheme="majorHAnsi" w:eastAsiaTheme="majorEastAsia" w:hAnsiTheme="majorHAnsi" w:cstheme="majorBidi" w:ascii="Times New Roman" w:hAnsi="Times New Roman"/>
      <w:b w:val="0"/>
      <w:i w:val="0"/>
      <w:iCs/>
      <w:color w:val="00000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before="0"/>
      <w:ind w:firstLine="709"/>
    </w:pPr>
    <w:rPr>
      <w:rFonts w:ascii="Times New Roman" w:hAnsi="Times New Roman"/>
      <w:b w:val="0"/>
      <w:i w:val="0"/>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ind w:firstLine="709"/>
      <w:contextualSpacing/>
    </w:pPr>
    <w:rPr>
      <w:rFonts w:asciiTheme="majorHAnsi" w:eastAsiaTheme="majorEastAsia" w:hAnsiTheme="majorHAnsi" w:cstheme="majorBidi" w:ascii="Times New Roman" w:hAnsi="Times New Roman"/>
      <w:b w:val="0"/>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0" w:before="0"/>
      <w:ind w:firstLine="709"/>
    </w:pPr>
    <w:rPr>
      <w:rFonts w:asciiTheme="majorHAnsi" w:eastAsiaTheme="majorEastAsia" w:hAnsiTheme="majorHAnsi" w:cstheme="majorBidi" w:ascii="Times New Roman" w:hAnsi="Times New Roman"/>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0" w:before="0"/>
      <w:ind w:left="720" w:firstLine="709"/>
      <w:contextualSpacing/>
    </w:pPr>
    <w:rPr>
      <w:rFonts w:ascii="Times New Roman" w:hAnsi="Times New Roman"/>
      <w:b w:val="0"/>
      <w:i w:val="0"/>
      <w:color w:val="000000"/>
      <w:sz w:val="28"/>
    </w:rPr>
  </w:style>
  <w:style w:type="paragraph" w:styleId="BodyText">
    <w:name w:val="Body Text"/>
    <w:basedOn w:val="Normal"/>
    <w:link w:val="BodyTextChar"/>
    <w:uiPriority w:val="99"/>
    <w:unhideWhenUsed/>
    <w:rsid w:val="00AA1D8D"/>
    <w:pPr>
      <w:spacing w:after="0" w:line="360" w:lineRule="auto" w:before="0"/>
      <w:ind w:firstLine="709"/>
    </w:pPr>
    <w:rPr>
      <w:rFonts w:ascii="Times New Roman" w:hAnsi="Times New Roman"/>
      <w:b w:val="0"/>
      <w:i w:val="0"/>
      <w:color w:val="000000"/>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360" w:lineRule="auto" w:before="0"/>
      <w:ind w:firstLine="709"/>
    </w:pPr>
    <w:rPr>
      <w:rFonts w:ascii="Times New Roman" w:hAnsi="Times New Roman"/>
      <w:b w:val="0"/>
      <w:i w:val="0"/>
      <w:color w:val="000000"/>
      <w:sz w:val="28"/>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line="360" w:lineRule="auto" w:before="0"/>
      <w:ind w:firstLine="709"/>
    </w:pPr>
    <w:rPr>
      <w:rFonts w:ascii="Times New Roman" w:hAnsi="Times New Roman"/>
      <w:b w:val="0"/>
      <w:i w:val="0"/>
      <w:color w:val="000000"/>
      <w:sz w:val="28"/>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after="0" w:before="0"/>
      <w:ind w:left="360" w:firstLine="709"/>
      <w:contextualSpacing/>
    </w:pPr>
    <w:rPr>
      <w:rFonts w:ascii="Times New Roman" w:hAnsi="Times New Roman"/>
      <w:b w:val="0"/>
      <w:i w:val="0"/>
      <w:color w:val="000000"/>
      <w:sz w:val="28"/>
    </w:rPr>
  </w:style>
  <w:style w:type="paragraph" w:styleId="List2">
    <w:name w:val="List 2"/>
    <w:basedOn w:val="Normal"/>
    <w:uiPriority w:val="99"/>
    <w:unhideWhenUsed/>
    <w:rsid w:val="00326F90"/>
    <w:pPr>
      <w:spacing w:line="360" w:lineRule="auto" w:after="0" w:before="0"/>
      <w:ind w:left="720" w:firstLine="709"/>
      <w:contextualSpacing/>
    </w:pPr>
    <w:rPr>
      <w:rFonts w:ascii="Times New Roman" w:hAnsi="Times New Roman"/>
      <w:b w:val="0"/>
      <w:i w:val="0"/>
      <w:color w:val="000000"/>
      <w:sz w:val="28"/>
    </w:rPr>
  </w:style>
  <w:style w:type="paragraph" w:styleId="List3">
    <w:name w:val="List 3"/>
    <w:basedOn w:val="Normal"/>
    <w:uiPriority w:val="99"/>
    <w:unhideWhenUsed/>
    <w:rsid w:val="00326F90"/>
    <w:pPr>
      <w:spacing w:line="360" w:lineRule="auto" w:after="0" w:before="0"/>
      <w:ind w:left="1080" w:firstLine="709"/>
      <w:contextualSpacing/>
    </w:pPr>
    <w:rPr>
      <w:rFonts w:ascii="Times New Roman" w:hAnsi="Times New Roman"/>
      <w:b w:val="0"/>
      <w:i w:val="0"/>
      <w:color w:val="000000"/>
      <w:sz w:val="28"/>
    </w:rPr>
  </w:style>
  <w:style w:type="paragraph" w:styleId="ListBullet">
    <w:name w:val="List Bullet"/>
    <w:basedOn w:val="Normal"/>
    <w:uiPriority w:val="99"/>
    <w:unhideWhenUsed/>
    <w:rsid w:val="00326F90"/>
    <w:pPr>
      <w:numPr>
        <w:numId w:val="1"/>
      </w:numPr>
      <w:spacing w:line="360" w:lineRule="auto" w:after="0" w:before="0"/>
      <w:ind w:firstLine="709"/>
      <w:contextualSpacing/>
    </w:pPr>
    <w:rPr>
      <w:rFonts w:ascii="Times New Roman" w:hAnsi="Times New Roman"/>
      <w:b w:val="0"/>
      <w:i w:val="0"/>
      <w:color w:val="000000"/>
      <w:sz w:val="28"/>
    </w:rPr>
  </w:style>
  <w:style w:type="paragraph" w:styleId="ListBullet2">
    <w:name w:val="List Bullet 2"/>
    <w:basedOn w:val="Normal"/>
    <w:uiPriority w:val="99"/>
    <w:unhideWhenUsed/>
    <w:rsid w:val="00326F90"/>
    <w:pPr>
      <w:numPr>
        <w:numId w:val="2"/>
      </w:numPr>
      <w:spacing w:line="360" w:lineRule="auto" w:after="0" w:before="0"/>
      <w:ind w:firstLine="709"/>
      <w:contextualSpacing/>
    </w:pPr>
    <w:rPr>
      <w:rFonts w:ascii="Times New Roman" w:hAnsi="Times New Roman"/>
      <w:b w:val="0"/>
      <w:i w:val="0"/>
      <w:color w:val="000000"/>
      <w:sz w:val="28"/>
    </w:rPr>
  </w:style>
  <w:style w:type="paragraph" w:styleId="ListBullet3">
    <w:name w:val="List Bullet 3"/>
    <w:basedOn w:val="Normal"/>
    <w:uiPriority w:val="99"/>
    <w:unhideWhenUsed/>
    <w:rsid w:val="00326F90"/>
    <w:pPr>
      <w:numPr>
        <w:numId w:val="3"/>
      </w:numPr>
      <w:spacing w:line="360" w:lineRule="auto" w:after="0" w:before="0"/>
      <w:ind w:firstLine="709"/>
      <w:contextualSpacing/>
    </w:pPr>
    <w:rPr>
      <w:rFonts w:ascii="Times New Roman" w:hAnsi="Times New Roman"/>
      <w:b w:val="0"/>
      <w:i w:val="0"/>
      <w:color w:val="000000"/>
      <w:sz w:val="28"/>
    </w:rPr>
  </w:style>
  <w:style w:type="paragraph" w:styleId="ListNumber">
    <w:name w:val="List Number"/>
    <w:basedOn w:val="Normal"/>
    <w:uiPriority w:val="99"/>
    <w:unhideWhenUsed/>
    <w:rsid w:val="00326F90"/>
    <w:pPr>
      <w:numPr>
        <w:numId w:val="5"/>
      </w:numPr>
      <w:spacing w:line="360" w:lineRule="auto" w:after="0" w:before="0"/>
      <w:ind w:firstLine="709"/>
      <w:contextualSpacing/>
    </w:pPr>
    <w:rPr>
      <w:rFonts w:ascii="Times New Roman" w:hAnsi="Times New Roman"/>
      <w:b w:val="0"/>
      <w:i w:val="0"/>
      <w:color w:val="000000"/>
      <w:sz w:val="28"/>
    </w:rPr>
  </w:style>
  <w:style w:type="paragraph" w:styleId="ListNumber2">
    <w:name w:val="List Number 2"/>
    <w:basedOn w:val="Normal"/>
    <w:uiPriority w:val="99"/>
    <w:unhideWhenUsed/>
    <w:rsid w:val="0029639D"/>
    <w:pPr>
      <w:numPr>
        <w:numId w:val="6"/>
      </w:numPr>
      <w:spacing w:line="360" w:lineRule="auto" w:after="0" w:before="0"/>
      <w:ind w:firstLine="709"/>
      <w:contextualSpacing/>
    </w:pPr>
    <w:rPr>
      <w:rFonts w:ascii="Times New Roman" w:hAnsi="Times New Roman"/>
      <w:b w:val="0"/>
      <w:i w:val="0"/>
      <w:color w:val="000000"/>
      <w:sz w:val="28"/>
    </w:rPr>
  </w:style>
  <w:style w:type="paragraph" w:styleId="ListNumber3">
    <w:name w:val="List Number 3"/>
    <w:basedOn w:val="Normal"/>
    <w:uiPriority w:val="99"/>
    <w:unhideWhenUsed/>
    <w:rsid w:val="0029639D"/>
    <w:pPr>
      <w:numPr>
        <w:numId w:val="7"/>
      </w:numPr>
      <w:spacing w:line="360" w:lineRule="auto" w:after="0" w:before="0"/>
      <w:ind w:firstLine="709"/>
      <w:contextualSpacing/>
    </w:pPr>
    <w:rPr>
      <w:rFonts w:ascii="Times New Roman" w:hAnsi="Times New Roman"/>
      <w:b w:val="0"/>
      <w:i w:val="0"/>
      <w:color w:val="000000"/>
      <w:sz w:val="28"/>
    </w:rPr>
  </w:style>
  <w:style w:type="paragraph" w:styleId="ListContinue">
    <w:name w:val="List Continue"/>
    <w:basedOn w:val="Normal"/>
    <w:uiPriority w:val="99"/>
    <w:unhideWhenUsed/>
    <w:rsid w:val="0029639D"/>
    <w:pPr>
      <w:spacing w:after="0" w:line="360" w:lineRule="auto" w:before="0"/>
      <w:ind w:left="360" w:firstLine="709"/>
      <w:contextualSpacing/>
    </w:pPr>
    <w:rPr>
      <w:rFonts w:ascii="Times New Roman" w:hAnsi="Times New Roman"/>
      <w:b w:val="0"/>
      <w:i w:val="0"/>
      <w:color w:val="000000"/>
      <w:sz w:val="28"/>
    </w:rPr>
  </w:style>
  <w:style w:type="paragraph" w:styleId="ListContinue2">
    <w:name w:val="List Continue 2"/>
    <w:basedOn w:val="Normal"/>
    <w:uiPriority w:val="99"/>
    <w:unhideWhenUsed/>
    <w:rsid w:val="0029639D"/>
    <w:pPr>
      <w:spacing w:after="0" w:line="360" w:lineRule="auto" w:before="0"/>
      <w:ind w:left="720" w:firstLine="709"/>
      <w:contextualSpacing/>
    </w:pPr>
    <w:rPr>
      <w:rFonts w:ascii="Times New Roman" w:hAnsi="Times New Roman"/>
      <w:b w:val="0"/>
      <w:i w:val="0"/>
      <w:color w:val="000000"/>
      <w:sz w:val="28"/>
    </w:rPr>
  </w:style>
  <w:style w:type="paragraph" w:styleId="ListContinue3">
    <w:name w:val="List Continue 3"/>
    <w:basedOn w:val="Normal"/>
    <w:uiPriority w:val="99"/>
    <w:unhideWhenUsed/>
    <w:rsid w:val="0029639D"/>
    <w:pPr>
      <w:spacing w:after="0" w:line="360" w:lineRule="auto" w:before="0"/>
      <w:ind w:left="1080" w:firstLine="709"/>
      <w:contextualSpacing/>
    </w:pPr>
    <w:rPr>
      <w:rFonts w:ascii="Times New Roman" w:hAnsi="Times New Roman"/>
      <w:b w:val="0"/>
      <w:i w:val="0"/>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after="0" w:before="0"/>
      <w:ind w:firstLine="709"/>
    </w:pPr>
    <w:rPr>
      <w:rFonts w:ascii="Times New Roman" w:hAnsi="Times New Roman"/>
      <w:b w:val="0"/>
      <w:i w:val="0"/>
      <w:color w:val="000000"/>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after="0" w:before="0"/>
      <w:ind w:firstLine="709"/>
    </w:pPr>
    <w:rPr>
      <w:rFonts w:ascii="Times New Roman" w:hAnsi="Times New Roman"/>
      <w:b w:val="0"/>
      <w:i w:val="0"/>
      <w:iCs/>
      <w:color w:val="000000"/>
      <w:sz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0" w:before="0"/>
      <w:ind w:firstLine="709"/>
    </w:pPr>
    <w:rPr>
      <w:rFonts w:ascii="Times New Roman" w:hAnsi="Times New Roman"/>
      <w:b w:val="0"/>
      <w:bCs/>
      <w:i w:val="0"/>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360" w:lineRule="auto"/>
      <w:ind w:left="936" w:right="936" w:firstLine="709"/>
    </w:pPr>
    <w:rPr>
      <w:rFonts w:ascii="Times New Roman" w:hAnsi="Times New Roman"/>
      <w:b w:val="0"/>
      <w:bCs/>
      <w:i w:val="0"/>
      <w:iCs/>
      <w:color w:val="000000"/>
      <w:sz w:val="2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after="0" w:before="0"/>
      <w:ind w:firstLine="709"/>
      <w:outlineLvl w:val="9"/>
    </w:pPr>
    <w:rPr>
      <w:rFonts w:ascii="Times New Roman" w:hAnsi="Times New Roman"/>
      <w:b w:val="0"/>
      <w:i w:val="0"/>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