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ALFIDO TECH INTERNSHIP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2066"/>
          <w:sz w:val="40"/>
          <w:szCs w:val="40"/>
        </w:rPr>
        <w:t xml:space="preserve">Task 3 — Model Deployment: API &amp; Containerization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Wrapping the Churn Model in FastAPI and Containerizing with Docker</w:t>
      </w:r>
    </w:p>
    <w:p>
      <w:pPr>
        <w:spacing w:after="4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Stack: FastAPI 0.111  |  Uvicorn  |  Docker  |  Python 3.11  |  scikit-learn 1.5.0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Objective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Wrap the trained Random Forest churn model from Task 1 into a production-ready REST API using FastAPI, then containerize the entire application with Docker so it can be deployed on any machine or cloud platform without any setup.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System Architecture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deployment follows a three-layer architecture: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Model layer — model.pkl and scaler.pkl generated by Task 1, loaded at startup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layer — FastAPI handles HTTP requests, validates inputs with Pydantic, runs inference, and returns structured 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Container layer — Docker packages everything (Python, dependencies, model files, API code) into a single portable image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Request flow: Client sends POST /predict with customer JSON → FastAPI validates with Pydantic → features are scaled → model.predict_proba() runs → response with churn flag, probability, risk level, and recommendation is returned.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API Endpoints</w:t>
      </w:r>
    </w:p>
    <w:p>
      <w:pPr>
        <w:spacing w:after="160"/>
      </w:pP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5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info and list of available endpoints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/health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model status and feature count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/predict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Accepts customer features, returns churn prediction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/docs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 Swagger UI for browser-based testing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Sample Request &amp; Response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POST /predict — Request Body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curl -X POST http://localhost:8000/predict \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-H "Content-Type: application/json" \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-d @sample_request.json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Key fields in the request body: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tenure: 8  — customer has been with company only 8 months (high-risk signal)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Contract: 0  — month-to-month contract (highest churn risk)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InternetService: 1  — Fiber optic (most expensive, highest churn tier)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MonthlyCharges: 72.5  — above average monthly bill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POST /predict — Response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"churn": true,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"probability": 0.7312,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"confidence": "high",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"risk_level": "HIGH RISK",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"recommendation": "Immediate retention action recommended..."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response includes: churn (boolean prediction), probability (0–1 score), confidence (high/medium/low based on distance from 0.5 threshold), risk_level (tiered label), and a human-readable recommendation for the business team.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Dockerfile Explained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FROM python:3.11-slim — minimal base image to keep container size small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COPY requirements.txt first — Docker caches this layer; only rebuilds when dependencies change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COPY app/, model.pkl, scaler.pkl, feature_names.pkl — all artifacts bundled into image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EXPOSE 8000 — documents the port; actual mapping done at docker run with -p 8000:8000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CMD uvicorn app.main:app --host 0.0.0.0 — binds to all interfaces inside the container</w:t>
      </w: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Docker Commands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Build the image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build -t churn-api 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Run the container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run -d -p 8000:8000 --name churn-api churn-api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Verify it is running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ps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curl http://localhost:8000/health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Stop and remove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stop churn-api &amp;&amp; docker rm churn-api</w:t>
      </w: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Multi-Customer Prediction Results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Five representative customer profiles were tested through the API to validate correct behaviour across different risk tiers:</w:t>
      </w:r>
    </w:p>
    <w:p>
      <w:pPr>
        <w:spacing w:after="160"/>
      </w:pP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800"/>
        <w:gridCol w:w="1600"/>
        <w:gridCol w:w="1100"/>
        <w:gridCol w:w="100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Profile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Churn Prob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Risk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Month-to-month, Fiber, 2 months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Month-to-month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Month-to-month, Fiber, 8 months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Month-to-month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Month-to-month, DSL, 14 months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Month-to-month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year contract, 36 months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year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year contract, 60 months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year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24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Results align with findings from Task 1: tenure and contract type are the dominant drivers of churn probability. The API correctly assigns HIGH RISK to short-tenure month-to-month customers and LOW RISK to long-tenure customers on annual contracts.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Deliverables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app/main.py — FastAPI application with /health and /predict endpoints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Dockerfile — containerization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requirements.txt — exact package versions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sample_request.json — ready-to-use curl test payload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notebook/deployment_notebook.ipynb — walkthrough notebook with 10 cells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README.md — full setup instructions for both local and Docker deployment</w:t>
      </w:r>
    </w:p>
    <w:p>
      <w:pPr>
        <w:spacing w:after="160"/>
      </w:pPr>
    </w:p>
    <w:p>
      <w:pPr>
        <w:pBdr>
          <w:top w:val="single" w:color="CCCCCC" w:sz="6" w:space="1"/>
        </w:pBdr>
        <w:spacing w:before="48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Alfido Tech Internship  |  Task 3 of 3  |  GitHub: github.com/YOUR_USERNAME/task3-deployment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206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D9E7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2026-06-22T07:34:19.287Z</dcterms:created>
  <dcterms:modified xsi:type="dcterms:W3CDTF">2026-06-22T07:34:19.297Z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