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3258E13C"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C369A3">
        <w:rPr>
          <w:rFonts w:asciiTheme="minorHAnsi" w:hAnsiTheme="minorHAnsi" w:cstheme="minorHAnsi"/>
          <w:b/>
          <w:bCs/>
          <w:i w:val="0"/>
          <w:iCs w:val="0"/>
          <w:sz w:val="56"/>
          <w:szCs w:val="56"/>
        </w:rPr>
        <w:t>Mobile Application</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6C6772">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70DF610D" w:rsidR="00921B1B" w:rsidRPr="00FC3816" w:rsidRDefault="00C369A3"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Mobile Application</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r w:rsidR="005B78D9">
              <w:rPr>
                <w:rFonts w:asciiTheme="minorHAnsi" w:hAnsiTheme="minorHAnsi" w:cstheme="minorHAnsi"/>
                <w:sz w:val="24"/>
                <w:szCs w:val="24"/>
                <w:highlight w:val="yellow"/>
              </w:rPr>
              <w:t>First_Audit_Report_Idd</w:t>
            </w:r>
            <w:r w:rsidRPr="004E53AB">
              <w:rPr>
                <w:rFonts w:asciiTheme="minorHAnsi" w:hAnsiTheme="minorHAnsi" w:cstheme="minorHAnsi"/>
                <w:sz w:val="24"/>
                <w:szCs w:val="24"/>
                <w:highlight w:val="yellow"/>
              </w:rPr>
              <w:t xml:space="preserve"> dated </w:t>
            </w:r>
            <w:r w:rsidR="005B78D9">
              <w:rPr>
                <w:rFonts w:asciiTheme="minorHAnsi" w:hAnsiTheme="minorHAnsi" w:cstheme="minorHAnsi"/>
                <w:sz w:val="24"/>
                <w:szCs w:val="24"/>
              </w:rPr>
              <w:t>First_Audit_Report_Datee</w:t>
            </w:r>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280B167A" w14:textId="77777777" w:rsidR="00C369A3"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C369A3">
              <w:rPr>
                <w:rFonts w:asciiTheme="minorHAnsi" w:hAnsiTheme="minorHAnsi" w:cstheme="minorHAnsi"/>
                <w:sz w:val="24"/>
              </w:rPr>
              <w:t>Mobile Application</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p>
          <w:p w14:paraId="553FD5EF" w14:textId="7FD5D284" w:rsidR="00921B1B" w:rsidRPr="00643145" w:rsidRDefault="00C369A3"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Maker_Name_R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410F1A0B" w:rsidR="00921B1B" w:rsidRPr="00B63D8A"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2EA31F07" w:rsidR="00921B1B" w:rsidRPr="00BB18FF"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pacing w:val="-2"/>
                <w:sz w:val="24"/>
                <w:szCs w:val="24"/>
              </w:rPr>
              <w:t>Organization_Personn</w:t>
            </w:r>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r w:rsidRPr="007154AA">
              <w:rPr>
                <w:rFonts w:asciiTheme="minorHAnsi" w:hAnsiTheme="minorHAnsi" w:cstheme="minorHAnsi"/>
                <w:sz w:val="24"/>
              </w:rPr>
              <w:t>Organization_Namee</w:t>
            </w:r>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szCs w:val="24"/>
              </w:rPr>
              <w:t>Designationn</w:t>
            </w:r>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This document contains information which is the intellectual property of M/s. NG Techassurance Private Limited (India). This document is received in confidence and its contents cannot be disclosed or copied without the prior written consent of M/s. NG Techassurance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Techassurance Private Limited disclaims all liability for all such guaranties, warranties, and licenses, including but not limited to: Fitness for a particular purpose; merchantability; non infringement of intellectual property or other rights of any third party or of NG Techassurance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Techassurance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Techassurance Private Limited retains the right to make changes to this document at any time without notice. NG Techassurance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Techassurance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3A634E80"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NGTech Assurance’s internal team conducted a Vulnerability Assessment and Penetration Testing for</w:t>
      </w:r>
    </w:p>
    <w:p w14:paraId="0EC75F04"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the in-scope applications. This assessment aimed to identify code related vulnerabilities, model</w:t>
      </w:r>
    </w:p>
    <w:p w14:paraId="1194E01E"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specific threat scenarios, and attempted to circumvent security controls and exploit vulnerabilities in</w:t>
      </w:r>
    </w:p>
    <w:p w14:paraId="17669334"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order to present reasonable example of what a potential attacker might be able to accomplish in real</w:t>
      </w:r>
    </w:p>
    <w:p w14:paraId="5529DD20"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life scenario. NGTech Assurance’s Security Consultant conducted the External Mobile Vulnerability</w:t>
      </w:r>
    </w:p>
    <w:p w14:paraId="4214E70C"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Assessment and Penetration Testing. Subsequent to the assessment, security issues observed were</w:t>
      </w:r>
    </w:p>
    <w:p w14:paraId="36F089B5"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documented and are presented in this report together with an assessment of their likely impact. This</w:t>
      </w:r>
    </w:p>
    <w:p w14:paraId="44DFB022"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report presents an overall view of the External Mobile Vulnerability Assessment and Penetration</w:t>
      </w:r>
    </w:p>
    <w:p w14:paraId="5474D7D9"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Testing that was carried out by NGTech Assurance. The report contains findings from assessment and</w:t>
      </w:r>
    </w:p>
    <w:p w14:paraId="21899552"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describes control weaknesses identified, together with recommendations to remedy these</w:t>
      </w:r>
    </w:p>
    <w:p w14:paraId="36323D70"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weaknesses. Section of the report includes a summary of the findings. The detailed findings are in</w:t>
      </w:r>
    </w:p>
    <w:p w14:paraId="406BB293"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report. The executive summary is not intended to be all-inclusive and therefore, should be read in</w:t>
      </w:r>
    </w:p>
    <w:p w14:paraId="081C0950" w14:textId="7EAE96C7" w:rsidR="00C45CA2" w:rsidRPr="00A318B1" w:rsidRDefault="00C369A3" w:rsidP="00C369A3">
      <w:pPr>
        <w:spacing w:line="276" w:lineRule="auto"/>
        <w:jc w:val="both"/>
        <w:rPr>
          <w:rFonts w:asciiTheme="minorHAnsi" w:hAnsiTheme="minorHAnsi" w:cstheme="minorHAnsi"/>
          <w:sz w:val="24"/>
        </w:rPr>
      </w:pPr>
      <w:r w:rsidRPr="00C369A3">
        <w:rPr>
          <w:rFonts w:asciiTheme="minorHAnsi" w:hAnsiTheme="minorHAnsi" w:cstheme="minorHAnsi"/>
          <w:sz w:val="24"/>
          <w:szCs w:val="24"/>
        </w:rPr>
        <w:t>conjunction with the remainder of the report and not as a replacement to the report.</w:t>
      </w:r>
    </w:p>
    <w:p w14:paraId="4A4EA604"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FA7598">
      <w:pPr>
        <w:ind w:firstLine="90"/>
        <w:jc w:val="both"/>
        <w:rPr>
          <w:rFonts w:asciiTheme="minorHAnsi" w:hAnsiTheme="minorHAnsi" w:cstheme="minorHAnsi"/>
          <w:sz w:val="24"/>
        </w:rPr>
      </w:pPr>
    </w:p>
    <w:p w14:paraId="1CF392C2" w14:textId="77777777" w:rsidR="00C369A3" w:rsidRPr="00C369A3" w:rsidRDefault="00C369A3" w:rsidP="00C369A3">
      <w:pPr>
        <w:spacing w:line="276" w:lineRule="auto"/>
        <w:ind w:firstLine="90"/>
        <w:jc w:val="both"/>
        <w:rPr>
          <w:rFonts w:asciiTheme="minorHAnsi" w:hAnsiTheme="minorHAnsi" w:cstheme="minorHAnsi"/>
          <w:sz w:val="24"/>
          <w:szCs w:val="24"/>
        </w:rPr>
      </w:pPr>
      <w:r w:rsidRPr="00C369A3">
        <w:rPr>
          <w:rFonts w:asciiTheme="minorHAnsi" w:hAnsiTheme="minorHAnsi" w:cstheme="minorHAnsi"/>
          <w:sz w:val="24"/>
          <w:szCs w:val="24"/>
        </w:rPr>
        <w:t>The objective of this assessment was to identify security vulnerabilities in the mobile application, as</w:t>
      </w:r>
    </w:p>
    <w:p w14:paraId="4751D38C" w14:textId="77777777" w:rsidR="00C369A3" w:rsidRPr="00C369A3" w:rsidRDefault="00C369A3" w:rsidP="00C369A3">
      <w:pPr>
        <w:spacing w:line="276" w:lineRule="auto"/>
        <w:ind w:firstLine="90"/>
        <w:jc w:val="both"/>
        <w:rPr>
          <w:rFonts w:asciiTheme="minorHAnsi" w:hAnsiTheme="minorHAnsi" w:cstheme="minorHAnsi"/>
          <w:sz w:val="24"/>
          <w:szCs w:val="24"/>
        </w:rPr>
      </w:pPr>
      <w:r w:rsidRPr="00C369A3">
        <w:rPr>
          <w:rFonts w:asciiTheme="minorHAnsi" w:hAnsiTheme="minorHAnsi" w:cstheme="minorHAnsi"/>
          <w:sz w:val="24"/>
          <w:szCs w:val="24"/>
        </w:rPr>
        <w:t>listed in the scope based on the discussion with the organization. The testing was performed from</w:t>
      </w:r>
    </w:p>
    <w:p w14:paraId="292D8F1B" w14:textId="77777777" w:rsidR="00C369A3" w:rsidRPr="00C369A3" w:rsidRDefault="00C369A3" w:rsidP="00C369A3">
      <w:pPr>
        <w:spacing w:line="276" w:lineRule="auto"/>
        <w:ind w:firstLine="90"/>
        <w:jc w:val="both"/>
        <w:rPr>
          <w:rFonts w:asciiTheme="minorHAnsi" w:hAnsiTheme="minorHAnsi" w:cstheme="minorHAnsi"/>
          <w:sz w:val="24"/>
          <w:szCs w:val="24"/>
        </w:rPr>
      </w:pPr>
      <w:r w:rsidRPr="00C369A3">
        <w:rPr>
          <w:rFonts w:asciiTheme="minorHAnsi" w:hAnsiTheme="minorHAnsi" w:cstheme="minorHAnsi"/>
          <w:sz w:val="24"/>
          <w:szCs w:val="24"/>
        </w:rPr>
        <w:t>the perspective of a potential attacker or a user with malicious intent. Due care was taken not to</w:t>
      </w:r>
    </w:p>
    <w:p w14:paraId="45FCAE9E" w14:textId="53D7D234" w:rsidR="00C45CA2" w:rsidRPr="00A318B1" w:rsidRDefault="00C369A3" w:rsidP="00C369A3">
      <w:pPr>
        <w:spacing w:line="276" w:lineRule="auto"/>
        <w:ind w:firstLine="90"/>
        <w:jc w:val="both"/>
        <w:rPr>
          <w:rFonts w:asciiTheme="minorHAnsi" w:hAnsiTheme="minorHAnsi" w:cstheme="minorHAnsi"/>
          <w:sz w:val="24"/>
        </w:rPr>
      </w:pPr>
      <w:r w:rsidRPr="00C369A3">
        <w:rPr>
          <w:rFonts w:asciiTheme="minorHAnsi" w:hAnsiTheme="minorHAnsi" w:cstheme="minorHAnsi"/>
          <w:sz w:val="24"/>
          <w:szCs w:val="24"/>
        </w:rPr>
        <w:t>harm the servers as requested.</w:t>
      </w: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1134"/>
        <w:gridCol w:w="709"/>
        <w:gridCol w:w="567"/>
        <w:gridCol w:w="708"/>
        <w:gridCol w:w="567"/>
        <w:gridCol w:w="2127"/>
        <w:gridCol w:w="850"/>
        <w:gridCol w:w="1252"/>
      </w:tblGrid>
      <w:tr w:rsidR="00C369A3" w:rsidRPr="004D5313" w14:paraId="0AD205D4" w14:textId="77777777" w:rsidTr="00542619">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781FA019"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704DE98C"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78059378"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08F76D4A"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567" w:type="dxa"/>
            <w:tcBorders>
              <w:top w:val="single" w:sz="4" w:space="0" w:color="auto"/>
              <w:left w:val="nil"/>
              <w:bottom w:val="single" w:sz="4" w:space="0" w:color="auto"/>
              <w:right w:val="single" w:sz="4" w:space="0" w:color="auto"/>
            </w:tcBorders>
            <w:vAlign w:val="center"/>
            <w:hideMark/>
          </w:tcPr>
          <w:p w14:paraId="17286BC1"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8" w:type="dxa"/>
            <w:tcBorders>
              <w:top w:val="single" w:sz="4" w:space="0" w:color="auto"/>
              <w:left w:val="nil"/>
              <w:bottom w:val="single" w:sz="4" w:space="0" w:color="auto"/>
              <w:right w:val="single" w:sz="4" w:space="0" w:color="auto"/>
            </w:tcBorders>
            <w:vAlign w:val="center"/>
            <w:hideMark/>
          </w:tcPr>
          <w:p w14:paraId="04BA839D"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0257CFDE"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2127" w:type="dxa"/>
            <w:tcBorders>
              <w:top w:val="single" w:sz="4" w:space="0" w:color="auto"/>
              <w:left w:val="nil"/>
              <w:bottom w:val="single" w:sz="4" w:space="0" w:color="auto"/>
              <w:right w:val="single" w:sz="4" w:space="0" w:color="auto"/>
            </w:tcBorders>
            <w:vAlign w:val="center"/>
            <w:hideMark/>
          </w:tcPr>
          <w:p w14:paraId="7DCE231A"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850" w:type="dxa"/>
            <w:tcBorders>
              <w:top w:val="single" w:sz="4" w:space="0" w:color="auto"/>
              <w:left w:val="nil"/>
              <w:bottom w:val="single" w:sz="4" w:space="0" w:color="auto"/>
              <w:right w:val="single" w:sz="4" w:space="0" w:color="auto"/>
            </w:tcBorders>
            <w:vAlign w:val="center"/>
            <w:hideMark/>
          </w:tcPr>
          <w:p w14:paraId="6825AA23"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07FCDDB4"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C369A3" w:rsidRPr="004D5313" w14:paraId="691A6BAE" w14:textId="77777777" w:rsidTr="00542619">
        <w:trPr>
          <w:trHeight w:val="508"/>
        </w:trPr>
        <w:tc>
          <w:tcPr>
            <w:tcW w:w="562" w:type="dxa"/>
            <w:tcBorders>
              <w:top w:val="nil"/>
              <w:left w:val="single" w:sz="4" w:space="0" w:color="auto"/>
              <w:bottom w:val="single" w:sz="4" w:space="0" w:color="auto"/>
              <w:right w:val="single" w:sz="4" w:space="0" w:color="auto"/>
            </w:tcBorders>
            <w:vAlign w:val="center"/>
            <w:hideMark/>
          </w:tcPr>
          <w:p w14:paraId="36365BC6"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E6B98E3"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1134" w:type="dxa"/>
            <w:tcBorders>
              <w:top w:val="nil"/>
              <w:left w:val="nil"/>
              <w:bottom w:val="single" w:sz="4" w:space="0" w:color="auto"/>
              <w:right w:val="single" w:sz="4" w:space="0" w:color="auto"/>
            </w:tcBorders>
            <w:vAlign w:val="center"/>
            <w:hideMark/>
          </w:tcPr>
          <w:p w14:paraId="60D53420"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Criticallllll</w:t>
            </w:r>
          </w:p>
        </w:tc>
        <w:tc>
          <w:tcPr>
            <w:tcW w:w="709" w:type="dxa"/>
            <w:tcBorders>
              <w:top w:val="nil"/>
              <w:left w:val="nil"/>
              <w:bottom w:val="single" w:sz="4" w:space="0" w:color="auto"/>
              <w:right w:val="single" w:sz="4" w:space="0" w:color="auto"/>
            </w:tcBorders>
            <w:vAlign w:val="center"/>
            <w:hideMark/>
          </w:tcPr>
          <w:p w14:paraId="6E3D8C89"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567" w:type="dxa"/>
            <w:tcBorders>
              <w:top w:val="nil"/>
              <w:left w:val="nil"/>
              <w:bottom w:val="single" w:sz="4" w:space="0" w:color="auto"/>
              <w:right w:val="single" w:sz="4" w:space="0" w:color="auto"/>
            </w:tcBorders>
            <w:vAlign w:val="center"/>
            <w:hideMark/>
          </w:tcPr>
          <w:p w14:paraId="4A45469A"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708" w:type="dxa"/>
            <w:tcBorders>
              <w:top w:val="nil"/>
              <w:left w:val="nil"/>
              <w:bottom w:val="single" w:sz="4" w:space="0" w:color="auto"/>
              <w:right w:val="single" w:sz="4" w:space="0" w:color="auto"/>
            </w:tcBorders>
            <w:vAlign w:val="center"/>
            <w:hideMark/>
          </w:tcPr>
          <w:p w14:paraId="5EB24BE6"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567" w:type="dxa"/>
            <w:tcBorders>
              <w:top w:val="nil"/>
              <w:left w:val="nil"/>
              <w:bottom w:val="single" w:sz="4" w:space="0" w:color="auto"/>
              <w:right w:val="single" w:sz="4" w:space="0" w:color="auto"/>
            </w:tcBorders>
            <w:vAlign w:val="center"/>
            <w:hideMark/>
          </w:tcPr>
          <w:p w14:paraId="79169B1B"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2127" w:type="dxa"/>
            <w:tcBorders>
              <w:top w:val="nil"/>
              <w:left w:val="nil"/>
              <w:bottom w:val="single" w:sz="4" w:space="0" w:color="auto"/>
              <w:right w:val="single" w:sz="4" w:space="0" w:color="auto"/>
            </w:tcBorders>
            <w:vAlign w:val="center"/>
            <w:hideMark/>
          </w:tcPr>
          <w:p w14:paraId="734951DE"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HAAAASH</w:t>
            </w:r>
          </w:p>
        </w:tc>
        <w:tc>
          <w:tcPr>
            <w:tcW w:w="850" w:type="dxa"/>
            <w:tcBorders>
              <w:top w:val="nil"/>
              <w:left w:val="nil"/>
              <w:bottom w:val="single" w:sz="4" w:space="0" w:color="auto"/>
              <w:right w:val="single" w:sz="4" w:space="0" w:color="auto"/>
            </w:tcBorders>
            <w:vAlign w:val="center"/>
            <w:hideMark/>
          </w:tcPr>
          <w:p w14:paraId="5ED6A39D"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6B4FA283"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084B59" w:rsidRPr="00AF0A9D" w14:paraId="7BD9F7C9" w14:textId="77777777" w:rsidTr="00D8089F">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66A8473A" w14:textId="77777777" w:rsidR="00084B59" w:rsidRPr="00D41A5B" w:rsidRDefault="00084B59" w:rsidP="00D8089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60C16FFC" w14:textId="77777777" w:rsidR="00084B59" w:rsidRPr="00D41A5B" w:rsidRDefault="00084B59" w:rsidP="00D8089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7F1F04F" w14:textId="77777777" w:rsidR="00084B59" w:rsidRPr="00D41A5B" w:rsidRDefault="00084B59" w:rsidP="00D8089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179CF7C5" w14:textId="77777777" w:rsidR="00084B59" w:rsidRPr="00D41A5B" w:rsidRDefault="00084B59" w:rsidP="00D8089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084B59" w:rsidRPr="00AF0A9D" w14:paraId="52147266" w14:textId="77777777" w:rsidTr="00D8089F">
        <w:trPr>
          <w:trHeight w:val="370"/>
        </w:trPr>
        <w:tc>
          <w:tcPr>
            <w:tcW w:w="1256" w:type="pct"/>
            <w:vMerge w:val="restart"/>
            <w:tcBorders>
              <w:top w:val="single" w:sz="4" w:space="0" w:color="auto"/>
              <w:left w:val="single" w:sz="4" w:space="0" w:color="auto"/>
              <w:right w:val="single" w:sz="4" w:space="0" w:color="auto"/>
            </w:tcBorders>
            <w:vAlign w:val="center"/>
            <w:hideMark/>
          </w:tcPr>
          <w:p w14:paraId="7403D533"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5216F70B" w14:textId="77777777" w:rsidR="00084B59" w:rsidRPr="00B86537"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56104207" w14:textId="77777777" w:rsidR="00084B59" w:rsidRPr="00B86537" w:rsidRDefault="00084B59" w:rsidP="00D8089F">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48C1E900"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084B59" w:rsidRPr="00AF0A9D" w14:paraId="30944D9F" w14:textId="77777777" w:rsidTr="00D8089F">
        <w:trPr>
          <w:trHeight w:val="892"/>
        </w:trPr>
        <w:tc>
          <w:tcPr>
            <w:tcW w:w="1256" w:type="pct"/>
            <w:vMerge/>
            <w:tcBorders>
              <w:left w:val="single" w:sz="4" w:space="0" w:color="auto"/>
              <w:right w:val="single" w:sz="4" w:space="0" w:color="auto"/>
            </w:tcBorders>
            <w:vAlign w:val="center"/>
          </w:tcPr>
          <w:p w14:paraId="7575A53E"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3D5134D5" w14:textId="77777777" w:rsidR="00084B59" w:rsidRPr="00B86537"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33.33.3333</w:t>
            </w:r>
          </w:p>
        </w:tc>
        <w:tc>
          <w:tcPr>
            <w:tcW w:w="965" w:type="pct"/>
            <w:tcBorders>
              <w:top w:val="nil"/>
              <w:left w:val="nil"/>
              <w:bottom w:val="single" w:sz="4" w:space="0" w:color="auto"/>
              <w:right w:val="single" w:sz="4" w:space="0" w:color="auto"/>
            </w:tcBorders>
            <w:vAlign w:val="center"/>
          </w:tcPr>
          <w:p w14:paraId="6F64AC36" w14:textId="77777777" w:rsidR="00084B59" w:rsidRPr="00B86537"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44.44.4444</w:t>
            </w:r>
          </w:p>
        </w:tc>
        <w:tc>
          <w:tcPr>
            <w:tcW w:w="1875" w:type="pct"/>
            <w:tcBorders>
              <w:top w:val="nil"/>
              <w:left w:val="nil"/>
              <w:bottom w:val="single" w:sz="4" w:space="0" w:color="auto"/>
              <w:right w:val="single" w:sz="4" w:space="0" w:color="auto"/>
            </w:tcBorders>
            <w:vAlign w:val="center"/>
          </w:tcPr>
          <w:p w14:paraId="042F95D9"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(Second validation cycle)</w:t>
            </w:r>
          </w:p>
        </w:tc>
      </w:tr>
      <w:tr w:rsidR="00084B59" w:rsidRPr="00AF0A9D" w14:paraId="6CA9E1CF" w14:textId="77777777" w:rsidTr="00D8089F">
        <w:trPr>
          <w:trHeight w:val="892"/>
        </w:trPr>
        <w:tc>
          <w:tcPr>
            <w:tcW w:w="1256" w:type="pct"/>
            <w:vMerge/>
            <w:tcBorders>
              <w:left w:val="single" w:sz="4" w:space="0" w:color="auto"/>
              <w:right w:val="single" w:sz="4" w:space="0" w:color="auto"/>
            </w:tcBorders>
            <w:vAlign w:val="center"/>
          </w:tcPr>
          <w:p w14:paraId="4472918C"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7A4677F4"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55.55.5555</w:t>
            </w:r>
          </w:p>
        </w:tc>
        <w:tc>
          <w:tcPr>
            <w:tcW w:w="965" w:type="pct"/>
            <w:tcBorders>
              <w:top w:val="nil"/>
              <w:left w:val="nil"/>
              <w:bottom w:val="single" w:sz="4" w:space="0" w:color="auto"/>
              <w:right w:val="single" w:sz="4" w:space="0" w:color="auto"/>
            </w:tcBorders>
            <w:vAlign w:val="center"/>
          </w:tcPr>
          <w:p w14:paraId="7C74D282"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66.66.6666</w:t>
            </w:r>
          </w:p>
        </w:tc>
        <w:tc>
          <w:tcPr>
            <w:tcW w:w="1875" w:type="pct"/>
            <w:tcBorders>
              <w:top w:val="nil"/>
              <w:left w:val="nil"/>
              <w:bottom w:val="single" w:sz="4" w:space="0" w:color="auto"/>
              <w:right w:val="single" w:sz="4" w:space="0" w:color="auto"/>
            </w:tcBorders>
            <w:vAlign w:val="center"/>
          </w:tcPr>
          <w:p w14:paraId="28BCC3A2"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(Third validation cycle)</w:t>
            </w:r>
          </w:p>
        </w:tc>
      </w:tr>
      <w:tr w:rsidR="00084B59" w:rsidRPr="00AF0A9D" w14:paraId="05DE8FAC" w14:textId="77777777" w:rsidTr="00D8089F">
        <w:trPr>
          <w:trHeight w:val="892"/>
        </w:trPr>
        <w:tc>
          <w:tcPr>
            <w:tcW w:w="1256" w:type="pct"/>
            <w:vMerge/>
            <w:tcBorders>
              <w:left w:val="single" w:sz="4" w:space="0" w:color="auto"/>
              <w:right w:val="single" w:sz="4" w:space="0" w:color="auto"/>
            </w:tcBorders>
            <w:vAlign w:val="center"/>
          </w:tcPr>
          <w:p w14:paraId="4C48B8BC"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1CE3EBED"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77.77.7777</w:t>
            </w:r>
          </w:p>
        </w:tc>
        <w:tc>
          <w:tcPr>
            <w:tcW w:w="965" w:type="pct"/>
            <w:tcBorders>
              <w:top w:val="nil"/>
              <w:left w:val="nil"/>
              <w:bottom w:val="single" w:sz="4" w:space="0" w:color="auto"/>
              <w:right w:val="single" w:sz="4" w:space="0" w:color="auto"/>
            </w:tcBorders>
            <w:vAlign w:val="center"/>
          </w:tcPr>
          <w:p w14:paraId="6EDE9E97"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88.88.8888</w:t>
            </w:r>
          </w:p>
        </w:tc>
        <w:tc>
          <w:tcPr>
            <w:tcW w:w="1875" w:type="pct"/>
            <w:tcBorders>
              <w:top w:val="nil"/>
              <w:left w:val="nil"/>
              <w:bottom w:val="single" w:sz="4" w:space="0" w:color="auto"/>
              <w:right w:val="single" w:sz="4" w:space="0" w:color="auto"/>
            </w:tcBorders>
            <w:vAlign w:val="center"/>
          </w:tcPr>
          <w:p w14:paraId="6D76E93C"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(Forth validation cycle)</w:t>
            </w:r>
          </w:p>
        </w:tc>
      </w:tr>
      <w:tr w:rsidR="00084B59" w:rsidRPr="00AF0A9D" w14:paraId="25BE4584" w14:textId="77777777" w:rsidTr="00D8089F">
        <w:trPr>
          <w:trHeight w:val="892"/>
        </w:trPr>
        <w:tc>
          <w:tcPr>
            <w:tcW w:w="1256" w:type="pct"/>
            <w:vMerge/>
            <w:tcBorders>
              <w:left w:val="single" w:sz="4" w:space="0" w:color="auto"/>
              <w:right w:val="single" w:sz="4" w:space="0" w:color="auto"/>
            </w:tcBorders>
            <w:vAlign w:val="center"/>
          </w:tcPr>
          <w:p w14:paraId="463A6A1D"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4A05AFF4"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99.99.9999</w:t>
            </w:r>
          </w:p>
        </w:tc>
        <w:tc>
          <w:tcPr>
            <w:tcW w:w="965" w:type="pct"/>
            <w:tcBorders>
              <w:top w:val="nil"/>
              <w:left w:val="nil"/>
              <w:bottom w:val="single" w:sz="4" w:space="0" w:color="auto"/>
              <w:right w:val="single" w:sz="4" w:space="0" w:color="auto"/>
            </w:tcBorders>
            <w:vAlign w:val="center"/>
          </w:tcPr>
          <w:p w14:paraId="573C002D"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aa.aa.aaaa</w:t>
            </w:r>
          </w:p>
        </w:tc>
        <w:tc>
          <w:tcPr>
            <w:tcW w:w="1875" w:type="pct"/>
            <w:tcBorders>
              <w:top w:val="nil"/>
              <w:left w:val="nil"/>
              <w:bottom w:val="single" w:sz="4" w:space="0" w:color="auto"/>
              <w:right w:val="single" w:sz="4" w:space="0" w:color="auto"/>
            </w:tcBorders>
            <w:vAlign w:val="center"/>
          </w:tcPr>
          <w:p w14:paraId="33DFA4B3"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(Fifth validation cycle)</w:t>
            </w:r>
          </w:p>
        </w:tc>
      </w:tr>
      <w:tr w:rsidR="00084B59" w:rsidRPr="00AF0A9D" w14:paraId="03C93EBB" w14:textId="77777777" w:rsidTr="00D8089F">
        <w:trPr>
          <w:trHeight w:val="892"/>
        </w:trPr>
        <w:tc>
          <w:tcPr>
            <w:tcW w:w="1256" w:type="pct"/>
            <w:vMerge/>
            <w:tcBorders>
              <w:left w:val="single" w:sz="4" w:space="0" w:color="auto"/>
              <w:bottom w:val="single" w:sz="4" w:space="0" w:color="auto"/>
              <w:right w:val="single" w:sz="4" w:space="0" w:color="auto"/>
            </w:tcBorders>
            <w:vAlign w:val="center"/>
          </w:tcPr>
          <w:p w14:paraId="0F7D8E4E"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5EC90666"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bb.bb.bbbb</w:t>
            </w:r>
          </w:p>
        </w:tc>
        <w:tc>
          <w:tcPr>
            <w:tcW w:w="965" w:type="pct"/>
            <w:tcBorders>
              <w:top w:val="nil"/>
              <w:left w:val="nil"/>
              <w:bottom w:val="single" w:sz="4" w:space="0" w:color="auto"/>
              <w:right w:val="single" w:sz="4" w:space="0" w:color="auto"/>
            </w:tcBorders>
            <w:vAlign w:val="center"/>
          </w:tcPr>
          <w:p w14:paraId="61075C82" w14:textId="77777777" w:rsidR="00084B59"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cc.cc.cccc</w:t>
            </w:r>
          </w:p>
        </w:tc>
        <w:tc>
          <w:tcPr>
            <w:tcW w:w="1875" w:type="pct"/>
            <w:tcBorders>
              <w:top w:val="nil"/>
              <w:left w:val="nil"/>
              <w:bottom w:val="single" w:sz="4" w:space="0" w:color="auto"/>
              <w:right w:val="single" w:sz="4" w:space="0" w:color="auto"/>
            </w:tcBorders>
            <w:vAlign w:val="center"/>
          </w:tcPr>
          <w:p w14:paraId="7274BED1"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(Six validation cycle)</w:t>
            </w:r>
          </w:p>
        </w:tc>
      </w:tr>
      <w:tr w:rsidR="00084B59" w:rsidRPr="00052271" w14:paraId="237E2E46" w14:textId="77777777" w:rsidTr="00D8089F">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5A784780" w14:textId="77777777" w:rsidR="00084B59" w:rsidRPr="00DC6457" w:rsidRDefault="00084B59" w:rsidP="00D8089F">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535BE2D9" w14:textId="77777777" w:rsidR="00084B59" w:rsidRPr="00B86537"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dd.dd.dddd</w:t>
            </w:r>
          </w:p>
        </w:tc>
        <w:tc>
          <w:tcPr>
            <w:tcW w:w="965" w:type="pct"/>
            <w:tcBorders>
              <w:top w:val="nil"/>
              <w:left w:val="nil"/>
              <w:bottom w:val="single" w:sz="4" w:space="0" w:color="auto"/>
              <w:right w:val="single" w:sz="4" w:space="0" w:color="auto"/>
            </w:tcBorders>
            <w:vAlign w:val="center"/>
            <w:hideMark/>
          </w:tcPr>
          <w:p w14:paraId="071A8783" w14:textId="77777777" w:rsidR="00084B59" w:rsidRPr="00B86537" w:rsidRDefault="00084B59" w:rsidP="00D8089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ee.ee.eeee</w:t>
            </w:r>
          </w:p>
        </w:tc>
        <w:tc>
          <w:tcPr>
            <w:tcW w:w="1875" w:type="pct"/>
            <w:tcBorders>
              <w:top w:val="nil"/>
              <w:left w:val="nil"/>
              <w:bottom w:val="single" w:sz="4" w:space="0" w:color="auto"/>
              <w:right w:val="single" w:sz="4" w:space="0" w:color="auto"/>
            </w:tcBorders>
            <w:vAlign w:val="center"/>
            <w:hideMark/>
          </w:tcPr>
          <w:p w14:paraId="1FCD568D" w14:textId="77777777" w:rsidR="00084B59" w:rsidRPr="00DC6457" w:rsidRDefault="00084B59" w:rsidP="00D8089F">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A45A28" w:rsidRPr="002128F6" w14:paraId="0522FAA3" w14:textId="77777777" w:rsidTr="00542619">
        <w:trPr>
          <w:trHeight w:val="359"/>
        </w:trPr>
        <w:tc>
          <w:tcPr>
            <w:tcW w:w="401" w:type="pct"/>
            <w:vAlign w:val="center"/>
            <w:hideMark/>
          </w:tcPr>
          <w:p w14:paraId="766AC57E"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7927730C"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975925C"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2E7CCF21"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A45A28" w:rsidRPr="002128F6" w14:paraId="039EEC83" w14:textId="77777777" w:rsidTr="00542619">
        <w:trPr>
          <w:trHeight w:val="288"/>
        </w:trPr>
        <w:tc>
          <w:tcPr>
            <w:tcW w:w="401" w:type="pct"/>
            <w:vAlign w:val="center"/>
            <w:hideMark/>
          </w:tcPr>
          <w:p w14:paraId="29F5E3EE"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5935FB73"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Burp Suite Professional</w:t>
            </w:r>
          </w:p>
        </w:tc>
        <w:tc>
          <w:tcPr>
            <w:tcW w:w="1381" w:type="pct"/>
            <w:vAlign w:val="center"/>
            <w:hideMark/>
          </w:tcPr>
          <w:p w14:paraId="06FC4A64"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2024.</w:t>
            </w:r>
            <w:r>
              <w:rPr>
                <w:rFonts w:ascii="Calibri" w:eastAsia="Times New Roman" w:hAnsi="Calibri" w:cs="Calibri"/>
                <w:color w:val="000000"/>
                <w:sz w:val="24"/>
                <w:szCs w:val="24"/>
                <w:lang w:bidi="hi-IN"/>
              </w:rPr>
              <w:t>5.5</w:t>
            </w:r>
          </w:p>
        </w:tc>
        <w:tc>
          <w:tcPr>
            <w:tcW w:w="1303" w:type="pct"/>
            <w:vAlign w:val="center"/>
            <w:hideMark/>
          </w:tcPr>
          <w:p w14:paraId="17BE891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45A28" w:rsidRPr="002128F6" w14:paraId="79F7AFC4" w14:textId="77777777" w:rsidTr="00542619">
        <w:trPr>
          <w:trHeight w:val="288"/>
        </w:trPr>
        <w:tc>
          <w:tcPr>
            <w:tcW w:w="401" w:type="pct"/>
            <w:vAlign w:val="center"/>
            <w:hideMark/>
          </w:tcPr>
          <w:p w14:paraId="02E4224E"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0504AD1B"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1F71A314"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589FE8F"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45A28" w:rsidRPr="002128F6" w14:paraId="080CE2EB" w14:textId="77777777" w:rsidTr="00542619">
        <w:trPr>
          <w:trHeight w:val="288"/>
        </w:trPr>
        <w:tc>
          <w:tcPr>
            <w:tcW w:w="401" w:type="pct"/>
            <w:vAlign w:val="center"/>
            <w:hideMark/>
          </w:tcPr>
          <w:p w14:paraId="2E1EE572"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725507F9"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431FD930"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37DBD87C"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45A28" w:rsidRPr="002128F6" w14:paraId="5EFA8F1D" w14:textId="77777777" w:rsidTr="00542619">
        <w:trPr>
          <w:trHeight w:val="288"/>
        </w:trPr>
        <w:tc>
          <w:tcPr>
            <w:tcW w:w="401" w:type="pct"/>
            <w:vAlign w:val="center"/>
            <w:hideMark/>
          </w:tcPr>
          <w:p w14:paraId="716A0AF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C347FE7"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551B7B49"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A558C78"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A45A28" w:rsidRPr="002128F6" w14:paraId="273E099E" w14:textId="77777777" w:rsidTr="00542619">
        <w:trPr>
          <w:trHeight w:val="288"/>
        </w:trPr>
        <w:tc>
          <w:tcPr>
            <w:tcW w:w="401" w:type="pct"/>
            <w:vAlign w:val="center"/>
          </w:tcPr>
          <w:p w14:paraId="4D513C3A"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40805E1A"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Mobile Security Framework (MobSF)</w:t>
            </w:r>
          </w:p>
        </w:tc>
        <w:tc>
          <w:tcPr>
            <w:tcW w:w="1381" w:type="pct"/>
            <w:vAlign w:val="center"/>
          </w:tcPr>
          <w:p w14:paraId="17A6EDE7"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3.9.7</w:t>
            </w:r>
          </w:p>
        </w:tc>
        <w:tc>
          <w:tcPr>
            <w:tcW w:w="1303" w:type="pct"/>
            <w:vAlign w:val="center"/>
          </w:tcPr>
          <w:p w14:paraId="7A018451"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45A28" w:rsidRPr="002128F6" w14:paraId="1E92CA16" w14:textId="77777777" w:rsidTr="00542619">
        <w:trPr>
          <w:trHeight w:val="288"/>
        </w:trPr>
        <w:tc>
          <w:tcPr>
            <w:tcW w:w="401" w:type="pct"/>
            <w:vAlign w:val="center"/>
          </w:tcPr>
          <w:p w14:paraId="1203C559"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35B69DBB"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Virtual Device (AVD)</w:t>
            </w:r>
          </w:p>
        </w:tc>
        <w:tc>
          <w:tcPr>
            <w:tcW w:w="1381" w:type="pct"/>
            <w:vAlign w:val="center"/>
          </w:tcPr>
          <w:p w14:paraId="39CDE3D4" w14:textId="77777777" w:rsidR="00A45A28" w:rsidRPr="00254475"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12 API 31</w:t>
            </w:r>
          </w:p>
          <w:p w14:paraId="2AAA0E23"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13 API 33</w:t>
            </w:r>
          </w:p>
        </w:tc>
        <w:tc>
          <w:tcPr>
            <w:tcW w:w="1303" w:type="pct"/>
            <w:vAlign w:val="center"/>
          </w:tcPr>
          <w:p w14:paraId="58ED318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45A28" w:rsidRPr="002128F6" w14:paraId="25FBE176" w14:textId="77777777" w:rsidTr="00542619">
        <w:trPr>
          <w:trHeight w:val="288"/>
        </w:trPr>
        <w:tc>
          <w:tcPr>
            <w:tcW w:w="401" w:type="pct"/>
            <w:vAlign w:val="center"/>
          </w:tcPr>
          <w:p w14:paraId="005F7BFF"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tcPr>
          <w:p w14:paraId="6A249C7B"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Frida</w:t>
            </w:r>
          </w:p>
        </w:tc>
        <w:tc>
          <w:tcPr>
            <w:tcW w:w="1381" w:type="pct"/>
            <w:vAlign w:val="center"/>
          </w:tcPr>
          <w:p w14:paraId="19941964"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16.0.4</w:t>
            </w:r>
          </w:p>
        </w:tc>
        <w:tc>
          <w:tcPr>
            <w:tcW w:w="1303" w:type="pct"/>
            <w:vAlign w:val="center"/>
          </w:tcPr>
          <w:p w14:paraId="619ED91C"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45A28" w:rsidRPr="002128F6" w14:paraId="66390A38" w14:textId="77777777" w:rsidTr="00542619">
        <w:trPr>
          <w:trHeight w:val="288"/>
        </w:trPr>
        <w:tc>
          <w:tcPr>
            <w:tcW w:w="401" w:type="pct"/>
            <w:vAlign w:val="center"/>
          </w:tcPr>
          <w:p w14:paraId="4B0540FC"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8</w:t>
            </w:r>
          </w:p>
        </w:tc>
        <w:tc>
          <w:tcPr>
            <w:tcW w:w="1915" w:type="pct"/>
            <w:vAlign w:val="center"/>
          </w:tcPr>
          <w:p w14:paraId="239AEA93"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Jadx</w:t>
            </w:r>
          </w:p>
        </w:tc>
        <w:tc>
          <w:tcPr>
            <w:tcW w:w="1381" w:type="pct"/>
            <w:vAlign w:val="center"/>
          </w:tcPr>
          <w:p w14:paraId="0925D9E1"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1.5.0</w:t>
            </w:r>
          </w:p>
        </w:tc>
        <w:tc>
          <w:tcPr>
            <w:tcW w:w="1303" w:type="pct"/>
            <w:vAlign w:val="center"/>
          </w:tcPr>
          <w:p w14:paraId="0C24435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030D559B" w14:textId="77777777" w:rsidR="004D0642" w:rsidRDefault="004D0642" w:rsidP="004D0642">
      <w:pPr>
        <w:jc w:val="both"/>
        <w:rPr>
          <w:rFonts w:asciiTheme="minorHAnsi" w:hAnsiTheme="minorHAnsi" w:cstheme="minorHAnsi"/>
          <w:sz w:val="24"/>
          <w:szCs w:val="24"/>
        </w:rPr>
      </w:pPr>
    </w:p>
    <w:p w14:paraId="158510C8" w14:textId="3BE95FCF" w:rsidR="004D0642" w:rsidRPr="004D0642"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This high-level overview provides a summary of the key audit findings and vulnerabilities identified during the audit process. The</w:t>
      </w:r>
    </w:p>
    <w:p w14:paraId="2CE18AE5" w14:textId="77777777" w:rsidR="004D0642"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information is presented in charts to represent the count of observations severity-wise, along with a list of observations in tabular format.</w:t>
      </w:r>
    </w:p>
    <w:p w14:paraId="315F695D" w14:textId="77777777" w:rsidR="004D0642" w:rsidRPr="004D0642" w:rsidRDefault="004D0642" w:rsidP="004D0642">
      <w:pPr>
        <w:jc w:val="both"/>
        <w:rPr>
          <w:rFonts w:asciiTheme="minorHAnsi" w:hAnsiTheme="minorHAnsi" w:cstheme="minorHAnsi"/>
          <w:sz w:val="24"/>
          <w:szCs w:val="24"/>
        </w:rPr>
      </w:pPr>
    </w:p>
    <w:p w14:paraId="639A3C8B" w14:textId="77777777" w:rsidR="004D0642" w:rsidRPr="004D0642"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Note: - We have performed SAST (Static Application Security Testing) and DAST (Dynamic Application Security Testing) to assess the</w:t>
      </w:r>
    </w:p>
    <w:p w14:paraId="6049D7C6" w14:textId="2F119A08" w:rsidR="00302A81"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application as specified in the engagement scope.</w:t>
      </w: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6CBFB74D">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r>
        <w:t>Tables_Heree</w:t>
      </w:r>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51"/>
        <w:gridCol w:w="5942"/>
        <w:gridCol w:w="991"/>
        <w:gridCol w:w="1961"/>
      </w:tblGrid>
      <w:tr w:rsidR="004B72EC" w:rsidRPr="00F860D2" w14:paraId="32A7FC1E" w14:textId="77777777" w:rsidTr="00E84D5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0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3003"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492"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E84D5A">
        <w:trPr>
          <w:trHeight w:val="71"/>
        </w:trPr>
        <w:tc>
          <w:tcPr>
            <w:cnfStyle w:val="001000000000" w:firstRow="0" w:lastRow="0" w:firstColumn="1" w:lastColumn="0" w:oddVBand="0" w:evenVBand="0" w:oddHBand="0" w:evenHBand="0" w:firstRowFirstColumn="0" w:firstRowLastColumn="0" w:lastRowFirstColumn="0" w:lastRowLastColumn="0"/>
            <w:tcW w:w="50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3003"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Pr>
                <w:rFonts w:asciiTheme="minorHAnsi" w:hAnsiTheme="minorHAnsi" w:cstheme="minorHAnsi"/>
                <w:sz w:val="24"/>
              </w:rPr>
              <w:t>kkkk</w:t>
            </w:r>
          </w:p>
        </w:tc>
      </w:tr>
      <w:tr w:rsidR="004B72EC" w:rsidRPr="00F860D2" w14:paraId="748BFB1D" w14:textId="77777777" w:rsidTr="00E84D5A">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593C3AAA" w14:textId="01FFA4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CWE ID</w:t>
            </w:r>
          </w:p>
        </w:tc>
        <w:tc>
          <w:tcPr>
            <w:tcW w:w="99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E84D5A">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495" w:type="pct"/>
            <w:gridSpan w:val="3"/>
            <w:shd w:val="clear" w:color="auto" w:fill="0070C0"/>
            <w:vAlign w:val="center"/>
          </w:tcPr>
          <w:p w14:paraId="457A5999" w14:textId="226119BC"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14CF1">
              <w:rPr>
                <w:rFonts w:asciiTheme="minorHAnsi" w:hAnsiTheme="minorHAnsi" w:cstheme="minorHAnsi"/>
                <w:b/>
                <w:bCs/>
                <w:color w:val="FFFFFF" w:themeColor="background1"/>
                <w:sz w:val="24"/>
                <w:szCs w:val="24"/>
              </w:rPr>
              <w:t>URL</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CD05AD" w:rsidRPr="00F860D2" w14:paraId="47A74863"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49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E5793C">
        <w:trPr>
          <w:trHeight w:val="404"/>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49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E5793C">
        <w:trPr>
          <w:trHeight w:val="44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49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Below screenshot shows Vulnerability___Name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r>
              <w:rPr>
                <w:rFonts w:asciiTheme="minorHAnsi" w:hAnsiTheme="minorHAnsi" w:cstheme="minorHAnsi"/>
                <w:sz w:val="24"/>
                <w:szCs w:val="24"/>
              </w:rPr>
              <w:t>POCsss</w:t>
            </w:r>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E5793C">
        <w:trPr>
          <w:trHeight w:val="422"/>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49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E5793C">
        <w:trPr>
          <w:trHeight w:val="4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49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0E4A74">
        <w:trPr>
          <w:trHeight w:val="301"/>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CD05AD" w:rsidRPr="00F860D2" w14:paraId="21F7306F"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49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
        </w:tc>
      </w:tr>
      <w:tr w:rsidR="00CD05AD" w:rsidRPr="00F860D2" w14:paraId="335BC470"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49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2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
        </w:tc>
      </w:tr>
      <w:tr w:rsidR="009132E1" w:rsidRPr="00F860D2" w14:paraId="6D465D28"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2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
        </w:tc>
      </w:tr>
      <w:tr w:rsidR="009132E1" w14:paraId="77792B51"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2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29E77E29" w14:textId="191F24C3"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lastRenderedPageBreak/>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9E11BB"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lang w:val="en-IN"/>
        </w:rPr>
      </w:pPr>
      <w:r w:rsidRPr="00996C27">
        <w:rPr>
          <w:rFonts w:asciiTheme="minorHAnsi" w:hAnsiTheme="minorHAnsi" w:cstheme="minorHAnsi"/>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Pr>
          <w:rFonts w:ascii="Times New Roman" w:hAnsi="Times New Roman" w:cs="Times New Roman"/>
          <w:b/>
          <w:sz w:val="24"/>
        </w:rPr>
        <w:t>V</w:t>
      </w:r>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6BE2A" w14:textId="77777777" w:rsidR="008B234F" w:rsidRDefault="008B234F">
      <w:r>
        <w:separator/>
      </w:r>
    </w:p>
  </w:endnote>
  <w:endnote w:type="continuationSeparator" w:id="0">
    <w:p w14:paraId="6C173522" w14:textId="77777777" w:rsidR="008B234F" w:rsidRDefault="008B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4EDD7F51">
              <wp:simplePos x="0" y="0"/>
              <wp:positionH relativeFrom="column">
                <wp:posOffset>6490970</wp:posOffset>
              </wp:positionH>
              <wp:positionV relativeFrom="paragraph">
                <wp:posOffset>-43815</wp:posOffset>
              </wp:positionV>
              <wp:extent cx="2438400" cy="29845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98450"/>
                      </a:xfrm>
                      <a:prstGeom prst="rect">
                        <a:avLst/>
                      </a:prstGeom>
                      <a:noFill/>
                      <a:ln w="6350">
                        <a:noFill/>
                      </a:ln>
                    </wps:spPr>
                    <wps:txb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3.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" filled="f" stroked="f" strokeweight=".5pt">
              <v:textbo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86F0" w14:textId="77777777" w:rsidR="008B234F" w:rsidRDefault="008B234F">
      <w:r>
        <w:separator/>
      </w:r>
    </w:p>
  </w:footnote>
  <w:footnote w:type="continuationSeparator" w:id="0">
    <w:p w14:paraId="3C238D2B" w14:textId="77777777" w:rsidR="008B234F" w:rsidRDefault="008B2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4EEB"/>
    <w:rsid w:val="00005CBB"/>
    <w:rsid w:val="00006D6A"/>
    <w:rsid w:val="00010AB3"/>
    <w:rsid w:val="00012825"/>
    <w:rsid w:val="00013516"/>
    <w:rsid w:val="00017AE2"/>
    <w:rsid w:val="00020A1F"/>
    <w:rsid w:val="00022193"/>
    <w:rsid w:val="00022FBA"/>
    <w:rsid w:val="000234A4"/>
    <w:rsid w:val="00024703"/>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4B59"/>
    <w:rsid w:val="0008547F"/>
    <w:rsid w:val="000862D1"/>
    <w:rsid w:val="0008786E"/>
    <w:rsid w:val="00091EBB"/>
    <w:rsid w:val="0009431F"/>
    <w:rsid w:val="000A0BCE"/>
    <w:rsid w:val="000A1A01"/>
    <w:rsid w:val="000A1BC4"/>
    <w:rsid w:val="000A3199"/>
    <w:rsid w:val="000A3346"/>
    <w:rsid w:val="000A5257"/>
    <w:rsid w:val="000A7FDC"/>
    <w:rsid w:val="000B1538"/>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ED"/>
    <w:rsid w:val="000E22F3"/>
    <w:rsid w:val="000E434F"/>
    <w:rsid w:val="000E4A74"/>
    <w:rsid w:val="000F04ED"/>
    <w:rsid w:val="000F2934"/>
    <w:rsid w:val="000F35E0"/>
    <w:rsid w:val="000F55F6"/>
    <w:rsid w:val="000F5EBC"/>
    <w:rsid w:val="000F77EC"/>
    <w:rsid w:val="00100A1C"/>
    <w:rsid w:val="00101247"/>
    <w:rsid w:val="00102B13"/>
    <w:rsid w:val="00103FF9"/>
    <w:rsid w:val="00104814"/>
    <w:rsid w:val="001106F7"/>
    <w:rsid w:val="0011240B"/>
    <w:rsid w:val="00114413"/>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60A4B"/>
    <w:rsid w:val="00162470"/>
    <w:rsid w:val="00162EA8"/>
    <w:rsid w:val="00165FB6"/>
    <w:rsid w:val="00167870"/>
    <w:rsid w:val="00174341"/>
    <w:rsid w:val="001765FA"/>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5808"/>
    <w:rsid w:val="00256D1A"/>
    <w:rsid w:val="002621BB"/>
    <w:rsid w:val="00263714"/>
    <w:rsid w:val="0026571E"/>
    <w:rsid w:val="002678BC"/>
    <w:rsid w:val="00270972"/>
    <w:rsid w:val="00270AFB"/>
    <w:rsid w:val="0027109E"/>
    <w:rsid w:val="00273B9B"/>
    <w:rsid w:val="00277E37"/>
    <w:rsid w:val="00286AE3"/>
    <w:rsid w:val="00286F6F"/>
    <w:rsid w:val="0029001F"/>
    <w:rsid w:val="00293BD5"/>
    <w:rsid w:val="0029689C"/>
    <w:rsid w:val="002969EA"/>
    <w:rsid w:val="002A28E6"/>
    <w:rsid w:val="002A36D0"/>
    <w:rsid w:val="002A53D0"/>
    <w:rsid w:val="002A640F"/>
    <w:rsid w:val="002B34FA"/>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4FA"/>
    <w:rsid w:val="002D7AEE"/>
    <w:rsid w:val="002E253A"/>
    <w:rsid w:val="002E44FD"/>
    <w:rsid w:val="002E4C1C"/>
    <w:rsid w:val="002E56C8"/>
    <w:rsid w:val="002F00C8"/>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79C"/>
    <w:rsid w:val="00353EA4"/>
    <w:rsid w:val="003558FB"/>
    <w:rsid w:val="00356493"/>
    <w:rsid w:val="0036062C"/>
    <w:rsid w:val="00364C97"/>
    <w:rsid w:val="00366465"/>
    <w:rsid w:val="00367D5F"/>
    <w:rsid w:val="00371AD0"/>
    <w:rsid w:val="00371DB2"/>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55B3"/>
    <w:rsid w:val="003D6F9D"/>
    <w:rsid w:val="003E3554"/>
    <w:rsid w:val="003E4749"/>
    <w:rsid w:val="003E6202"/>
    <w:rsid w:val="003F00D2"/>
    <w:rsid w:val="003F202B"/>
    <w:rsid w:val="003F24A4"/>
    <w:rsid w:val="003F2F5E"/>
    <w:rsid w:val="003F3270"/>
    <w:rsid w:val="003F62B3"/>
    <w:rsid w:val="003F677B"/>
    <w:rsid w:val="003F7F41"/>
    <w:rsid w:val="0040130F"/>
    <w:rsid w:val="0040248A"/>
    <w:rsid w:val="00404729"/>
    <w:rsid w:val="00413DCD"/>
    <w:rsid w:val="00417564"/>
    <w:rsid w:val="004228FD"/>
    <w:rsid w:val="00422D78"/>
    <w:rsid w:val="00424B4B"/>
    <w:rsid w:val="00426223"/>
    <w:rsid w:val="00432538"/>
    <w:rsid w:val="00433489"/>
    <w:rsid w:val="004376A9"/>
    <w:rsid w:val="00440030"/>
    <w:rsid w:val="004446C5"/>
    <w:rsid w:val="00445FB8"/>
    <w:rsid w:val="00446F62"/>
    <w:rsid w:val="00447506"/>
    <w:rsid w:val="004532E2"/>
    <w:rsid w:val="00453DC8"/>
    <w:rsid w:val="004547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319C"/>
    <w:rsid w:val="00493FF8"/>
    <w:rsid w:val="004960A7"/>
    <w:rsid w:val="00496B73"/>
    <w:rsid w:val="00497621"/>
    <w:rsid w:val="004A04DA"/>
    <w:rsid w:val="004A2114"/>
    <w:rsid w:val="004A4100"/>
    <w:rsid w:val="004A51D3"/>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0642"/>
    <w:rsid w:val="004D256E"/>
    <w:rsid w:val="004D282A"/>
    <w:rsid w:val="004D2901"/>
    <w:rsid w:val="004D3847"/>
    <w:rsid w:val="004D4080"/>
    <w:rsid w:val="004D5313"/>
    <w:rsid w:val="004E07A9"/>
    <w:rsid w:val="004E1994"/>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AE"/>
    <w:rsid w:val="006975F2"/>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6772"/>
    <w:rsid w:val="006C72D5"/>
    <w:rsid w:val="006D072F"/>
    <w:rsid w:val="006D0DC3"/>
    <w:rsid w:val="006D33C6"/>
    <w:rsid w:val="006E02D2"/>
    <w:rsid w:val="006E6E41"/>
    <w:rsid w:val="006F187B"/>
    <w:rsid w:val="006F3692"/>
    <w:rsid w:val="006F4316"/>
    <w:rsid w:val="006F50EB"/>
    <w:rsid w:val="006F6D64"/>
    <w:rsid w:val="006F6EB5"/>
    <w:rsid w:val="00700959"/>
    <w:rsid w:val="00700A59"/>
    <w:rsid w:val="007019BC"/>
    <w:rsid w:val="00703A77"/>
    <w:rsid w:val="00703D33"/>
    <w:rsid w:val="00714F6A"/>
    <w:rsid w:val="007164F0"/>
    <w:rsid w:val="00720809"/>
    <w:rsid w:val="007211F9"/>
    <w:rsid w:val="00725A24"/>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579BD"/>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498"/>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1271"/>
    <w:rsid w:val="008815E0"/>
    <w:rsid w:val="00881A8A"/>
    <w:rsid w:val="008821A7"/>
    <w:rsid w:val="00886677"/>
    <w:rsid w:val="00886F36"/>
    <w:rsid w:val="00887395"/>
    <w:rsid w:val="00887605"/>
    <w:rsid w:val="00890333"/>
    <w:rsid w:val="00890E8E"/>
    <w:rsid w:val="00892370"/>
    <w:rsid w:val="00893858"/>
    <w:rsid w:val="00893A77"/>
    <w:rsid w:val="00893EC9"/>
    <w:rsid w:val="008956CF"/>
    <w:rsid w:val="008A12FB"/>
    <w:rsid w:val="008A5E4F"/>
    <w:rsid w:val="008B156A"/>
    <w:rsid w:val="008B18C3"/>
    <w:rsid w:val="008B1D16"/>
    <w:rsid w:val="008B234F"/>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72A8"/>
    <w:rsid w:val="008E1327"/>
    <w:rsid w:val="008E1F22"/>
    <w:rsid w:val="008E2D09"/>
    <w:rsid w:val="008E2FFE"/>
    <w:rsid w:val="008E3315"/>
    <w:rsid w:val="008E3DA4"/>
    <w:rsid w:val="008E40D3"/>
    <w:rsid w:val="008E41CC"/>
    <w:rsid w:val="008F10EC"/>
    <w:rsid w:val="008F14F4"/>
    <w:rsid w:val="008F4CBF"/>
    <w:rsid w:val="008F4CD7"/>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957"/>
    <w:rsid w:val="00923A72"/>
    <w:rsid w:val="00925788"/>
    <w:rsid w:val="0092733A"/>
    <w:rsid w:val="00927583"/>
    <w:rsid w:val="009277FB"/>
    <w:rsid w:val="00927D7A"/>
    <w:rsid w:val="00927F7E"/>
    <w:rsid w:val="00930076"/>
    <w:rsid w:val="00932229"/>
    <w:rsid w:val="00932BA6"/>
    <w:rsid w:val="0093381F"/>
    <w:rsid w:val="00934BAA"/>
    <w:rsid w:val="00936315"/>
    <w:rsid w:val="00936B76"/>
    <w:rsid w:val="009428B5"/>
    <w:rsid w:val="00943B05"/>
    <w:rsid w:val="0094443F"/>
    <w:rsid w:val="00950918"/>
    <w:rsid w:val="00951932"/>
    <w:rsid w:val="0095259A"/>
    <w:rsid w:val="009526F5"/>
    <w:rsid w:val="00953786"/>
    <w:rsid w:val="009546E9"/>
    <w:rsid w:val="0096343D"/>
    <w:rsid w:val="009650FD"/>
    <w:rsid w:val="00970A24"/>
    <w:rsid w:val="009746DD"/>
    <w:rsid w:val="00975FDB"/>
    <w:rsid w:val="009841E8"/>
    <w:rsid w:val="0098461F"/>
    <w:rsid w:val="00986B03"/>
    <w:rsid w:val="00987C97"/>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222E"/>
    <w:rsid w:val="009B2D05"/>
    <w:rsid w:val="009B3173"/>
    <w:rsid w:val="009B4341"/>
    <w:rsid w:val="009B4B8A"/>
    <w:rsid w:val="009C00C1"/>
    <w:rsid w:val="009C0500"/>
    <w:rsid w:val="009C1631"/>
    <w:rsid w:val="009C5A0C"/>
    <w:rsid w:val="009D181E"/>
    <w:rsid w:val="009D23C1"/>
    <w:rsid w:val="009D23F0"/>
    <w:rsid w:val="009D5584"/>
    <w:rsid w:val="009D6050"/>
    <w:rsid w:val="009E038F"/>
    <w:rsid w:val="009E076D"/>
    <w:rsid w:val="009E11BB"/>
    <w:rsid w:val="009E1F8F"/>
    <w:rsid w:val="009E22C6"/>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D26"/>
    <w:rsid w:val="00A16F22"/>
    <w:rsid w:val="00A170D7"/>
    <w:rsid w:val="00A175FF"/>
    <w:rsid w:val="00A2180A"/>
    <w:rsid w:val="00A23150"/>
    <w:rsid w:val="00A2433D"/>
    <w:rsid w:val="00A2446B"/>
    <w:rsid w:val="00A247C2"/>
    <w:rsid w:val="00A318B1"/>
    <w:rsid w:val="00A32256"/>
    <w:rsid w:val="00A406A4"/>
    <w:rsid w:val="00A4257D"/>
    <w:rsid w:val="00A44EE3"/>
    <w:rsid w:val="00A454E3"/>
    <w:rsid w:val="00A45A28"/>
    <w:rsid w:val="00A46916"/>
    <w:rsid w:val="00A46954"/>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478D"/>
    <w:rsid w:val="00AC5A5F"/>
    <w:rsid w:val="00AC695F"/>
    <w:rsid w:val="00AC77BC"/>
    <w:rsid w:val="00AD1062"/>
    <w:rsid w:val="00AD359B"/>
    <w:rsid w:val="00AD4BF2"/>
    <w:rsid w:val="00AD51AC"/>
    <w:rsid w:val="00AD6D6F"/>
    <w:rsid w:val="00AD7001"/>
    <w:rsid w:val="00AD7D93"/>
    <w:rsid w:val="00AE1597"/>
    <w:rsid w:val="00AE2E4C"/>
    <w:rsid w:val="00AE5FC1"/>
    <w:rsid w:val="00AE73A1"/>
    <w:rsid w:val="00AF022D"/>
    <w:rsid w:val="00AF6907"/>
    <w:rsid w:val="00B016F0"/>
    <w:rsid w:val="00B036A6"/>
    <w:rsid w:val="00B049AA"/>
    <w:rsid w:val="00B049E4"/>
    <w:rsid w:val="00B04DDF"/>
    <w:rsid w:val="00B07B2C"/>
    <w:rsid w:val="00B1024D"/>
    <w:rsid w:val="00B10319"/>
    <w:rsid w:val="00B12179"/>
    <w:rsid w:val="00B12462"/>
    <w:rsid w:val="00B14CF1"/>
    <w:rsid w:val="00B15DC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235B"/>
    <w:rsid w:val="00B9368A"/>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369A3"/>
    <w:rsid w:val="00C41C0B"/>
    <w:rsid w:val="00C42241"/>
    <w:rsid w:val="00C430B3"/>
    <w:rsid w:val="00C43B6F"/>
    <w:rsid w:val="00C45CA2"/>
    <w:rsid w:val="00C53A64"/>
    <w:rsid w:val="00C53AF7"/>
    <w:rsid w:val="00C55978"/>
    <w:rsid w:val="00C55CFA"/>
    <w:rsid w:val="00C56FEA"/>
    <w:rsid w:val="00C57DE2"/>
    <w:rsid w:val="00C60C82"/>
    <w:rsid w:val="00C61972"/>
    <w:rsid w:val="00C6343F"/>
    <w:rsid w:val="00C644E6"/>
    <w:rsid w:val="00C65441"/>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7CA7"/>
    <w:rsid w:val="00CB404E"/>
    <w:rsid w:val="00CB473D"/>
    <w:rsid w:val="00CB7043"/>
    <w:rsid w:val="00CC32D9"/>
    <w:rsid w:val="00CD05AD"/>
    <w:rsid w:val="00CD0E76"/>
    <w:rsid w:val="00CD292E"/>
    <w:rsid w:val="00CD2EDD"/>
    <w:rsid w:val="00CD318D"/>
    <w:rsid w:val="00CD34DD"/>
    <w:rsid w:val="00CD4D7B"/>
    <w:rsid w:val="00CD727F"/>
    <w:rsid w:val="00CE2C6D"/>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3A9F"/>
    <w:rsid w:val="00D049F8"/>
    <w:rsid w:val="00D05BBC"/>
    <w:rsid w:val="00D07D87"/>
    <w:rsid w:val="00D14617"/>
    <w:rsid w:val="00D158E7"/>
    <w:rsid w:val="00D301DC"/>
    <w:rsid w:val="00D31267"/>
    <w:rsid w:val="00D31C49"/>
    <w:rsid w:val="00D31CF9"/>
    <w:rsid w:val="00D320E2"/>
    <w:rsid w:val="00D32874"/>
    <w:rsid w:val="00D339FF"/>
    <w:rsid w:val="00D3674F"/>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4412"/>
    <w:rsid w:val="00EE4C13"/>
    <w:rsid w:val="00EF0BD1"/>
    <w:rsid w:val="00EF0E3A"/>
    <w:rsid w:val="00EF25D4"/>
    <w:rsid w:val="00EF3996"/>
    <w:rsid w:val="00EF481E"/>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1C95"/>
    <w:rsid w:val="00F23ACF"/>
    <w:rsid w:val="00F26304"/>
    <w:rsid w:val="00F303AF"/>
    <w:rsid w:val="00F33DFE"/>
    <w:rsid w:val="00F36025"/>
    <w:rsid w:val="00F36472"/>
    <w:rsid w:val="00F45115"/>
    <w:rsid w:val="00F5053C"/>
    <w:rsid w:val="00F52C20"/>
    <w:rsid w:val="00F57A9D"/>
    <w:rsid w:val="00F60E52"/>
    <w:rsid w:val="00F627D3"/>
    <w:rsid w:val="00F67EAC"/>
    <w:rsid w:val="00F742B7"/>
    <w:rsid w:val="00F74C24"/>
    <w:rsid w:val="00F76C17"/>
    <w:rsid w:val="00F7733C"/>
    <w:rsid w:val="00F81B09"/>
    <w:rsid w:val="00F84F2A"/>
    <w:rsid w:val="00F850C2"/>
    <w:rsid w:val="00F8633D"/>
    <w:rsid w:val="00F872CF"/>
    <w:rsid w:val="00F873BA"/>
    <w:rsid w:val="00F90A23"/>
    <w:rsid w:val="00F94662"/>
    <w:rsid w:val="00F94F8B"/>
    <w:rsid w:val="00FA359A"/>
    <w:rsid w:val="00FA3808"/>
    <w:rsid w:val="00FA470E"/>
    <w:rsid w:val="00FA6486"/>
    <w:rsid w:val="00FA7598"/>
    <w:rsid w:val="00FB0403"/>
    <w:rsid w:val="00FB0A54"/>
    <w:rsid w:val="00FB0A59"/>
    <w:rsid w:val="00FB1151"/>
    <w:rsid w:val="00FB139D"/>
    <w:rsid w:val="00FB1F8A"/>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Mobile Application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1</c:v>
                </c:pt>
                <c:pt idx="1">
                  <c:v>2</c:v>
                </c:pt>
                <c:pt idx="2">
                  <c:v>1</c:v>
                </c:pt>
                <c:pt idx="3">
                  <c:v>5</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19</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1396</cp:revision>
  <cp:lastPrinted>2024-05-10T04:30:00Z</cp:lastPrinted>
  <dcterms:created xsi:type="dcterms:W3CDTF">2024-05-10T04:10:00Z</dcterms:created>
  <dcterms:modified xsi:type="dcterms:W3CDTF">2025-12-06T06:05:00Z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