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380"/>
        <w:jc w:val="center"/>
      </w:pPr>
      <w:r>
        <w:rPr>
          <w:b w:val="on"/>
          <w:rFonts w:ascii="Malgun Gothic" w:hAnsi="Malgun Gothic" w:cs="Malgun Gothic" w:eastAsia="Malgun Gothic"/>
          <w:sz w:val="36"/>
        </w:rPr>
        <w:t>배달의민족 회원탈퇴 요청서</w:t>
      </w:r>
    </w:p>
    <w:p>
      <w:pPr>
        <w:spacing w:after="40" w:line="228" w:lineRule="auto"/>
        <w:jc w:val="left"/>
      </w:pPr>
      <w:r>
        <w:rPr>
          <w:rFonts w:ascii="Malgun Gothic" w:hAnsi="Malgun Gothic" w:cs="Malgun Gothic" w:eastAsia="Malgun Gothic"/>
          <w:sz w:val="22"/>
          <w:b w:val="off"/>
        </w:rPr>
        <w:t>본 요청서는 (주)우아한형제를 배달의민족 서비스 회원탈퇴를 요청할 때 사용합니다.</w:t>
      </w:r>
    </w:p>
    <w:p>
      <w:pPr>
        <w:spacing w:after="40" w:line="228" w:lineRule="auto"/>
        <w:jc w:val="left"/>
      </w:pPr>
      <w:r>
        <w:rPr>
          <w:rFonts w:ascii="Malgun Gothic" w:hAnsi="Malgun Gothic" w:cs="Malgun Gothic" w:eastAsia="Malgun Gothic"/>
          <w:sz w:val="22"/>
          <w:b w:val="off"/>
        </w:rPr>
        <w:t>회원탈퇴 요청은 개인정보주체 또는 개인정보주체의 법적보호자만 가능합니다.</w:t>
      </w:r>
    </w:p>
    <w:p>
      <w:pPr>
        <w:spacing w:after="40" w:line="228" w:lineRule="auto"/>
        <w:jc w:val="left"/>
      </w:pPr>
      <w:r>
        <w:rPr>
          <w:rFonts w:ascii="Malgun Gothic" w:hAnsi="Malgun Gothic" w:cs="Malgun Gothic" w:eastAsia="Malgun Gothic"/>
          <w:sz w:val="22"/>
          <w:b w:val="off"/>
        </w:rPr>
        <w:t>처리결과는 회원탈퇴 요청 접수일로부터 5일(주말, 공휴일 제외)이내에 답변드리도록 하겠습니다.</w:t>
      </w:r>
    </w:p>
    <w:p>
      <w:pPr>
        <w:spacing w:after="50"/>
      </w:pP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700"/>
        <w:gridCol w:w="1550"/>
        <w:gridCol w:w="2150"/>
        <w:gridCol w:w="1350"/>
        <w:gridCol w:w="2250"/>
      </w:tblGrid>
      <w:tr>
        <w:trPr>
          <w:trHeight w:val="420" w:hRule="exact"/>
        </w:trPr>
        <w:tc>
          <w:tcPr>
            <w:tcW w:type="dxa" w:w="1700"/>
            <w:vMerge w:val="restart"/>
            <w:shd w:color="auto" w:val="clear" w:fill="D9D9D9"/>
            <w:vAlign w:val="center"/>
          </w:tcPr>
          <w:p>
            <w:pPr>
              <w:jc w:val="center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n"/>
              </w:rPr>
              <w:t>정보주체</w:t>
            </w:r>
          </w:p>
        </w:tc>
        <w:tc>
          <w:tcPr>
            <w:tcW w:type="dxa" w:w="1550"/>
            <w:vAlign w:val="center"/>
          </w:tcPr>
          <w:p>
            <w:pPr>
              <w:jc w:val="center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>이름</w:t>
            </w:r>
          </w:p>
        </w:tc>
        <w:tc>
          <w:tcPr>
            <w:tcW w:type="dxa" w:w="2150"/>
            <w:vAlign w:val="center"/>
          </w:tcPr>
          <w:p>
            <w:pPr>
              <w:jc w:val="left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>전화번호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 xml:space="preserve"> </w:t>
            </w:r>
          </w:p>
        </w:tc>
      </w:tr>
      <w:tr>
        <w:trPr>
          <w:trHeight w:val="600" w:hRule="exact"/>
        </w:trPr>
        <w:tc>
          <w:tcPr>
            <w:tcW w:type="dxa" w:w="1700"/>
            <w:vMerge w:val="continue"/>
            <w:shd w:color="auto" w:val="clear" w:fill="D9D9D9"/>
            <w:vAlign w:val="center"/>
          </w:tcPr>
          <w:p/>
        </w:tc>
        <w:tc>
          <w:tcPr>
            <w:tcW w:type="dxa" w:w="1550"/>
            <w:vAlign w:val="center"/>
          </w:tcPr>
          <w:p>
            <w:pPr>
              <w:jc w:val="center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>전자우편주소</w:t>
            </w:r>
            <w:r>
              <w:br/>
            </w:r>
            <w:r>
              <w:rPr>
                <w:rFonts w:ascii="Malgun Gothic" w:hAnsi="Malgun Gothic" w:cs="Malgun Gothic" w:eastAsia="Malgun Gothic"/>
                <w:sz w:val="20"/>
                <w:b w:val="off"/>
              </w:rPr>
              <w:t>(아이디)</w:t>
            </w:r>
          </w:p>
        </w:tc>
        <w:tc>
          <w:tcPr>
            <w:tcW w:type="dxa" w:w="2150"/>
            <w:vAlign w:val="center"/>
          </w:tcPr>
          <w:p>
            <w:pPr>
              <w:jc w:val="left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 xml:space="preserve"> 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 xml:space="preserve"> </w:t>
            </w:r>
          </w:p>
        </w:tc>
      </w:tr>
    </w:tbl>
    <w:p>
      <w:pPr>
        <w:spacing w:after="70"/>
      </w:pPr>
    </w:p>
    <w:p>
      <w:pPr>
        <w:spacing w:after="40" w:line="228" w:lineRule="auto"/>
        <w:jc w:val="left"/>
      </w:pPr>
      <w:r>
        <w:rPr>
          <w:rFonts w:ascii="Malgun Gothic" w:hAnsi="Malgun Gothic" w:cs="Malgun Gothic" w:eastAsia="Malgun Gothic"/>
          <w:sz w:val="20"/>
          <w:b w:val="off"/>
        </w:rPr>
        <w:t>[요청자가 법적보호자일 경우에만 작성]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700"/>
        <w:gridCol w:w="1550"/>
        <w:gridCol w:w="2150"/>
        <w:gridCol w:w="1350"/>
        <w:gridCol w:w="2250"/>
      </w:tblGrid>
      <w:tr>
        <w:trPr>
          <w:trHeight w:val="420" w:hRule="exact"/>
        </w:trPr>
        <w:tc>
          <w:tcPr>
            <w:tcW w:type="dxa" w:w="1700"/>
            <w:vMerge w:val="restart"/>
            <w:shd w:color="auto" w:val="clear" w:fill="D9D9D9"/>
            <w:vAlign w:val="center"/>
          </w:tcPr>
          <w:p>
            <w:pPr>
              <w:jc w:val="center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n"/>
              </w:rPr>
              <w:t>법적보호자</w:t>
            </w:r>
          </w:p>
        </w:tc>
        <w:tc>
          <w:tcPr>
            <w:tcW w:type="dxa" w:w="1550"/>
            <w:vAlign w:val="center"/>
          </w:tcPr>
          <w:p>
            <w:pPr>
              <w:jc w:val="center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>이름</w:t>
            </w:r>
          </w:p>
        </w:tc>
        <w:tc>
          <w:tcPr>
            <w:tcW w:type="dxa" w:w="2150"/>
            <w:vAlign w:val="center"/>
          </w:tcPr>
          <w:p>
            <w:pPr>
              <w:jc w:val="left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>전화번호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 xml:space="preserve"> </w:t>
            </w:r>
          </w:p>
        </w:tc>
      </w:tr>
      <w:tr>
        <w:trPr>
          <w:trHeight w:val="600" w:hRule="exact"/>
        </w:trPr>
        <w:tc>
          <w:tcPr>
            <w:tcW w:type="dxa" w:w="1700"/>
            <w:vMerge w:val="continue"/>
            <w:shd w:color="auto" w:val="clear" w:fill="D9D9D9"/>
            <w:vAlign w:val="center"/>
          </w:tcPr>
          <w:p/>
        </w:tc>
        <w:tc>
          <w:tcPr>
            <w:tcW w:type="dxa" w:w="1550"/>
            <w:vAlign w:val="center"/>
          </w:tcPr>
          <w:p>
            <w:pPr>
              <w:jc w:val="center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>전자우편주소</w:t>
            </w:r>
          </w:p>
        </w:tc>
        <w:tc>
          <w:tcPr>
            <w:tcW w:type="dxa" w:w="2150"/>
            <w:vAlign w:val="center"/>
          </w:tcPr>
          <w:p>
            <w:pPr>
              <w:jc w:val="left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jc w:val="center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>정보주체와</w:t>
            </w:r>
            <w:r>
              <w:br/>
            </w:r>
            <w:r>
              <w:rPr>
                <w:rFonts w:ascii="Malgun Gothic" w:hAnsi="Malgun Gothic" w:cs="Malgun Gothic" w:eastAsia="Malgun Gothic"/>
                <w:sz w:val="20"/>
                <w:b w:val="off"/>
              </w:rPr>
              <w:t>의 관계</w:t>
            </w:r>
          </w:p>
        </w:tc>
        <w:tc>
          <w:tcPr>
            <w:tcW w:type="dxa" w:w="2250"/>
            <w:vAlign w:val="center"/>
          </w:tcPr>
          <w:p>
            <w:pPr>
              <w:jc w:val="left"/>
              <w:textAlignment w:val="center"/>
            </w:pPr>
            <w:r>
              <w:rPr>
                <w:rFonts w:ascii="Malgun Gothic" w:hAnsi="Malgun Gothic" w:cs="Malgun Gothic" w:eastAsia="Malgun Gothic"/>
                <w:sz w:val="20"/>
                <w:b w:val="off"/>
              </w:rPr>
              <w:t xml:space="preserve"> </w:t>
            </w:r>
          </w:p>
        </w:tc>
      </w:tr>
    </w:tbl>
    <w:p>
      <w:pPr>
        <w:spacing w:after="95"/>
      </w:pP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360" w:hRule="exact"/>
        </w:trPr>
        <w:tc>
          <w:p>
            <w:pPr>
              <w:spacing w:after="0"/>
            </w:pPr>
            <w:r>
              <w:rPr>
                <w:rFonts w:ascii="Malgun Gothic" w:hAnsi="Malgun Gothic" w:cs="Malgun Gothic" w:eastAsia="Malgun Gothic"/>
                <w:sz w:val="22"/>
                <w:b w:val="on"/>
              </w:rPr>
              <w:t>유의사항 *회원탈퇴요청 전에 꼭 확인하세요.</w:t>
            </w:r>
          </w:p>
        </w:tc>
      </w:tr>
      <w:tr>
        <w:tc>
          <w:p>
            <w:pPr>
              <w:spacing w:after="30" w:line="250" w:lineRule="auto"/>
            </w:pPr>
            <w:r>
              <w:rPr>
                <w:rFonts w:ascii="Malgun Gothic" w:hAnsi="Malgun Gothic" w:cs="Malgun Gothic" w:eastAsia="Malgun Gothic"/>
                <w:sz w:val="18"/>
                <w:b w:val="off"/>
              </w:rPr>
              <w:t>- 배달의민족 회원탈퇴 후 재가입할 경우 탈퇴 전의 회원정보와 거래정보 및 포인트, 쿠폰정보 등은 복구되지 않습니다.</w:t>
            </w:r>
          </w:p>
          <w:p>
            <w:pPr>
              <w:spacing w:after="30" w:line="250" w:lineRule="auto"/>
            </w:pPr>
            <w:r>
              <w:rPr>
                <w:rFonts w:ascii="Malgun Gothic" w:hAnsi="Malgun Gothic" w:cs="Malgun Gothic" w:eastAsia="Malgun Gothic"/>
                <w:sz w:val="18"/>
                <w:b w:val="off"/>
              </w:rPr>
              <w:t>- 배달의민족 회원탈퇴 시 회원님이 보유하고 있던 비현금성 포인트와 쿠폰은 모두 소멸되며, 복구가 불가능합니다. 다만 유상성 쿠폰의 경우 쿠폰을 모두 사용완료하거나 환불 후 쿠폰 소멸에 대한 동의를 받습니다.</w:t>
            </w:r>
          </w:p>
          <w:p>
            <w:pPr>
              <w:spacing w:after="30" w:line="250" w:lineRule="auto"/>
            </w:pPr>
            <w:r>
              <w:rPr>
                <w:rFonts w:ascii="Malgun Gothic" w:hAnsi="Malgun Gothic" w:cs="Malgun Gothic" w:eastAsia="Malgun Gothic"/>
                <w:sz w:val="18"/>
                <w:b w:val="off"/>
              </w:rPr>
              <w:t>- 배달의민족 회원이 탈퇴하려는 경우 결제 편의를 목적으로 회원이 지정(선택)한 부가서비스(ex. 배민페이)는 해지되며, 해당 서비스 회원의 자격도 자동으로 상실(탈퇴)됩니다.</w:t>
            </w:r>
          </w:p>
          <w:p>
            <w:pPr>
              <w:spacing w:after="30" w:line="250" w:lineRule="auto"/>
            </w:pPr>
            <w:r>
              <w:rPr>
                <w:rFonts w:ascii="Malgun Gothic" w:hAnsi="Malgun Gothic" w:cs="Malgun Gothic" w:eastAsia="Malgun Gothic"/>
                <w:sz w:val="18"/>
                <w:b w:val="off"/>
              </w:rPr>
              <w:t>- 회원 탈퇴한 계정의 배달의민족 서비스 이용기록은 모두 삭제되며, 삭제된 데이터는 복구가 불가능합니다.</w:t>
            </w:r>
          </w:p>
          <w:p>
            <w:pPr>
              <w:spacing w:after="30" w:line="250" w:lineRule="auto"/>
            </w:pPr>
            <w:r>
              <w:rPr>
                <w:rFonts w:ascii="Malgun Gothic" w:hAnsi="Malgun Gothic" w:cs="Malgun Gothic" w:eastAsia="Malgun Gothic"/>
                <w:sz w:val="18"/>
                <w:b w:val="off"/>
              </w:rPr>
              <w:t>다만, 거래정보가 있는 경우 판매거래 정보관리를 위해 아이디, 거래내역&lt;결제내역, 삭제된 리뷰 포함&gt;에 대한 기본정보는 탈퇴 후 5년간 보관합니다.</w:t>
            </w:r>
          </w:p>
          <w:p>
            <w:pPr>
              <w:spacing w:after="30" w:line="250" w:lineRule="auto"/>
            </w:pPr>
            <w:r>
              <w:rPr>
                <w:rFonts w:ascii="Malgun Gothic" w:hAnsi="Malgun Gothic" w:cs="Malgun Gothic" w:eastAsia="Malgun Gothic"/>
                <w:sz w:val="18"/>
                <w:b w:val="off"/>
              </w:rPr>
              <w:t>[삭제되는 이용 기록]</w:t>
            </w:r>
          </w:p>
          <w:p>
            <w:pPr>
              <w:spacing w:after="30" w:line="250" w:lineRule="auto"/>
            </w:pPr>
            <w:r>
              <w:rPr>
                <w:rFonts w:ascii="Malgun Gothic" w:hAnsi="Malgun Gothic" w:cs="Malgun Gothic" w:eastAsia="Malgun Gothic"/>
                <w:sz w:val="18"/>
                <w:b w:val="off"/>
              </w:rPr>
              <w:t>아이디, 전자우편주소, 휴대전화번호, 주문이력, 찜, 관심지역, 포인트, 쿠폰, 간단 결제 카드정보, OK 캐쉬백 이력</w:t>
            </w:r>
          </w:p>
          <w:p>
            <w:pPr>
              <w:spacing w:after="30" w:line="250" w:lineRule="auto"/>
            </w:pPr>
            <w:r>
              <w:rPr>
                <w:rFonts w:ascii="Malgun Gothic" w:hAnsi="Malgun Gothic" w:cs="Malgun Gothic" w:eastAsia="Malgun Gothic"/>
                <w:sz w:val="18"/>
                <w:b w:val="off"/>
              </w:rPr>
              <w:t>- 법령에 의하여 보관해야 하는 경우 또는 회원가입 남용, 서비스 부정사용 등을 위한 회사 내부정책에 의하여 보관해야하는 정보는 회원탈퇴 후에도 일정기간 보관됩니다.</w:t>
            </w:r>
          </w:p>
          <w:p>
            <w:pPr>
              <w:spacing w:after="30" w:line="250" w:lineRule="auto"/>
            </w:pPr>
            <w:r>
              <w:rPr>
                <w:rFonts w:ascii="Malgun Gothic" w:hAnsi="Malgun Gothic" w:cs="Malgun Gothic" w:eastAsia="Malgun Gothic"/>
                <w:sz w:val="18"/>
                <w:b w:val="off"/>
              </w:rPr>
              <w:t>자세한 사항은 배달의민족 개인정보 처리방침에서 확인하실 수 있습니다.</w:t>
            </w:r>
          </w:p>
        </w:tc>
      </w:tr>
    </w:tbl>
    <w:p>
      <w:pPr>
        <w:spacing w:after="22"/>
      </w:pPr>
    </w:p>
    <w:p>
      <w:pPr>
        <w:spacing w:after="40" w:line="228" w:lineRule="auto"/>
        <w:jc w:val="left"/>
      </w:pPr>
      <w:r>
        <w:rPr>
          <w:rFonts w:ascii="Malgun Gothic" w:hAnsi="Malgun Gothic" w:cs="Malgun Gothic" w:eastAsia="Malgun Gothic"/>
          <w:sz w:val="16"/>
          <w:b w:val="off"/>
        </w:rPr>
        <w:t>보유하신 쿠폰이 있으신 경우, 탈퇴 시 함께 소멸되는 것에 동의하며,</w:t>
      </w:r>
    </w:p>
    <w:p>
      <w:pPr>
        <w:spacing w:after="40" w:line="228" w:lineRule="auto"/>
        <w:jc w:val="left"/>
      </w:pPr>
      <w:r>
        <w:rPr>
          <w:rFonts w:ascii="Malgun Gothic" w:hAnsi="Malgun Gothic" w:cs="Malgun Gothic" w:eastAsia="Malgun Gothic"/>
          <w:sz w:val="16"/>
          <w:b w:val="off"/>
        </w:rPr>
        <w:t>「개인정보보호법」제 36조, 「정보통신망법」제 30조에 따라 회원탈퇴를 요청합니다.</w:t>
      </w:r>
    </w:p>
    <w:p>
      <w:pPr>
        <w:spacing w:after="75"/>
      </w:pPr>
    </w:p>
    <w:p>
      <w:pPr>
        <w:jc w:val="right"/>
      </w:pPr>
      <w:r>
        <w:rPr>
          <w:rFonts w:ascii="Malgun Gothic" w:hAnsi="Malgun Gothic" w:cs="Malgun Gothic" w:eastAsia="Malgun Gothic"/>
          <w:sz w:val="20"/>
          <w:b w:val="off"/>
        </w:rPr>
        <w:t>년        월        일</w:t>
      </w:r>
    </w:p>
    <w:p>
      <w:pPr>
        <w:jc w:val="right"/>
      </w:pPr>
      <w:r>
        <w:rPr>
          <w:rFonts w:ascii="Malgun Gothic" w:hAnsi="Malgun Gothic" w:cs="Malgun Gothic" w:eastAsia="Malgun Gothic"/>
          <w:sz w:val="20"/>
          <w:b w:val="off"/>
        </w:rPr>
        <w:t>요청인                         (서명 또는 날인)</w:t>
      </w:r>
    </w:p>
    <w:sectPr>
      <w:pgSz w:w="11906" w:h="16838"/>
      <w:pgMar w:top="1550" w:bottom="100" w:left="1450" w:right="14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2026-06-06T04:48:41Z</dcterms:created>
  <dc:creator>Apache POI</dc:creator>
</cp:coreProperties>
</file>