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2E75A" w14:textId="77777777" w:rsidR="00E23EFA" w:rsidRPr="00AE4D3D" w:rsidRDefault="00E23EFA" w:rsidP="00B34AB6">
      <w:pPr>
        <w:spacing w:after="120" w:line="240" w:lineRule="auto"/>
        <w:jc w:val="center"/>
        <w:rPr>
          <w:rFonts w:asciiTheme="majorHAnsi" w:hAnsiTheme="majorHAnsi"/>
          <w:b/>
          <w:bCs/>
          <w:sz w:val="32"/>
          <w:szCs w:val="32"/>
        </w:rPr>
      </w:pPr>
      <w:r w:rsidRPr="00AE4D3D">
        <w:rPr>
          <w:rFonts w:asciiTheme="majorHAnsi" w:hAnsiTheme="majorHAnsi"/>
          <w:b/>
          <w:bCs/>
          <w:sz w:val="32"/>
          <w:szCs w:val="32"/>
        </w:rPr>
        <w:t>Designing a Credit Risk Policy for Startup Lending</w:t>
      </w:r>
    </w:p>
    <w:p w14:paraId="6E4FC7F6" w14:textId="77777777" w:rsidR="00DA445D" w:rsidRDefault="00E23EFA" w:rsidP="00DA445D">
      <w:pPr>
        <w:spacing w:after="120" w:line="240" w:lineRule="auto"/>
        <w:jc w:val="both"/>
        <w:rPr>
          <w:rFonts w:asciiTheme="majorHAnsi" w:hAnsiTheme="majorHAnsi"/>
        </w:rPr>
      </w:pPr>
      <w:r w:rsidRPr="00AE4D3D">
        <w:rPr>
          <w:rFonts w:asciiTheme="majorHAnsi" w:hAnsiTheme="majorHAnsi"/>
          <w:b/>
          <w:bCs/>
        </w:rPr>
        <w:t>Client:</w:t>
      </w:r>
      <w:r w:rsidRPr="00AE4D3D">
        <w:rPr>
          <w:rFonts w:asciiTheme="majorHAnsi" w:hAnsiTheme="majorHAnsi"/>
        </w:rPr>
        <w:t xml:space="preserve"> Major Global Bank</w:t>
      </w:r>
    </w:p>
    <w:p w14:paraId="5400263C" w14:textId="77777777" w:rsidR="00DA445D" w:rsidRDefault="00E23EFA" w:rsidP="00DA445D">
      <w:pPr>
        <w:spacing w:after="120" w:line="240" w:lineRule="auto"/>
        <w:jc w:val="both"/>
        <w:rPr>
          <w:rFonts w:asciiTheme="majorHAnsi" w:hAnsiTheme="majorHAnsi"/>
        </w:rPr>
      </w:pPr>
      <w:r w:rsidRPr="00AE4D3D">
        <w:rPr>
          <w:rFonts w:asciiTheme="majorHAnsi" w:hAnsiTheme="majorHAnsi"/>
          <w:b/>
          <w:bCs/>
        </w:rPr>
        <w:t>Consultants:</w:t>
      </w:r>
      <w:r w:rsidRPr="00AE4D3D">
        <w:rPr>
          <w:rFonts w:asciiTheme="majorHAnsi" w:hAnsiTheme="majorHAnsi"/>
        </w:rPr>
        <w:t xml:space="preserve"> Anastasia De Bondt</w:t>
      </w:r>
      <w:r w:rsidR="00A94A33" w:rsidRPr="00AE4D3D">
        <w:rPr>
          <w:rFonts w:asciiTheme="majorHAnsi" w:hAnsiTheme="majorHAnsi"/>
        </w:rPr>
        <w:t>, Arthur, Kasper, Hannah Staudenherz</w:t>
      </w:r>
    </w:p>
    <w:p w14:paraId="03E264C1" w14:textId="24C7ACFB" w:rsidR="00E23EFA" w:rsidRPr="00AE4D3D" w:rsidRDefault="00E23EFA" w:rsidP="00DA445D">
      <w:pPr>
        <w:spacing w:after="120" w:line="240" w:lineRule="auto"/>
        <w:jc w:val="both"/>
        <w:rPr>
          <w:rFonts w:asciiTheme="majorHAnsi" w:hAnsiTheme="majorHAnsi"/>
        </w:rPr>
      </w:pPr>
      <w:r w:rsidRPr="00AE4D3D">
        <w:rPr>
          <w:rFonts w:asciiTheme="majorHAnsi" w:hAnsiTheme="majorHAnsi"/>
          <w:b/>
          <w:bCs/>
        </w:rPr>
        <w:t>Date:</w:t>
      </w:r>
      <w:r w:rsidRPr="00AE4D3D">
        <w:rPr>
          <w:rFonts w:asciiTheme="majorHAnsi" w:hAnsiTheme="majorHAnsi"/>
        </w:rPr>
        <w:t xml:space="preserve"> </w:t>
      </w:r>
      <w:r w:rsidR="00551052" w:rsidRPr="00AE4D3D">
        <w:rPr>
          <w:rFonts w:asciiTheme="majorHAnsi" w:hAnsiTheme="majorHAnsi"/>
        </w:rPr>
        <w:t>May</w:t>
      </w:r>
      <w:r w:rsidRPr="00AE4D3D">
        <w:rPr>
          <w:rFonts w:asciiTheme="majorHAnsi" w:hAnsiTheme="majorHAnsi"/>
        </w:rPr>
        <w:t xml:space="preserve"> 2025</w:t>
      </w:r>
    </w:p>
    <w:p w14:paraId="3B68D9B1" w14:textId="77777777" w:rsidR="00E23EFA" w:rsidRPr="00AE4D3D" w:rsidRDefault="00E23EFA" w:rsidP="00DA445D">
      <w:pPr>
        <w:spacing w:after="120" w:line="240" w:lineRule="auto"/>
        <w:jc w:val="both"/>
        <w:rPr>
          <w:rFonts w:asciiTheme="majorHAnsi" w:hAnsiTheme="majorHAnsi"/>
        </w:rPr>
      </w:pPr>
    </w:p>
    <w:p w14:paraId="71AFA633" w14:textId="06B34BB4" w:rsidR="00551052" w:rsidRPr="00AE4D3D" w:rsidRDefault="00551052" w:rsidP="00DA445D">
      <w:pPr>
        <w:pBdr>
          <w:bottom w:val="single" w:sz="4" w:space="1" w:color="auto"/>
        </w:pBdr>
        <w:spacing w:after="120" w:line="240" w:lineRule="auto"/>
        <w:jc w:val="both"/>
        <w:rPr>
          <w:rFonts w:asciiTheme="majorHAnsi" w:hAnsiTheme="majorHAnsi"/>
          <w:b/>
          <w:bCs/>
          <w:sz w:val="24"/>
          <w:szCs w:val="24"/>
        </w:rPr>
      </w:pPr>
      <w:r w:rsidRPr="00AE4D3D">
        <w:rPr>
          <w:rFonts w:asciiTheme="majorHAnsi" w:hAnsiTheme="majorHAnsi"/>
          <w:b/>
          <w:bCs/>
          <w:sz w:val="24"/>
          <w:szCs w:val="24"/>
        </w:rPr>
        <w:t>1. Introduction</w:t>
      </w:r>
    </w:p>
    <w:p w14:paraId="78816A75" w14:textId="2B8C2B60"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This report presents a data-driven strategy to design a more robust credit risk policy for evaluating startup loan applications. Using historical data from previously funded startups, we identify key patterns and risk factors associated with startup failures. The proposed methodology leverages segmentation, funding timelines, and sectoral analysis to improve decision-making, reduce default rates, and increase the return on investment for the client.</w:t>
      </w:r>
    </w:p>
    <w:p w14:paraId="703648F0" w14:textId="77777777" w:rsidR="004C1029" w:rsidRPr="00AE4D3D" w:rsidRDefault="004C1029" w:rsidP="00DA445D">
      <w:pPr>
        <w:spacing w:after="120" w:line="240" w:lineRule="auto"/>
        <w:jc w:val="both"/>
        <w:rPr>
          <w:rFonts w:asciiTheme="majorHAnsi" w:hAnsiTheme="majorHAnsi"/>
        </w:rPr>
      </w:pPr>
    </w:p>
    <w:p w14:paraId="03AE8379" w14:textId="2E81509F" w:rsidR="00E23EFA" w:rsidRPr="00AE4D3D" w:rsidRDefault="00B34AB6" w:rsidP="00DA445D">
      <w:pPr>
        <w:pBdr>
          <w:bottom w:val="single" w:sz="4" w:space="1" w:color="auto"/>
        </w:pBdr>
        <w:spacing w:after="120" w:line="240" w:lineRule="auto"/>
        <w:jc w:val="both"/>
        <w:rPr>
          <w:rFonts w:asciiTheme="majorHAnsi" w:hAnsiTheme="majorHAnsi"/>
          <w:b/>
          <w:bCs/>
          <w:sz w:val="24"/>
          <w:szCs w:val="24"/>
        </w:rPr>
      </w:pPr>
      <w:r w:rsidRPr="00AE4D3D">
        <w:rPr>
          <w:rFonts w:asciiTheme="majorHAnsi" w:hAnsiTheme="majorHAnsi"/>
          <w:b/>
          <w:bCs/>
          <w:sz w:val="24"/>
          <w:szCs w:val="24"/>
        </w:rPr>
        <w:t>2</w:t>
      </w:r>
      <w:r w:rsidR="00E23EFA" w:rsidRPr="00AE4D3D">
        <w:rPr>
          <w:rFonts w:asciiTheme="majorHAnsi" w:hAnsiTheme="majorHAnsi"/>
          <w:b/>
          <w:bCs/>
          <w:sz w:val="24"/>
          <w:szCs w:val="24"/>
        </w:rPr>
        <w:t>. Data Overview</w:t>
      </w:r>
    </w:p>
    <w:p w14:paraId="58F668FC" w14:textId="77777777"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The dataset includes key attributes:</w:t>
      </w:r>
    </w:p>
    <w:p w14:paraId="002675F3" w14:textId="77777777" w:rsidR="00E23EFA" w:rsidRPr="00AE4D3D" w:rsidRDefault="00E23EFA" w:rsidP="00DA445D">
      <w:pPr>
        <w:numPr>
          <w:ilvl w:val="0"/>
          <w:numId w:val="1"/>
        </w:numPr>
        <w:spacing w:after="120" w:line="240" w:lineRule="auto"/>
        <w:jc w:val="both"/>
        <w:rPr>
          <w:rFonts w:asciiTheme="majorHAnsi" w:hAnsiTheme="majorHAnsi"/>
        </w:rPr>
      </w:pPr>
      <w:r w:rsidRPr="00AE4D3D">
        <w:rPr>
          <w:rFonts w:asciiTheme="majorHAnsi" w:hAnsiTheme="majorHAnsi"/>
          <w:b/>
          <w:bCs/>
        </w:rPr>
        <w:t>Identification:</w:t>
      </w:r>
      <w:r w:rsidRPr="00AE4D3D">
        <w:rPr>
          <w:rFonts w:asciiTheme="majorHAnsi" w:hAnsiTheme="majorHAnsi"/>
        </w:rPr>
        <w:t xml:space="preserve"> permalink, name, homepage_url</w:t>
      </w:r>
    </w:p>
    <w:p w14:paraId="5E879C0E" w14:textId="77777777" w:rsidR="00E23EFA" w:rsidRPr="00AE4D3D" w:rsidRDefault="00E23EFA" w:rsidP="00DA445D">
      <w:pPr>
        <w:numPr>
          <w:ilvl w:val="0"/>
          <w:numId w:val="1"/>
        </w:numPr>
        <w:spacing w:after="120" w:line="240" w:lineRule="auto"/>
        <w:jc w:val="both"/>
        <w:rPr>
          <w:rFonts w:asciiTheme="majorHAnsi" w:hAnsiTheme="majorHAnsi"/>
        </w:rPr>
      </w:pPr>
      <w:r w:rsidRPr="00AE4D3D">
        <w:rPr>
          <w:rFonts w:asciiTheme="majorHAnsi" w:hAnsiTheme="majorHAnsi"/>
          <w:b/>
          <w:bCs/>
        </w:rPr>
        <w:t>Financial:</w:t>
      </w:r>
      <w:r w:rsidRPr="00AE4D3D">
        <w:rPr>
          <w:rFonts w:asciiTheme="majorHAnsi" w:hAnsiTheme="majorHAnsi"/>
        </w:rPr>
        <w:t xml:space="preserve"> funding_total_usd, funding_rounds</w:t>
      </w:r>
    </w:p>
    <w:p w14:paraId="137AA872" w14:textId="77777777" w:rsidR="00E23EFA" w:rsidRPr="00AE4D3D" w:rsidRDefault="00E23EFA" w:rsidP="00DA445D">
      <w:pPr>
        <w:numPr>
          <w:ilvl w:val="0"/>
          <w:numId w:val="1"/>
        </w:numPr>
        <w:spacing w:after="120" w:line="240" w:lineRule="auto"/>
        <w:jc w:val="both"/>
        <w:rPr>
          <w:rFonts w:asciiTheme="majorHAnsi" w:hAnsiTheme="majorHAnsi"/>
        </w:rPr>
      </w:pPr>
      <w:r w:rsidRPr="00AE4D3D">
        <w:rPr>
          <w:rFonts w:asciiTheme="majorHAnsi" w:hAnsiTheme="majorHAnsi"/>
          <w:b/>
          <w:bCs/>
        </w:rPr>
        <w:t>Temporal:</w:t>
      </w:r>
      <w:r w:rsidRPr="00AE4D3D">
        <w:rPr>
          <w:rFonts w:asciiTheme="majorHAnsi" w:hAnsiTheme="majorHAnsi"/>
        </w:rPr>
        <w:t xml:space="preserve"> founded_at, first_funding_at, last_funding_at</w:t>
      </w:r>
    </w:p>
    <w:p w14:paraId="639CD9BB" w14:textId="77777777" w:rsidR="00E23EFA" w:rsidRPr="00AE4D3D" w:rsidRDefault="00E23EFA" w:rsidP="00DA445D">
      <w:pPr>
        <w:numPr>
          <w:ilvl w:val="0"/>
          <w:numId w:val="1"/>
        </w:numPr>
        <w:spacing w:after="120" w:line="240" w:lineRule="auto"/>
        <w:jc w:val="both"/>
        <w:rPr>
          <w:rFonts w:asciiTheme="majorHAnsi" w:hAnsiTheme="majorHAnsi"/>
        </w:rPr>
      </w:pPr>
      <w:r w:rsidRPr="00AE4D3D">
        <w:rPr>
          <w:rFonts w:asciiTheme="majorHAnsi" w:hAnsiTheme="majorHAnsi"/>
          <w:b/>
          <w:bCs/>
        </w:rPr>
        <w:t>Categorical:</w:t>
      </w:r>
      <w:r w:rsidRPr="00AE4D3D">
        <w:rPr>
          <w:rFonts w:asciiTheme="majorHAnsi" w:hAnsiTheme="majorHAnsi"/>
        </w:rPr>
        <w:t xml:space="preserve"> category_list, country_code, region, city</w:t>
      </w:r>
    </w:p>
    <w:p w14:paraId="1359BD3E" w14:textId="77777777" w:rsidR="00E23EFA" w:rsidRPr="00AE4D3D" w:rsidRDefault="00E23EFA" w:rsidP="00DA445D">
      <w:pPr>
        <w:numPr>
          <w:ilvl w:val="0"/>
          <w:numId w:val="1"/>
        </w:numPr>
        <w:spacing w:after="120" w:line="240" w:lineRule="auto"/>
        <w:jc w:val="both"/>
        <w:rPr>
          <w:rFonts w:asciiTheme="majorHAnsi" w:hAnsiTheme="majorHAnsi"/>
        </w:rPr>
      </w:pPr>
      <w:r w:rsidRPr="00AE4D3D">
        <w:rPr>
          <w:rFonts w:asciiTheme="majorHAnsi" w:hAnsiTheme="majorHAnsi"/>
          <w:b/>
          <w:bCs/>
        </w:rPr>
        <w:t>Outcome:</w:t>
      </w:r>
      <w:r w:rsidRPr="00AE4D3D">
        <w:rPr>
          <w:rFonts w:asciiTheme="majorHAnsi" w:hAnsiTheme="majorHAnsi"/>
        </w:rPr>
        <w:t xml:space="preserve"> status (operating/acquired/closed)</w:t>
      </w:r>
    </w:p>
    <w:p w14:paraId="74BDB2FC" w14:textId="77777777"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Note: Missing values were handled by substituting funding dates logically based on available timestamps.</w:t>
      </w:r>
    </w:p>
    <w:p w14:paraId="63FF935C" w14:textId="77777777" w:rsidR="00E23EFA" w:rsidRPr="00AE4D3D" w:rsidRDefault="00E23EFA" w:rsidP="00DA445D">
      <w:pPr>
        <w:spacing w:after="120" w:line="240" w:lineRule="auto"/>
        <w:jc w:val="both"/>
        <w:rPr>
          <w:rFonts w:asciiTheme="majorHAnsi" w:hAnsiTheme="majorHAnsi"/>
        </w:rPr>
      </w:pPr>
    </w:p>
    <w:p w14:paraId="66B2475C" w14:textId="0FD46723" w:rsidR="00E23EFA" w:rsidRPr="00AE4D3D" w:rsidRDefault="00B34AB6" w:rsidP="00DA445D">
      <w:pPr>
        <w:pBdr>
          <w:bottom w:val="single" w:sz="4" w:space="1" w:color="auto"/>
        </w:pBdr>
        <w:spacing w:after="120" w:line="240" w:lineRule="auto"/>
        <w:jc w:val="both"/>
        <w:rPr>
          <w:rFonts w:asciiTheme="majorHAnsi" w:hAnsiTheme="majorHAnsi"/>
          <w:b/>
          <w:bCs/>
          <w:sz w:val="24"/>
          <w:szCs w:val="24"/>
        </w:rPr>
      </w:pPr>
      <w:r w:rsidRPr="00AE4D3D">
        <w:rPr>
          <w:rFonts w:asciiTheme="majorHAnsi" w:hAnsiTheme="majorHAnsi"/>
          <w:b/>
          <w:bCs/>
          <w:sz w:val="24"/>
          <w:szCs w:val="24"/>
        </w:rPr>
        <w:t>3</w:t>
      </w:r>
      <w:r w:rsidR="00E23EFA" w:rsidRPr="00AE4D3D">
        <w:rPr>
          <w:rFonts w:asciiTheme="majorHAnsi" w:hAnsiTheme="majorHAnsi"/>
          <w:b/>
          <w:bCs/>
          <w:sz w:val="24"/>
          <w:szCs w:val="24"/>
        </w:rPr>
        <w:t>. Preprocessing Steps</w:t>
      </w:r>
    </w:p>
    <w:p w14:paraId="606890A7" w14:textId="77777777" w:rsidR="00E23EFA" w:rsidRPr="00AE4D3D" w:rsidRDefault="00E23EFA" w:rsidP="00DA445D">
      <w:pPr>
        <w:numPr>
          <w:ilvl w:val="0"/>
          <w:numId w:val="2"/>
        </w:numPr>
        <w:spacing w:after="120" w:line="240" w:lineRule="auto"/>
        <w:jc w:val="both"/>
        <w:rPr>
          <w:rFonts w:asciiTheme="majorHAnsi" w:hAnsiTheme="majorHAnsi"/>
        </w:rPr>
      </w:pPr>
      <w:r w:rsidRPr="00AE4D3D">
        <w:rPr>
          <w:rFonts w:asciiTheme="majorHAnsi" w:hAnsiTheme="majorHAnsi"/>
        </w:rPr>
        <w:t>Dates were parsed into datetime format and missing entries imputed using domain logic (e.g., substituting first funding date when founding date is missing).</w:t>
      </w:r>
    </w:p>
    <w:p w14:paraId="268236A7" w14:textId="77777777" w:rsidR="00E23EFA" w:rsidRPr="00AE4D3D" w:rsidRDefault="00E23EFA" w:rsidP="00DA445D">
      <w:pPr>
        <w:numPr>
          <w:ilvl w:val="0"/>
          <w:numId w:val="2"/>
        </w:numPr>
        <w:spacing w:after="120" w:line="240" w:lineRule="auto"/>
        <w:jc w:val="both"/>
        <w:rPr>
          <w:rFonts w:asciiTheme="majorHAnsi" w:hAnsiTheme="majorHAnsi"/>
        </w:rPr>
      </w:pPr>
      <w:r w:rsidRPr="00AE4D3D">
        <w:rPr>
          <w:rFonts w:asciiTheme="majorHAnsi" w:hAnsiTheme="majorHAnsi"/>
        </w:rPr>
        <w:t>Funding totals were converted to numeric values for analysis.</w:t>
      </w:r>
    </w:p>
    <w:p w14:paraId="6C77724B" w14:textId="77777777" w:rsidR="00E23EFA" w:rsidRPr="00AE4D3D" w:rsidRDefault="00E23EFA" w:rsidP="00DA445D">
      <w:pPr>
        <w:numPr>
          <w:ilvl w:val="0"/>
          <w:numId w:val="2"/>
        </w:numPr>
        <w:spacing w:after="120" w:line="240" w:lineRule="auto"/>
        <w:jc w:val="both"/>
        <w:rPr>
          <w:rFonts w:asciiTheme="majorHAnsi" w:hAnsiTheme="majorHAnsi"/>
        </w:rPr>
      </w:pPr>
      <w:r w:rsidRPr="00AE4D3D">
        <w:rPr>
          <w:rFonts w:asciiTheme="majorHAnsi" w:hAnsiTheme="majorHAnsi"/>
        </w:rPr>
        <w:t>Categorical sectors (category_list) will be enriched for segmentation.</w:t>
      </w:r>
    </w:p>
    <w:p w14:paraId="492A325F" w14:textId="77777777" w:rsidR="00E23EFA" w:rsidRPr="00AE4D3D" w:rsidRDefault="00E23EFA" w:rsidP="00DA445D">
      <w:pPr>
        <w:spacing w:after="120" w:line="240" w:lineRule="auto"/>
        <w:jc w:val="both"/>
        <w:rPr>
          <w:rFonts w:asciiTheme="majorHAnsi" w:hAnsiTheme="majorHAnsi"/>
        </w:rPr>
      </w:pPr>
    </w:p>
    <w:p w14:paraId="15BF64B7" w14:textId="30F05700" w:rsidR="00E23EFA" w:rsidRPr="00AE4D3D" w:rsidRDefault="00B34AB6" w:rsidP="00DA445D">
      <w:pPr>
        <w:pBdr>
          <w:bottom w:val="single" w:sz="4" w:space="1" w:color="auto"/>
        </w:pBdr>
        <w:spacing w:after="120" w:line="240" w:lineRule="auto"/>
        <w:jc w:val="both"/>
        <w:rPr>
          <w:rFonts w:asciiTheme="majorHAnsi" w:hAnsiTheme="majorHAnsi"/>
          <w:b/>
          <w:bCs/>
        </w:rPr>
      </w:pPr>
      <w:r w:rsidRPr="00AE4D3D">
        <w:rPr>
          <w:rFonts w:asciiTheme="majorHAnsi" w:hAnsiTheme="majorHAnsi"/>
          <w:b/>
          <w:bCs/>
        </w:rPr>
        <w:t>4</w:t>
      </w:r>
      <w:r w:rsidR="00E23EFA" w:rsidRPr="00AE4D3D">
        <w:rPr>
          <w:rFonts w:asciiTheme="majorHAnsi" w:hAnsiTheme="majorHAnsi"/>
          <w:b/>
          <w:bCs/>
        </w:rPr>
        <w:t>. Proposed Analytical Framework</w:t>
      </w:r>
    </w:p>
    <w:p w14:paraId="6A877142" w14:textId="77777777"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a. Startup Segmentation</w:t>
      </w:r>
    </w:p>
    <w:p w14:paraId="6910D454" w14:textId="77777777"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Group startups based on:</w:t>
      </w:r>
    </w:p>
    <w:p w14:paraId="45AE952C" w14:textId="77777777" w:rsidR="00E23EFA" w:rsidRPr="00AE4D3D" w:rsidRDefault="00E23EFA" w:rsidP="00DA445D">
      <w:pPr>
        <w:numPr>
          <w:ilvl w:val="0"/>
          <w:numId w:val="3"/>
        </w:numPr>
        <w:spacing w:after="120" w:line="240" w:lineRule="auto"/>
        <w:jc w:val="both"/>
        <w:rPr>
          <w:rFonts w:asciiTheme="majorHAnsi" w:hAnsiTheme="majorHAnsi"/>
        </w:rPr>
      </w:pPr>
      <w:r w:rsidRPr="00AE4D3D">
        <w:rPr>
          <w:rFonts w:asciiTheme="majorHAnsi" w:hAnsiTheme="majorHAnsi"/>
        </w:rPr>
        <w:t>Industry sectors</w:t>
      </w:r>
    </w:p>
    <w:p w14:paraId="559DA016" w14:textId="77777777" w:rsidR="00E23EFA" w:rsidRPr="00AE4D3D" w:rsidRDefault="00E23EFA" w:rsidP="00DA445D">
      <w:pPr>
        <w:numPr>
          <w:ilvl w:val="0"/>
          <w:numId w:val="3"/>
        </w:numPr>
        <w:spacing w:after="120" w:line="240" w:lineRule="auto"/>
        <w:jc w:val="both"/>
        <w:rPr>
          <w:rFonts w:asciiTheme="majorHAnsi" w:hAnsiTheme="majorHAnsi"/>
        </w:rPr>
      </w:pPr>
      <w:r w:rsidRPr="00AE4D3D">
        <w:rPr>
          <w:rFonts w:asciiTheme="majorHAnsi" w:hAnsiTheme="majorHAnsi"/>
        </w:rPr>
        <w:t>Country and region</w:t>
      </w:r>
    </w:p>
    <w:p w14:paraId="1B134370" w14:textId="77777777" w:rsidR="00E23EFA" w:rsidRPr="00AE4D3D" w:rsidRDefault="00E23EFA" w:rsidP="00DA445D">
      <w:pPr>
        <w:numPr>
          <w:ilvl w:val="0"/>
          <w:numId w:val="3"/>
        </w:numPr>
        <w:spacing w:after="120" w:line="240" w:lineRule="auto"/>
        <w:jc w:val="both"/>
        <w:rPr>
          <w:rFonts w:asciiTheme="majorHAnsi" w:hAnsiTheme="majorHAnsi"/>
        </w:rPr>
      </w:pPr>
      <w:r w:rsidRPr="00AE4D3D">
        <w:rPr>
          <w:rFonts w:asciiTheme="majorHAnsi" w:hAnsiTheme="majorHAnsi"/>
        </w:rPr>
        <w:t>Funding amount brackets</w:t>
      </w:r>
    </w:p>
    <w:p w14:paraId="4D0ED230" w14:textId="77777777" w:rsidR="00E23EFA" w:rsidRPr="00AE4D3D" w:rsidRDefault="00E23EFA" w:rsidP="00DA445D">
      <w:pPr>
        <w:numPr>
          <w:ilvl w:val="0"/>
          <w:numId w:val="3"/>
        </w:numPr>
        <w:spacing w:after="120" w:line="240" w:lineRule="auto"/>
        <w:jc w:val="both"/>
        <w:rPr>
          <w:rFonts w:asciiTheme="majorHAnsi" w:hAnsiTheme="majorHAnsi"/>
        </w:rPr>
      </w:pPr>
      <w:r w:rsidRPr="00AE4D3D">
        <w:rPr>
          <w:rFonts w:asciiTheme="majorHAnsi" w:hAnsiTheme="majorHAnsi"/>
        </w:rPr>
        <w:t>Age of company at first/last funding</w:t>
      </w:r>
    </w:p>
    <w:p w14:paraId="4CA2659C" w14:textId="77777777"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This allows us to benchmark risk by peer groups.</w:t>
      </w:r>
    </w:p>
    <w:p w14:paraId="0D20FA46" w14:textId="60323A09" w:rsidR="00E23EFA" w:rsidRPr="00AE4D3D" w:rsidRDefault="00E23EFA" w:rsidP="00DA445D">
      <w:pPr>
        <w:spacing w:after="120" w:line="240" w:lineRule="auto"/>
        <w:jc w:val="both"/>
        <w:rPr>
          <w:rFonts w:asciiTheme="majorHAnsi" w:hAnsiTheme="majorHAnsi"/>
        </w:rPr>
      </w:pPr>
    </w:p>
    <w:p w14:paraId="452E18C9" w14:textId="77777777"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lastRenderedPageBreak/>
        <w:t>b. Risk Factor Analysis</w:t>
      </w:r>
    </w:p>
    <w:p w14:paraId="1479AA31" w14:textId="77777777"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We aim to identify:</w:t>
      </w:r>
    </w:p>
    <w:p w14:paraId="1A82E51B" w14:textId="77777777" w:rsidR="00E23EFA" w:rsidRPr="00AE4D3D" w:rsidRDefault="00E23EFA" w:rsidP="00DA445D">
      <w:pPr>
        <w:numPr>
          <w:ilvl w:val="0"/>
          <w:numId w:val="4"/>
        </w:numPr>
        <w:spacing w:after="120" w:line="240" w:lineRule="auto"/>
        <w:jc w:val="both"/>
        <w:rPr>
          <w:rFonts w:asciiTheme="majorHAnsi" w:hAnsiTheme="majorHAnsi"/>
        </w:rPr>
      </w:pPr>
      <w:r w:rsidRPr="00AE4D3D">
        <w:rPr>
          <w:rFonts w:asciiTheme="majorHAnsi" w:hAnsiTheme="majorHAnsi"/>
        </w:rPr>
        <w:t>Which sectors have the highest closure rates?</w:t>
      </w:r>
    </w:p>
    <w:p w14:paraId="2A9C0557" w14:textId="77777777" w:rsidR="00E23EFA" w:rsidRPr="00AE4D3D" w:rsidRDefault="00E23EFA" w:rsidP="00DA445D">
      <w:pPr>
        <w:numPr>
          <w:ilvl w:val="0"/>
          <w:numId w:val="4"/>
        </w:numPr>
        <w:spacing w:after="120" w:line="240" w:lineRule="auto"/>
        <w:jc w:val="both"/>
        <w:rPr>
          <w:rFonts w:asciiTheme="majorHAnsi" w:hAnsiTheme="majorHAnsi"/>
        </w:rPr>
      </w:pPr>
      <w:r w:rsidRPr="00AE4D3D">
        <w:rPr>
          <w:rFonts w:asciiTheme="majorHAnsi" w:hAnsiTheme="majorHAnsi"/>
        </w:rPr>
        <w:t>Is early funding (or lack thereof) linked to increased risk?</w:t>
      </w:r>
    </w:p>
    <w:p w14:paraId="3E85ADDA" w14:textId="77777777" w:rsidR="00E23EFA" w:rsidRPr="00AE4D3D" w:rsidRDefault="00E23EFA" w:rsidP="00DA445D">
      <w:pPr>
        <w:numPr>
          <w:ilvl w:val="0"/>
          <w:numId w:val="4"/>
        </w:numPr>
        <w:spacing w:after="120" w:line="240" w:lineRule="auto"/>
        <w:jc w:val="both"/>
        <w:rPr>
          <w:rFonts w:asciiTheme="majorHAnsi" w:hAnsiTheme="majorHAnsi"/>
        </w:rPr>
      </w:pPr>
      <w:r w:rsidRPr="00AE4D3D">
        <w:rPr>
          <w:rFonts w:asciiTheme="majorHAnsi" w:hAnsiTheme="majorHAnsi"/>
        </w:rPr>
        <w:t>Are there funding patterns (e.g., high # of small rounds) that correlate with failure?</w:t>
      </w:r>
    </w:p>
    <w:p w14:paraId="296B5678" w14:textId="34EC94B8" w:rsidR="00E23EFA" w:rsidRPr="00AE4D3D" w:rsidRDefault="00E23EFA" w:rsidP="00DA445D">
      <w:pPr>
        <w:spacing w:after="120" w:line="240" w:lineRule="auto"/>
        <w:jc w:val="both"/>
        <w:rPr>
          <w:rFonts w:asciiTheme="majorHAnsi" w:hAnsiTheme="majorHAnsi"/>
        </w:rPr>
      </w:pPr>
    </w:p>
    <w:p w14:paraId="15E0FE02" w14:textId="77777777"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c. Feature Engineering</w:t>
      </w:r>
    </w:p>
    <w:p w14:paraId="737D3FFB" w14:textId="77777777" w:rsidR="00E23EFA" w:rsidRPr="00AE4D3D" w:rsidRDefault="00E23EFA" w:rsidP="00DA445D">
      <w:pPr>
        <w:numPr>
          <w:ilvl w:val="0"/>
          <w:numId w:val="5"/>
        </w:numPr>
        <w:spacing w:after="120" w:line="240" w:lineRule="auto"/>
        <w:jc w:val="both"/>
        <w:rPr>
          <w:rFonts w:asciiTheme="majorHAnsi" w:hAnsiTheme="majorHAnsi"/>
        </w:rPr>
      </w:pPr>
      <w:r w:rsidRPr="00AE4D3D">
        <w:rPr>
          <w:rFonts w:asciiTheme="majorHAnsi" w:hAnsiTheme="majorHAnsi"/>
        </w:rPr>
        <w:t>Funding velocity = time between first and last funding</w:t>
      </w:r>
    </w:p>
    <w:p w14:paraId="270C754C" w14:textId="77777777" w:rsidR="00E23EFA" w:rsidRPr="00AE4D3D" w:rsidRDefault="00E23EFA" w:rsidP="00DA445D">
      <w:pPr>
        <w:numPr>
          <w:ilvl w:val="0"/>
          <w:numId w:val="5"/>
        </w:numPr>
        <w:spacing w:after="120" w:line="240" w:lineRule="auto"/>
        <w:jc w:val="both"/>
        <w:rPr>
          <w:rFonts w:asciiTheme="majorHAnsi" w:hAnsiTheme="majorHAnsi"/>
        </w:rPr>
      </w:pPr>
      <w:r w:rsidRPr="00AE4D3D">
        <w:rPr>
          <w:rFonts w:asciiTheme="majorHAnsi" w:hAnsiTheme="majorHAnsi"/>
        </w:rPr>
        <w:t>Startup age at funding</w:t>
      </w:r>
    </w:p>
    <w:p w14:paraId="23FCBADB" w14:textId="77777777" w:rsidR="00E23EFA" w:rsidRPr="00AE4D3D" w:rsidRDefault="00E23EFA" w:rsidP="00DA445D">
      <w:pPr>
        <w:numPr>
          <w:ilvl w:val="0"/>
          <w:numId w:val="5"/>
        </w:numPr>
        <w:spacing w:after="120" w:line="240" w:lineRule="auto"/>
        <w:jc w:val="both"/>
        <w:rPr>
          <w:rFonts w:asciiTheme="majorHAnsi" w:hAnsiTheme="majorHAnsi"/>
        </w:rPr>
      </w:pPr>
      <w:r w:rsidRPr="00AE4D3D">
        <w:rPr>
          <w:rFonts w:asciiTheme="majorHAnsi" w:hAnsiTheme="majorHAnsi"/>
        </w:rPr>
        <w:t>Funding concentration = total amount / # of rounds</w:t>
      </w:r>
    </w:p>
    <w:p w14:paraId="319919A8" w14:textId="77777777"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These new variables can enrich the credit scoring model.</w:t>
      </w:r>
    </w:p>
    <w:p w14:paraId="6EFD5B00" w14:textId="77777777" w:rsidR="00E23EFA" w:rsidRPr="00AE4D3D" w:rsidRDefault="00E23EFA" w:rsidP="00DA445D">
      <w:pPr>
        <w:spacing w:after="120" w:line="240" w:lineRule="auto"/>
        <w:jc w:val="both"/>
        <w:rPr>
          <w:rFonts w:asciiTheme="majorHAnsi" w:hAnsiTheme="majorHAnsi"/>
        </w:rPr>
      </w:pPr>
    </w:p>
    <w:p w14:paraId="052221CE" w14:textId="1AF52498"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d. Machine Learning Model</w:t>
      </w:r>
    </w:p>
    <w:p w14:paraId="097793F6" w14:textId="77777777"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If resources allow, a Random Forest Classifier could be trained on features like:</w:t>
      </w:r>
    </w:p>
    <w:p w14:paraId="4B73F9B7" w14:textId="77777777" w:rsidR="00E23EFA" w:rsidRPr="00AE4D3D" w:rsidRDefault="00E23EFA" w:rsidP="00DA445D">
      <w:pPr>
        <w:numPr>
          <w:ilvl w:val="0"/>
          <w:numId w:val="6"/>
        </w:numPr>
        <w:spacing w:after="120" w:line="240" w:lineRule="auto"/>
        <w:jc w:val="both"/>
        <w:rPr>
          <w:rFonts w:asciiTheme="majorHAnsi" w:hAnsiTheme="majorHAnsi"/>
        </w:rPr>
      </w:pPr>
      <w:r w:rsidRPr="00AE4D3D">
        <w:rPr>
          <w:rFonts w:asciiTheme="majorHAnsi" w:hAnsiTheme="majorHAnsi"/>
        </w:rPr>
        <w:t>Sector, funding size, # rounds, funding timing</w:t>
      </w:r>
    </w:p>
    <w:p w14:paraId="3B3FC7E8" w14:textId="77777777" w:rsidR="00E23EFA" w:rsidRPr="00AE4D3D" w:rsidRDefault="00E23EFA" w:rsidP="00DA445D">
      <w:pPr>
        <w:numPr>
          <w:ilvl w:val="0"/>
          <w:numId w:val="6"/>
        </w:numPr>
        <w:spacing w:after="120" w:line="240" w:lineRule="auto"/>
        <w:jc w:val="both"/>
        <w:rPr>
          <w:rFonts w:asciiTheme="majorHAnsi" w:hAnsiTheme="majorHAnsi"/>
        </w:rPr>
      </w:pPr>
      <w:r w:rsidRPr="00AE4D3D">
        <w:rPr>
          <w:rFonts w:asciiTheme="majorHAnsi" w:hAnsiTheme="majorHAnsi"/>
        </w:rPr>
        <w:t>Country/region</w:t>
      </w:r>
    </w:p>
    <w:p w14:paraId="18E4F4BD" w14:textId="77777777" w:rsidR="00E23EFA" w:rsidRPr="00AE4D3D" w:rsidRDefault="00E23EFA" w:rsidP="00DA445D">
      <w:pPr>
        <w:numPr>
          <w:ilvl w:val="0"/>
          <w:numId w:val="6"/>
        </w:numPr>
        <w:spacing w:after="120" w:line="240" w:lineRule="auto"/>
        <w:jc w:val="both"/>
        <w:rPr>
          <w:rFonts w:asciiTheme="majorHAnsi" w:hAnsiTheme="majorHAnsi"/>
        </w:rPr>
      </w:pPr>
      <w:r w:rsidRPr="00AE4D3D">
        <w:rPr>
          <w:rFonts w:asciiTheme="majorHAnsi" w:hAnsiTheme="majorHAnsi"/>
        </w:rPr>
        <w:t>Engineered features from above</w:t>
      </w:r>
    </w:p>
    <w:p w14:paraId="228DA7E4" w14:textId="77777777"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The model would classify whether a startup is likely to operate or fail and assign a credit risk score.</w:t>
      </w:r>
    </w:p>
    <w:p w14:paraId="178FCD0A" w14:textId="77777777" w:rsidR="00E23EFA" w:rsidRPr="00AE4D3D" w:rsidRDefault="00E23EFA" w:rsidP="00DA445D">
      <w:pPr>
        <w:spacing w:after="120" w:line="240" w:lineRule="auto"/>
        <w:jc w:val="both"/>
        <w:rPr>
          <w:rFonts w:asciiTheme="majorHAnsi" w:hAnsiTheme="majorHAnsi"/>
        </w:rPr>
      </w:pPr>
    </w:p>
    <w:p w14:paraId="7F620353" w14:textId="6E8883C5" w:rsidR="00E23EFA" w:rsidRPr="00AE4D3D" w:rsidRDefault="00AE4D3D" w:rsidP="00DA445D">
      <w:pPr>
        <w:pBdr>
          <w:bottom w:val="single" w:sz="4" w:space="1" w:color="auto"/>
        </w:pBdr>
        <w:spacing w:after="120" w:line="240" w:lineRule="auto"/>
        <w:jc w:val="both"/>
        <w:rPr>
          <w:rFonts w:asciiTheme="majorHAnsi" w:hAnsiTheme="majorHAnsi"/>
          <w:b/>
          <w:bCs/>
          <w:sz w:val="24"/>
          <w:szCs w:val="24"/>
        </w:rPr>
      </w:pPr>
      <w:r w:rsidRPr="00AE4D3D">
        <w:rPr>
          <w:rFonts w:asciiTheme="majorHAnsi" w:hAnsiTheme="majorHAnsi"/>
          <w:b/>
          <w:bCs/>
          <w:sz w:val="24"/>
          <w:szCs w:val="24"/>
        </w:rPr>
        <w:t>5</w:t>
      </w:r>
      <w:r w:rsidR="00E23EFA" w:rsidRPr="00AE4D3D">
        <w:rPr>
          <w:rFonts w:asciiTheme="majorHAnsi" w:hAnsiTheme="majorHAnsi"/>
          <w:b/>
          <w:bCs/>
          <w:sz w:val="24"/>
          <w:szCs w:val="24"/>
        </w:rPr>
        <w:t>. Deliverables</w:t>
      </w:r>
    </w:p>
    <w:p w14:paraId="6E267525" w14:textId="77777777" w:rsidR="00E23EFA" w:rsidRPr="00AE4D3D" w:rsidRDefault="00E23EFA" w:rsidP="00DA445D">
      <w:pPr>
        <w:spacing w:after="120" w:line="240" w:lineRule="auto"/>
        <w:jc w:val="both"/>
        <w:rPr>
          <w:rFonts w:asciiTheme="majorHAnsi" w:hAnsiTheme="majorHAnsi"/>
        </w:rPr>
      </w:pPr>
      <w:r w:rsidRPr="00AE4D3D">
        <w:rPr>
          <w:rFonts w:asciiTheme="majorHAnsi" w:hAnsiTheme="majorHAnsi"/>
        </w:rPr>
        <w:t>We propose to deliver:</w:t>
      </w:r>
    </w:p>
    <w:p w14:paraId="5468FF28" w14:textId="77777777" w:rsidR="00E23EFA" w:rsidRPr="00AE4D3D" w:rsidRDefault="00E23EFA" w:rsidP="00DA445D">
      <w:pPr>
        <w:numPr>
          <w:ilvl w:val="0"/>
          <w:numId w:val="7"/>
        </w:numPr>
        <w:spacing w:after="120" w:line="240" w:lineRule="auto"/>
        <w:jc w:val="both"/>
        <w:rPr>
          <w:rFonts w:asciiTheme="majorHAnsi" w:hAnsiTheme="majorHAnsi"/>
        </w:rPr>
      </w:pPr>
      <w:r w:rsidRPr="00AE4D3D">
        <w:rPr>
          <w:rFonts w:asciiTheme="majorHAnsi" w:hAnsiTheme="majorHAnsi"/>
        </w:rPr>
        <w:t>A dashboard or slide deck showing segment risks and recommended policies</w:t>
      </w:r>
    </w:p>
    <w:p w14:paraId="5B117EF7" w14:textId="77777777" w:rsidR="00E23EFA" w:rsidRPr="00AE4D3D" w:rsidRDefault="00E23EFA" w:rsidP="00DA445D">
      <w:pPr>
        <w:numPr>
          <w:ilvl w:val="0"/>
          <w:numId w:val="7"/>
        </w:numPr>
        <w:spacing w:after="120" w:line="240" w:lineRule="auto"/>
        <w:jc w:val="both"/>
        <w:rPr>
          <w:rFonts w:asciiTheme="majorHAnsi" w:hAnsiTheme="majorHAnsi"/>
        </w:rPr>
      </w:pPr>
      <w:r w:rsidRPr="00AE4D3D">
        <w:rPr>
          <w:rFonts w:asciiTheme="majorHAnsi" w:hAnsiTheme="majorHAnsi"/>
        </w:rPr>
        <w:t>A simple scoring matrix for credit officers (e.g., low/medium/high risk)</w:t>
      </w:r>
    </w:p>
    <w:p w14:paraId="4940B6FA" w14:textId="77777777" w:rsidR="00E23EFA" w:rsidRPr="00AE4D3D" w:rsidRDefault="00E23EFA" w:rsidP="00DA445D">
      <w:pPr>
        <w:numPr>
          <w:ilvl w:val="0"/>
          <w:numId w:val="7"/>
        </w:numPr>
        <w:spacing w:after="120" w:line="240" w:lineRule="auto"/>
        <w:jc w:val="both"/>
        <w:rPr>
          <w:rFonts w:asciiTheme="majorHAnsi" w:hAnsiTheme="majorHAnsi"/>
        </w:rPr>
      </w:pPr>
      <w:r w:rsidRPr="00AE4D3D">
        <w:rPr>
          <w:rFonts w:asciiTheme="majorHAnsi" w:hAnsiTheme="majorHAnsi"/>
        </w:rPr>
        <w:t>Optional: ML risk scoring tool</w:t>
      </w:r>
    </w:p>
    <w:p w14:paraId="3F47DC69" w14:textId="77777777" w:rsidR="00E23EFA" w:rsidRPr="00AE4D3D" w:rsidRDefault="00E23EFA" w:rsidP="00DA445D">
      <w:pPr>
        <w:spacing w:after="120" w:line="240" w:lineRule="auto"/>
        <w:jc w:val="both"/>
        <w:rPr>
          <w:rFonts w:asciiTheme="majorHAnsi" w:hAnsiTheme="majorHAnsi"/>
        </w:rPr>
      </w:pPr>
    </w:p>
    <w:p w14:paraId="49B7D862" w14:textId="78EAF9E0" w:rsidR="00A94A33" w:rsidRPr="00A94A33" w:rsidRDefault="00AE4D3D" w:rsidP="00DA445D">
      <w:pPr>
        <w:pBdr>
          <w:bottom w:val="single" w:sz="4" w:space="1" w:color="auto"/>
        </w:pBdr>
        <w:spacing w:after="120" w:line="240" w:lineRule="auto"/>
        <w:jc w:val="both"/>
        <w:rPr>
          <w:rFonts w:asciiTheme="majorHAnsi" w:hAnsiTheme="majorHAnsi"/>
          <w:b/>
          <w:bCs/>
          <w:sz w:val="24"/>
          <w:szCs w:val="24"/>
          <w:lang w:val="en-BE"/>
        </w:rPr>
      </w:pPr>
      <w:r w:rsidRPr="00AE4D3D">
        <w:rPr>
          <w:rFonts w:asciiTheme="majorHAnsi" w:hAnsiTheme="majorHAnsi"/>
          <w:b/>
          <w:bCs/>
          <w:sz w:val="24"/>
          <w:szCs w:val="24"/>
          <w:lang w:val="en-BE"/>
        </w:rPr>
        <w:t>6</w:t>
      </w:r>
      <w:r w:rsidR="00A94A33" w:rsidRPr="00A94A33">
        <w:rPr>
          <w:rFonts w:asciiTheme="majorHAnsi" w:hAnsiTheme="majorHAnsi"/>
          <w:b/>
          <w:bCs/>
          <w:sz w:val="24"/>
          <w:szCs w:val="24"/>
          <w:lang w:val="en-BE"/>
        </w:rPr>
        <w:t>. Data Architecture: Bronze–Silver Framework</w:t>
      </w:r>
    </w:p>
    <w:p w14:paraId="2CF5062A" w14:textId="77777777" w:rsidR="00A94A33" w:rsidRPr="00A94A33" w:rsidRDefault="00A94A33" w:rsidP="00DA445D">
      <w:pPr>
        <w:spacing w:after="120" w:line="240" w:lineRule="auto"/>
        <w:jc w:val="both"/>
        <w:rPr>
          <w:rFonts w:asciiTheme="majorHAnsi" w:hAnsiTheme="majorHAnsi"/>
          <w:lang w:val="en-BE"/>
        </w:rPr>
      </w:pPr>
      <w:r w:rsidRPr="00A94A33">
        <w:rPr>
          <w:rFonts w:asciiTheme="majorHAnsi" w:hAnsiTheme="majorHAnsi"/>
          <w:lang w:val="en-BE"/>
        </w:rPr>
        <w:t>To ensure data quality, transparency, and scalability, we adopt a simplified Bronze–Silver Lakehouse architecture inspired by best practices from industry leaders such as element61.</w:t>
      </w:r>
    </w:p>
    <w:p w14:paraId="7D1CD119" w14:textId="77777777" w:rsidR="00AE4D3D" w:rsidRDefault="00AE4D3D" w:rsidP="00DA445D">
      <w:pPr>
        <w:spacing w:after="120" w:line="240" w:lineRule="auto"/>
        <w:jc w:val="both"/>
        <w:rPr>
          <w:rFonts w:ascii="Segoe UI Emoji" w:hAnsi="Segoe UI Emoji" w:cs="Segoe UI Emoji"/>
          <w:lang w:val="en-BE"/>
        </w:rPr>
      </w:pPr>
    </w:p>
    <w:p w14:paraId="4EFA3593" w14:textId="7B440FBD" w:rsidR="00A94A33" w:rsidRPr="00A94A33" w:rsidRDefault="00A94A33" w:rsidP="00DA445D">
      <w:pPr>
        <w:spacing w:after="120" w:line="240" w:lineRule="auto"/>
        <w:jc w:val="both"/>
        <w:rPr>
          <w:rFonts w:asciiTheme="majorHAnsi" w:hAnsiTheme="majorHAnsi"/>
          <w:lang w:val="en-BE"/>
        </w:rPr>
      </w:pPr>
      <w:r w:rsidRPr="00A94A33">
        <w:rPr>
          <w:rFonts w:asciiTheme="majorHAnsi" w:hAnsiTheme="majorHAnsi"/>
          <w:lang w:val="en-BE"/>
        </w:rPr>
        <w:t>Bronze Layer – Raw Data Ingestion</w:t>
      </w:r>
    </w:p>
    <w:p w14:paraId="6FE62AB5" w14:textId="77777777" w:rsidR="00A94A33" w:rsidRPr="00A94A33" w:rsidRDefault="00A94A33" w:rsidP="00DA445D">
      <w:pPr>
        <w:spacing w:after="120" w:line="240" w:lineRule="auto"/>
        <w:jc w:val="both"/>
        <w:rPr>
          <w:rFonts w:asciiTheme="majorHAnsi" w:hAnsiTheme="majorHAnsi"/>
          <w:lang w:val="en-BE"/>
        </w:rPr>
      </w:pPr>
      <w:r w:rsidRPr="00A94A33">
        <w:rPr>
          <w:rFonts w:asciiTheme="majorHAnsi" w:hAnsiTheme="majorHAnsi"/>
          <w:lang w:val="en-BE"/>
        </w:rPr>
        <w:t>The Bronze Layer contains the unprocessed data extracted directly from the source. In our case, this includes the original startup_failures.csv file as downloaded from the public repository. This layer preserves:</w:t>
      </w:r>
    </w:p>
    <w:p w14:paraId="6C014794" w14:textId="77777777" w:rsidR="00A94A33" w:rsidRPr="00A94A33" w:rsidRDefault="00A94A33" w:rsidP="00DA445D">
      <w:pPr>
        <w:numPr>
          <w:ilvl w:val="0"/>
          <w:numId w:val="8"/>
        </w:numPr>
        <w:spacing w:after="120" w:line="240" w:lineRule="auto"/>
        <w:jc w:val="both"/>
        <w:rPr>
          <w:rFonts w:asciiTheme="majorHAnsi" w:hAnsiTheme="majorHAnsi"/>
          <w:lang w:val="en-BE"/>
        </w:rPr>
      </w:pPr>
      <w:r w:rsidRPr="00A94A33">
        <w:rPr>
          <w:rFonts w:asciiTheme="majorHAnsi" w:hAnsiTheme="majorHAnsi"/>
          <w:lang w:val="en-BE"/>
        </w:rPr>
        <w:t>All original columns and raw values</w:t>
      </w:r>
    </w:p>
    <w:p w14:paraId="0823F347" w14:textId="77777777" w:rsidR="00A94A33" w:rsidRPr="00A94A33" w:rsidRDefault="00A94A33" w:rsidP="00DA445D">
      <w:pPr>
        <w:numPr>
          <w:ilvl w:val="0"/>
          <w:numId w:val="8"/>
        </w:numPr>
        <w:spacing w:after="120" w:line="240" w:lineRule="auto"/>
        <w:jc w:val="both"/>
        <w:rPr>
          <w:rFonts w:asciiTheme="majorHAnsi" w:hAnsiTheme="majorHAnsi"/>
          <w:lang w:val="en-BE"/>
        </w:rPr>
      </w:pPr>
      <w:r w:rsidRPr="00A94A33">
        <w:rPr>
          <w:rFonts w:asciiTheme="majorHAnsi" w:hAnsiTheme="majorHAnsi"/>
          <w:lang w:val="en-BE"/>
        </w:rPr>
        <w:t>Incomplete and inconsistent entries</w:t>
      </w:r>
    </w:p>
    <w:p w14:paraId="66389DAB" w14:textId="77777777" w:rsidR="00A94A33" w:rsidRPr="00A94A33" w:rsidRDefault="00A94A33" w:rsidP="00DA445D">
      <w:pPr>
        <w:numPr>
          <w:ilvl w:val="0"/>
          <w:numId w:val="8"/>
        </w:numPr>
        <w:spacing w:after="120" w:line="240" w:lineRule="auto"/>
        <w:jc w:val="both"/>
        <w:rPr>
          <w:rFonts w:asciiTheme="majorHAnsi" w:hAnsiTheme="majorHAnsi"/>
          <w:lang w:val="en-BE"/>
        </w:rPr>
      </w:pPr>
      <w:r w:rsidRPr="00A94A33">
        <w:rPr>
          <w:rFonts w:asciiTheme="majorHAnsi" w:hAnsiTheme="majorHAnsi"/>
          <w:lang w:val="en-BE"/>
        </w:rPr>
        <w:t>Full historical fidelity (including anomalies)</w:t>
      </w:r>
    </w:p>
    <w:p w14:paraId="25058FC6" w14:textId="77777777" w:rsidR="00A94A33" w:rsidRPr="00A94A33" w:rsidRDefault="00A94A33" w:rsidP="00DA445D">
      <w:pPr>
        <w:spacing w:after="120" w:line="240" w:lineRule="auto"/>
        <w:jc w:val="both"/>
        <w:rPr>
          <w:rFonts w:asciiTheme="majorHAnsi" w:hAnsiTheme="majorHAnsi"/>
          <w:lang w:val="en-BE"/>
        </w:rPr>
      </w:pPr>
      <w:r w:rsidRPr="00A94A33">
        <w:rPr>
          <w:rFonts w:asciiTheme="majorHAnsi" w:hAnsiTheme="majorHAnsi"/>
          <w:lang w:val="en-BE"/>
        </w:rPr>
        <w:lastRenderedPageBreak/>
        <w:t>The Bronze Layer is not directly used for analysis but serves as a secure, auditable backup and a source for all further transformations.</w:t>
      </w:r>
    </w:p>
    <w:p w14:paraId="12862A67" w14:textId="77777777" w:rsidR="00AE4D3D" w:rsidRDefault="00AE4D3D" w:rsidP="00DA445D">
      <w:pPr>
        <w:spacing w:after="120" w:line="240" w:lineRule="auto"/>
        <w:jc w:val="both"/>
        <w:rPr>
          <w:rFonts w:asciiTheme="majorHAnsi" w:hAnsiTheme="majorHAnsi"/>
          <w:lang w:val="en-BE"/>
        </w:rPr>
      </w:pPr>
    </w:p>
    <w:p w14:paraId="256AB954" w14:textId="3BF71FA7" w:rsidR="00A94A33" w:rsidRPr="00A94A33" w:rsidRDefault="00A94A33" w:rsidP="00DA445D">
      <w:pPr>
        <w:spacing w:after="120" w:line="240" w:lineRule="auto"/>
        <w:jc w:val="both"/>
        <w:rPr>
          <w:rFonts w:asciiTheme="majorHAnsi" w:hAnsiTheme="majorHAnsi"/>
          <w:lang w:val="en-BE"/>
        </w:rPr>
      </w:pPr>
      <w:r w:rsidRPr="00A94A33">
        <w:rPr>
          <w:rFonts w:asciiTheme="majorHAnsi" w:hAnsiTheme="majorHAnsi"/>
          <w:lang w:val="en-BE"/>
        </w:rPr>
        <w:t>Silver Layer – Cleaned &amp; Enriched Analytical Data</w:t>
      </w:r>
    </w:p>
    <w:p w14:paraId="0A548D15" w14:textId="77777777" w:rsidR="00A94A33" w:rsidRPr="00A94A33" w:rsidRDefault="00A94A33" w:rsidP="00DA445D">
      <w:pPr>
        <w:spacing w:after="120" w:line="240" w:lineRule="auto"/>
        <w:jc w:val="both"/>
        <w:rPr>
          <w:rFonts w:asciiTheme="majorHAnsi" w:hAnsiTheme="majorHAnsi"/>
          <w:lang w:val="en-BE"/>
        </w:rPr>
      </w:pPr>
      <w:r w:rsidRPr="00A94A33">
        <w:rPr>
          <w:rFonts w:asciiTheme="majorHAnsi" w:hAnsiTheme="majorHAnsi"/>
          <w:lang w:val="en-BE"/>
        </w:rPr>
        <w:t>The Silver Layer contains cleaned, validated, and enriched data that is ready for statistical analysis and modeling. For this project, the Silver Layer includes:</w:t>
      </w:r>
    </w:p>
    <w:p w14:paraId="68B50FA1" w14:textId="77777777" w:rsidR="00A94A33" w:rsidRPr="00A94A33" w:rsidRDefault="00A94A33" w:rsidP="00DA445D">
      <w:pPr>
        <w:numPr>
          <w:ilvl w:val="0"/>
          <w:numId w:val="9"/>
        </w:numPr>
        <w:spacing w:after="120" w:line="240" w:lineRule="auto"/>
        <w:jc w:val="both"/>
        <w:rPr>
          <w:rFonts w:asciiTheme="majorHAnsi" w:hAnsiTheme="majorHAnsi"/>
          <w:lang w:val="en-BE"/>
        </w:rPr>
      </w:pPr>
      <w:r w:rsidRPr="00A94A33">
        <w:rPr>
          <w:rFonts w:asciiTheme="majorHAnsi" w:hAnsiTheme="majorHAnsi"/>
          <w:lang w:val="en-BE"/>
        </w:rPr>
        <w:t>Standardized datetime variables (founded_at, first_funding_at, last_funding_at)</w:t>
      </w:r>
    </w:p>
    <w:p w14:paraId="05258BC1" w14:textId="77777777" w:rsidR="00A94A33" w:rsidRPr="00A94A33" w:rsidRDefault="00A94A33" w:rsidP="00DA445D">
      <w:pPr>
        <w:numPr>
          <w:ilvl w:val="0"/>
          <w:numId w:val="9"/>
        </w:numPr>
        <w:spacing w:after="120" w:line="240" w:lineRule="auto"/>
        <w:jc w:val="both"/>
        <w:rPr>
          <w:rFonts w:asciiTheme="majorHAnsi" w:hAnsiTheme="majorHAnsi"/>
          <w:lang w:val="en-BE"/>
        </w:rPr>
      </w:pPr>
      <w:r w:rsidRPr="00A94A33">
        <w:rPr>
          <w:rFonts w:asciiTheme="majorHAnsi" w:hAnsiTheme="majorHAnsi"/>
          <w:lang w:val="en-BE"/>
        </w:rPr>
        <w:t>Currency normalization of the funding_total_usd column</w:t>
      </w:r>
    </w:p>
    <w:p w14:paraId="0C6F0CAF" w14:textId="77777777" w:rsidR="00A94A33" w:rsidRPr="00A94A33" w:rsidRDefault="00A94A33" w:rsidP="00DA445D">
      <w:pPr>
        <w:numPr>
          <w:ilvl w:val="0"/>
          <w:numId w:val="9"/>
        </w:numPr>
        <w:spacing w:after="120" w:line="240" w:lineRule="auto"/>
        <w:jc w:val="both"/>
        <w:rPr>
          <w:rFonts w:asciiTheme="majorHAnsi" w:hAnsiTheme="majorHAnsi"/>
          <w:lang w:val="en-BE"/>
        </w:rPr>
      </w:pPr>
      <w:r w:rsidRPr="00A94A33">
        <w:rPr>
          <w:rFonts w:asciiTheme="majorHAnsi" w:hAnsiTheme="majorHAnsi"/>
          <w:lang w:val="en-BE"/>
        </w:rPr>
        <w:t>Logical imputation of missing founding and funding dates using a cascading strategy</w:t>
      </w:r>
    </w:p>
    <w:p w14:paraId="1B465770" w14:textId="77777777" w:rsidR="00A94A33" w:rsidRPr="00A94A33" w:rsidRDefault="00A94A33" w:rsidP="00DA445D">
      <w:pPr>
        <w:numPr>
          <w:ilvl w:val="0"/>
          <w:numId w:val="9"/>
        </w:numPr>
        <w:spacing w:after="120" w:line="240" w:lineRule="auto"/>
        <w:jc w:val="both"/>
        <w:rPr>
          <w:rFonts w:asciiTheme="majorHAnsi" w:hAnsiTheme="majorHAnsi"/>
          <w:lang w:val="en-BE"/>
        </w:rPr>
      </w:pPr>
      <w:r w:rsidRPr="00A94A33">
        <w:rPr>
          <w:rFonts w:asciiTheme="majorHAnsi" w:hAnsiTheme="majorHAnsi"/>
          <w:lang w:val="en-BE"/>
        </w:rPr>
        <w:t>Feature engineering:</w:t>
      </w:r>
    </w:p>
    <w:p w14:paraId="74953090" w14:textId="77777777" w:rsidR="00A94A33" w:rsidRPr="00A94A33" w:rsidRDefault="00A94A33" w:rsidP="00DA445D">
      <w:pPr>
        <w:numPr>
          <w:ilvl w:val="1"/>
          <w:numId w:val="9"/>
        </w:numPr>
        <w:spacing w:after="120" w:line="240" w:lineRule="auto"/>
        <w:jc w:val="both"/>
        <w:rPr>
          <w:rFonts w:asciiTheme="majorHAnsi" w:hAnsiTheme="majorHAnsi"/>
          <w:lang w:val="en-BE"/>
        </w:rPr>
      </w:pPr>
      <w:r w:rsidRPr="00A94A33">
        <w:rPr>
          <w:rFonts w:asciiTheme="majorHAnsi" w:hAnsiTheme="majorHAnsi"/>
          <w:i/>
          <w:iCs/>
          <w:lang w:val="en-BE"/>
        </w:rPr>
        <w:t>Startup Age</w:t>
      </w:r>
      <w:r w:rsidRPr="00A94A33">
        <w:rPr>
          <w:rFonts w:asciiTheme="majorHAnsi" w:hAnsiTheme="majorHAnsi"/>
          <w:lang w:val="en-BE"/>
        </w:rPr>
        <w:t xml:space="preserve"> at time of first and last funding</w:t>
      </w:r>
    </w:p>
    <w:p w14:paraId="1A74EC17" w14:textId="77777777" w:rsidR="00A94A33" w:rsidRPr="00A94A33" w:rsidRDefault="00A94A33" w:rsidP="00DA445D">
      <w:pPr>
        <w:numPr>
          <w:ilvl w:val="1"/>
          <w:numId w:val="9"/>
        </w:numPr>
        <w:spacing w:after="120" w:line="240" w:lineRule="auto"/>
        <w:jc w:val="both"/>
        <w:rPr>
          <w:rFonts w:asciiTheme="majorHAnsi" w:hAnsiTheme="majorHAnsi"/>
          <w:lang w:val="en-BE"/>
        </w:rPr>
      </w:pPr>
      <w:r w:rsidRPr="00A94A33">
        <w:rPr>
          <w:rFonts w:asciiTheme="majorHAnsi" w:hAnsiTheme="majorHAnsi"/>
          <w:i/>
          <w:iCs/>
          <w:lang w:val="en-BE"/>
        </w:rPr>
        <w:t>Funding Velocity</w:t>
      </w:r>
      <w:r w:rsidRPr="00A94A33">
        <w:rPr>
          <w:rFonts w:asciiTheme="majorHAnsi" w:hAnsiTheme="majorHAnsi"/>
          <w:lang w:val="en-BE"/>
        </w:rPr>
        <w:t>: time between first and last funding rounds</w:t>
      </w:r>
    </w:p>
    <w:p w14:paraId="1291F7DD" w14:textId="77777777" w:rsidR="00A94A33" w:rsidRPr="00A94A33" w:rsidRDefault="00A94A33" w:rsidP="00DA445D">
      <w:pPr>
        <w:numPr>
          <w:ilvl w:val="1"/>
          <w:numId w:val="9"/>
        </w:numPr>
        <w:spacing w:after="120" w:line="240" w:lineRule="auto"/>
        <w:jc w:val="both"/>
        <w:rPr>
          <w:rFonts w:asciiTheme="majorHAnsi" w:hAnsiTheme="majorHAnsi"/>
          <w:lang w:val="en-BE"/>
        </w:rPr>
      </w:pPr>
      <w:r w:rsidRPr="00A94A33">
        <w:rPr>
          <w:rFonts w:asciiTheme="majorHAnsi" w:hAnsiTheme="majorHAnsi"/>
          <w:i/>
          <w:iCs/>
          <w:lang w:val="en-BE"/>
        </w:rPr>
        <w:t>Funding Density</w:t>
      </w:r>
      <w:r w:rsidRPr="00A94A33">
        <w:rPr>
          <w:rFonts w:asciiTheme="majorHAnsi" w:hAnsiTheme="majorHAnsi"/>
          <w:lang w:val="en-BE"/>
        </w:rPr>
        <w:t>: amount per round</w:t>
      </w:r>
    </w:p>
    <w:p w14:paraId="04DE9408" w14:textId="77777777" w:rsidR="00A94A33" w:rsidRPr="00A94A33" w:rsidRDefault="00A94A33" w:rsidP="00DA445D">
      <w:pPr>
        <w:numPr>
          <w:ilvl w:val="0"/>
          <w:numId w:val="9"/>
        </w:numPr>
        <w:spacing w:after="120" w:line="240" w:lineRule="auto"/>
        <w:jc w:val="both"/>
        <w:rPr>
          <w:rFonts w:asciiTheme="majorHAnsi" w:hAnsiTheme="majorHAnsi"/>
          <w:lang w:val="en-BE"/>
        </w:rPr>
      </w:pPr>
      <w:r w:rsidRPr="00A94A33">
        <w:rPr>
          <w:rFonts w:asciiTheme="majorHAnsi" w:hAnsiTheme="majorHAnsi"/>
          <w:lang w:val="en-BE"/>
        </w:rPr>
        <w:t>Categorical enrichment of the category_list to allow sector-based segmentation</w:t>
      </w:r>
    </w:p>
    <w:p w14:paraId="69E1B9F7" w14:textId="77777777" w:rsidR="00A94A33" w:rsidRPr="00A94A33" w:rsidRDefault="00A94A33" w:rsidP="00DA445D">
      <w:pPr>
        <w:numPr>
          <w:ilvl w:val="0"/>
          <w:numId w:val="9"/>
        </w:numPr>
        <w:spacing w:after="120" w:line="240" w:lineRule="auto"/>
        <w:jc w:val="both"/>
        <w:rPr>
          <w:rFonts w:asciiTheme="majorHAnsi" w:hAnsiTheme="majorHAnsi"/>
          <w:lang w:val="en-BE"/>
        </w:rPr>
      </w:pPr>
      <w:r w:rsidRPr="00A94A33">
        <w:rPr>
          <w:rFonts w:asciiTheme="majorHAnsi" w:hAnsiTheme="majorHAnsi"/>
          <w:lang w:val="en-BE"/>
        </w:rPr>
        <w:t>Outcome Label (status) indicating operational success or failure</w:t>
      </w:r>
    </w:p>
    <w:p w14:paraId="13A82860" w14:textId="77777777" w:rsidR="00A94A33" w:rsidRPr="00A94A33" w:rsidRDefault="00A94A33" w:rsidP="00DA445D">
      <w:pPr>
        <w:spacing w:after="120" w:line="240" w:lineRule="auto"/>
        <w:jc w:val="both"/>
        <w:rPr>
          <w:rFonts w:asciiTheme="majorHAnsi" w:hAnsiTheme="majorHAnsi"/>
          <w:lang w:val="en-BE"/>
        </w:rPr>
      </w:pPr>
      <w:r w:rsidRPr="00A94A33">
        <w:rPr>
          <w:rFonts w:asciiTheme="majorHAnsi" w:hAnsiTheme="majorHAnsi"/>
          <w:lang w:val="en-BE"/>
        </w:rPr>
        <w:t>This Silver Layer functions as the core analytical dataset for:</w:t>
      </w:r>
    </w:p>
    <w:p w14:paraId="3521B714" w14:textId="77777777" w:rsidR="00A94A33" w:rsidRPr="00A94A33" w:rsidRDefault="00A94A33" w:rsidP="00DA445D">
      <w:pPr>
        <w:numPr>
          <w:ilvl w:val="0"/>
          <w:numId w:val="10"/>
        </w:numPr>
        <w:spacing w:after="120" w:line="240" w:lineRule="auto"/>
        <w:jc w:val="both"/>
        <w:rPr>
          <w:rFonts w:asciiTheme="majorHAnsi" w:hAnsiTheme="majorHAnsi"/>
          <w:lang w:val="en-BE"/>
        </w:rPr>
      </w:pPr>
      <w:r w:rsidRPr="00A94A33">
        <w:rPr>
          <w:rFonts w:asciiTheme="majorHAnsi" w:hAnsiTheme="majorHAnsi"/>
          <w:lang w:val="en-BE"/>
        </w:rPr>
        <w:t>Segmenting startups by risk profile</w:t>
      </w:r>
    </w:p>
    <w:p w14:paraId="697949B0" w14:textId="77777777" w:rsidR="00A94A33" w:rsidRPr="00A94A33" w:rsidRDefault="00A94A33" w:rsidP="00DA445D">
      <w:pPr>
        <w:numPr>
          <w:ilvl w:val="0"/>
          <w:numId w:val="10"/>
        </w:numPr>
        <w:spacing w:after="120" w:line="240" w:lineRule="auto"/>
        <w:jc w:val="both"/>
        <w:rPr>
          <w:rFonts w:asciiTheme="majorHAnsi" w:hAnsiTheme="majorHAnsi"/>
          <w:lang w:val="en-BE"/>
        </w:rPr>
      </w:pPr>
      <w:r w:rsidRPr="00A94A33">
        <w:rPr>
          <w:rFonts w:asciiTheme="majorHAnsi" w:hAnsiTheme="majorHAnsi"/>
          <w:lang w:val="en-BE"/>
        </w:rPr>
        <w:t>Developing a credit risk strategy</w:t>
      </w:r>
    </w:p>
    <w:p w14:paraId="6D0CD374" w14:textId="77777777" w:rsidR="00A94A33" w:rsidRPr="00A94A33" w:rsidRDefault="00A94A33" w:rsidP="00DA445D">
      <w:pPr>
        <w:numPr>
          <w:ilvl w:val="0"/>
          <w:numId w:val="10"/>
        </w:numPr>
        <w:spacing w:after="120" w:line="240" w:lineRule="auto"/>
        <w:jc w:val="both"/>
        <w:rPr>
          <w:rFonts w:asciiTheme="majorHAnsi" w:hAnsiTheme="majorHAnsi"/>
          <w:lang w:val="en-BE"/>
        </w:rPr>
      </w:pPr>
      <w:r w:rsidRPr="00A94A33">
        <w:rPr>
          <w:rFonts w:asciiTheme="majorHAnsi" w:hAnsiTheme="majorHAnsi"/>
          <w:lang w:val="en-BE"/>
        </w:rPr>
        <w:t>Potentially training machine learning models</w:t>
      </w:r>
    </w:p>
    <w:p w14:paraId="37204C45" w14:textId="77777777" w:rsidR="00A94A33" w:rsidRDefault="00A94A33" w:rsidP="00DA445D">
      <w:pPr>
        <w:jc w:val="both"/>
      </w:pPr>
    </w:p>
    <w:p w14:paraId="203BD1BB" w14:textId="77777777" w:rsidR="00DA445D" w:rsidRPr="00DA445D" w:rsidRDefault="00DA445D" w:rsidP="00DA445D">
      <w:pPr>
        <w:jc w:val="both"/>
        <w:rPr>
          <w:lang w:val="en-BE"/>
        </w:rPr>
      </w:pPr>
      <w:r w:rsidRPr="00DA445D">
        <w:rPr>
          <w:lang w:val="en-BE"/>
        </w:rPr>
        <w:t>Gold Layer – Turning Data into Real-Time Intelligence</w:t>
      </w:r>
    </w:p>
    <w:p w14:paraId="31E9BBC4" w14:textId="77777777" w:rsidR="00DA445D" w:rsidRPr="00DA445D" w:rsidRDefault="00DA445D" w:rsidP="00DA445D">
      <w:pPr>
        <w:jc w:val="both"/>
        <w:rPr>
          <w:lang w:val="en-BE"/>
        </w:rPr>
      </w:pPr>
      <w:r w:rsidRPr="00DA445D">
        <w:rPr>
          <w:lang w:val="en-BE"/>
        </w:rPr>
        <w:t>The Gold Layer takes our analysis one step further by using real-time and external data to make credit decisions smarter and more up to date. Instead of relying only on historical data, this layer helps us understand what’s happening with startups right now.</w:t>
      </w:r>
    </w:p>
    <w:p w14:paraId="6ED516F5" w14:textId="77777777" w:rsidR="00DA445D" w:rsidRPr="00DA445D" w:rsidRDefault="00DA445D" w:rsidP="00DA445D">
      <w:pPr>
        <w:jc w:val="both"/>
        <w:rPr>
          <w:lang w:val="en-BE"/>
        </w:rPr>
      </w:pPr>
      <w:r w:rsidRPr="00DA445D">
        <w:rPr>
          <w:lang w:val="en-BE"/>
        </w:rPr>
        <w:t>For example, we could connect to:</w:t>
      </w:r>
    </w:p>
    <w:p w14:paraId="7FDE9D27" w14:textId="77777777" w:rsidR="00DA445D" w:rsidRPr="00DA445D" w:rsidRDefault="00DA445D" w:rsidP="00DA445D">
      <w:pPr>
        <w:numPr>
          <w:ilvl w:val="0"/>
          <w:numId w:val="12"/>
        </w:numPr>
        <w:jc w:val="both"/>
        <w:rPr>
          <w:lang w:val="en-BE"/>
        </w:rPr>
      </w:pPr>
      <w:r w:rsidRPr="00DA445D">
        <w:rPr>
          <w:lang w:val="en-BE"/>
        </w:rPr>
        <w:t>Funding platforms like Crunchbase or AngelList to see if a startup just raised new money</w:t>
      </w:r>
    </w:p>
    <w:p w14:paraId="1A3FCD98" w14:textId="77777777" w:rsidR="00DA445D" w:rsidRPr="00DA445D" w:rsidRDefault="00DA445D" w:rsidP="00DA445D">
      <w:pPr>
        <w:numPr>
          <w:ilvl w:val="0"/>
          <w:numId w:val="12"/>
        </w:numPr>
        <w:jc w:val="both"/>
        <w:rPr>
          <w:lang w:val="en-BE"/>
        </w:rPr>
      </w:pPr>
      <w:r w:rsidRPr="00DA445D">
        <w:rPr>
          <w:lang w:val="en-BE"/>
        </w:rPr>
        <w:t>News sources or social media to catch mentions of layoffs, scandals, or growth</w:t>
      </w:r>
    </w:p>
    <w:p w14:paraId="1CBEED67" w14:textId="77777777" w:rsidR="00DA445D" w:rsidRPr="00DA445D" w:rsidRDefault="00DA445D" w:rsidP="00DA445D">
      <w:pPr>
        <w:numPr>
          <w:ilvl w:val="0"/>
          <w:numId w:val="12"/>
        </w:numPr>
        <w:jc w:val="both"/>
        <w:rPr>
          <w:lang w:val="en-BE"/>
        </w:rPr>
      </w:pPr>
      <w:r w:rsidRPr="00DA445D">
        <w:rPr>
          <w:lang w:val="en-BE"/>
        </w:rPr>
        <w:t>Job boards to see if the company is hiring or shrinking</w:t>
      </w:r>
    </w:p>
    <w:p w14:paraId="63A65033" w14:textId="77777777" w:rsidR="00DA445D" w:rsidRPr="00DA445D" w:rsidRDefault="00DA445D" w:rsidP="00DA445D">
      <w:pPr>
        <w:numPr>
          <w:ilvl w:val="0"/>
          <w:numId w:val="12"/>
        </w:numPr>
        <w:jc w:val="both"/>
        <w:rPr>
          <w:lang w:val="en-BE"/>
        </w:rPr>
      </w:pPr>
      <w:r w:rsidRPr="00DA445D">
        <w:rPr>
          <w:lang w:val="en-BE"/>
        </w:rPr>
        <w:t>Patent databases to check for innovation and R&amp;D activity</w:t>
      </w:r>
    </w:p>
    <w:p w14:paraId="7E5F8ED0" w14:textId="77777777" w:rsidR="00DA445D" w:rsidRPr="00DA445D" w:rsidRDefault="00DA445D" w:rsidP="00DA445D">
      <w:pPr>
        <w:jc w:val="both"/>
        <w:rPr>
          <w:lang w:val="en-BE"/>
        </w:rPr>
      </w:pPr>
      <w:r w:rsidRPr="00DA445D">
        <w:rPr>
          <w:lang w:val="en-BE"/>
        </w:rPr>
        <w:t>With this kind of live information, we can update a startup’s risk score every day if needed—seeing which companies are gaining momentum and which might be in trouble.</w:t>
      </w:r>
    </w:p>
    <w:p w14:paraId="32F6BD0C" w14:textId="77777777" w:rsidR="00DA445D" w:rsidRPr="00DA445D" w:rsidRDefault="00DA445D" w:rsidP="00DA445D">
      <w:pPr>
        <w:jc w:val="both"/>
        <w:rPr>
          <w:lang w:val="en-BE"/>
        </w:rPr>
      </w:pPr>
      <w:r w:rsidRPr="00DA445D">
        <w:rPr>
          <w:lang w:val="en-BE"/>
        </w:rPr>
        <w:t>We also include wider economic and policy trends that affect a startup’s future. If an industry is shrinking (like construction during a downturn) or facing new regulations (like crypto in Europe), the risk of failure increases—even if the startup’s past looks good. On the other hand, startups in sectors like green energy or AgriTech might become safer bets if governments are offering subsidies or support.</w:t>
      </w:r>
    </w:p>
    <w:p w14:paraId="3EBF3606" w14:textId="77777777" w:rsidR="00DA445D" w:rsidRPr="00DA445D" w:rsidRDefault="00DA445D" w:rsidP="00DA445D">
      <w:pPr>
        <w:jc w:val="both"/>
        <w:rPr>
          <w:lang w:val="en-BE"/>
        </w:rPr>
      </w:pPr>
      <w:r w:rsidRPr="00DA445D">
        <w:rPr>
          <w:lang w:val="en-BE"/>
        </w:rPr>
        <w:lastRenderedPageBreak/>
        <w:t>In short, the Gold Layer helps us give smarter, fairer, and more future-proof risk scores. Two startups that look similar on paper might actually be very different when you look at what's happening around them. This layer makes sure we don’t miss that.</w:t>
      </w:r>
    </w:p>
    <w:p w14:paraId="38E7F3D5" w14:textId="1802030D" w:rsidR="00E260B7" w:rsidRPr="00E260B7" w:rsidRDefault="00E260B7" w:rsidP="00DA445D">
      <w:pPr>
        <w:rPr>
          <w:lang w:val="en-BE"/>
        </w:rPr>
      </w:pPr>
    </w:p>
    <w:sectPr w:rsidR="00E260B7" w:rsidRPr="00E26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627"/>
    <w:multiLevelType w:val="multilevel"/>
    <w:tmpl w:val="5C58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347C"/>
    <w:multiLevelType w:val="multilevel"/>
    <w:tmpl w:val="5C70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201F3"/>
    <w:multiLevelType w:val="multilevel"/>
    <w:tmpl w:val="C8E4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931D6"/>
    <w:multiLevelType w:val="multilevel"/>
    <w:tmpl w:val="4232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90D72"/>
    <w:multiLevelType w:val="multilevel"/>
    <w:tmpl w:val="E41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3626D"/>
    <w:multiLevelType w:val="multilevel"/>
    <w:tmpl w:val="5680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C35E4"/>
    <w:multiLevelType w:val="multilevel"/>
    <w:tmpl w:val="765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D22A6"/>
    <w:multiLevelType w:val="multilevel"/>
    <w:tmpl w:val="E27C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853F5"/>
    <w:multiLevelType w:val="multilevel"/>
    <w:tmpl w:val="5084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37769"/>
    <w:multiLevelType w:val="multilevel"/>
    <w:tmpl w:val="B1CA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D0145"/>
    <w:multiLevelType w:val="multilevel"/>
    <w:tmpl w:val="A2948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16316"/>
    <w:multiLevelType w:val="multilevel"/>
    <w:tmpl w:val="FFD2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020701">
    <w:abstractNumId w:val="11"/>
  </w:num>
  <w:num w:numId="2" w16cid:durableId="2059010422">
    <w:abstractNumId w:val="8"/>
  </w:num>
  <w:num w:numId="3" w16cid:durableId="2118786941">
    <w:abstractNumId w:val="4"/>
  </w:num>
  <w:num w:numId="4" w16cid:durableId="640427335">
    <w:abstractNumId w:val="7"/>
  </w:num>
  <w:num w:numId="5" w16cid:durableId="330186459">
    <w:abstractNumId w:val="5"/>
  </w:num>
  <w:num w:numId="6" w16cid:durableId="245261254">
    <w:abstractNumId w:val="2"/>
  </w:num>
  <w:num w:numId="7" w16cid:durableId="697975770">
    <w:abstractNumId w:val="0"/>
  </w:num>
  <w:num w:numId="8" w16cid:durableId="558518549">
    <w:abstractNumId w:val="3"/>
  </w:num>
  <w:num w:numId="9" w16cid:durableId="88427647">
    <w:abstractNumId w:val="10"/>
  </w:num>
  <w:num w:numId="10" w16cid:durableId="436174680">
    <w:abstractNumId w:val="9"/>
  </w:num>
  <w:num w:numId="11" w16cid:durableId="15624857">
    <w:abstractNumId w:val="1"/>
  </w:num>
  <w:num w:numId="12" w16cid:durableId="20958556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FA"/>
    <w:rsid w:val="0028251B"/>
    <w:rsid w:val="003D3C1A"/>
    <w:rsid w:val="004C1029"/>
    <w:rsid w:val="00551052"/>
    <w:rsid w:val="005F39BA"/>
    <w:rsid w:val="00684FD6"/>
    <w:rsid w:val="00713B87"/>
    <w:rsid w:val="00757825"/>
    <w:rsid w:val="00A94A33"/>
    <w:rsid w:val="00AE4D3D"/>
    <w:rsid w:val="00B34AB6"/>
    <w:rsid w:val="00DA445D"/>
    <w:rsid w:val="00E23EFA"/>
    <w:rsid w:val="00E260B7"/>
    <w:rsid w:val="00EE2D2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3D69"/>
  <w15:chartTrackingRefBased/>
  <w15:docId w15:val="{7C50C69B-9570-4C32-9570-65B0B3CE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EFA"/>
    <w:rPr>
      <w:rFonts w:eastAsiaTheme="majorEastAsia" w:cstheme="majorBidi"/>
      <w:color w:val="272727" w:themeColor="text1" w:themeTint="D8"/>
    </w:rPr>
  </w:style>
  <w:style w:type="paragraph" w:styleId="Title">
    <w:name w:val="Title"/>
    <w:basedOn w:val="Normal"/>
    <w:next w:val="Normal"/>
    <w:link w:val="TitleChar"/>
    <w:uiPriority w:val="10"/>
    <w:qFormat/>
    <w:rsid w:val="00E23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EFA"/>
    <w:pPr>
      <w:spacing w:before="160"/>
      <w:jc w:val="center"/>
    </w:pPr>
    <w:rPr>
      <w:i/>
      <w:iCs/>
      <w:color w:val="404040" w:themeColor="text1" w:themeTint="BF"/>
    </w:rPr>
  </w:style>
  <w:style w:type="character" w:customStyle="1" w:styleId="QuoteChar">
    <w:name w:val="Quote Char"/>
    <w:basedOn w:val="DefaultParagraphFont"/>
    <w:link w:val="Quote"/>
    <w:uiPriority w:val="29"/>
    <w:rsid w:val="00E23EFA"/>
    <w:rPr>
      <w:i/>
      <w:iCs/>
      <w:color w:val="404040" w:themeColor="text1" w:themeTint="BF"/>
    </w:rPr>
  </w:style>
  <w:style w:type="paragraph" w:styleId="ListParagraph">
    <w:name w:val="List Paragraph"/>
    <w:basedOn w:val="Normal"/>
    <w:uiPriority w:val="34"/>
    <w:qFormat/>
    <w:rsid w:val="00E23EFA"/>
    <w:pPr>
      <w:ind w:left="720"/>
      <w:contextualSpacing/>
    </w:pPr>
  </w:style>
  <w:style w:type="character" w:styleId="IntenseEmphasis">
    <w:name w:val="Intense Emphasis"/>
    <w:basedOn w:val="DefaultParagraphFont"/>
    <w:uiPriority w:val="21"/>
    <w:qFormat/>
    <w:rsid w:val="00E23EFA"/>
    <w:rPr>
      <w:i/>
      <w:iCs/>
      <w:color w:val="0F4761" w:themeColor="accent1" w:themeShade="BF"/>
    </w:rPr>
  </w:style>
  <w:style w:type="paragraph" w:styleId="IntenseQuote">
    <w:name w:val="Intense Quote"/>
    <w:basedOn w:val="Normal"/>
    <w:next w:val="Normal"/>
    <w:link w:val="IntenseQuoteChar"/>
    <w:uiPriority w:val="30"/>
    <w:qFormat/>
    <w:rsid w:val="00E23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EFA"/>
    <w:rPr>
      <w:i/>
      <w:iCs/>
      <w:color w:val="0F4761" w:themeColor="accent1" w:themeShade="BF"/>
    </w:rPr>
  </w:style>
  <w:style w:type="character" w:styleId="IntenseReference">
    <w:name w:val="Intense Reference"/>
    <w:basedOn w:val="DefaultParagraphFont"/>
    <w:uiPriority w:val="32"/>
    <w:qFormat/>
    <w:rsid w:val="00E23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8270">
      <w:bodyDiv w:val="1"/>
      <w:marLeft w:val="0"/>
      <w:marRight w:val="0"/>
      <w:marTop w:val="0"/>
      <w:marBottom w:val="0"/>
      <w:divBdr>
        <w:top w:val="none" w:sz="0" w:space="0" w:color="auto"/>
        <w:left w:val="none" w:sz="0" w:space="0" w:color="auto"/>
        <w:bottom w:val="none" w:sz="0" w:space="0" w:color="auto"/>
        <w:right w:val="none" w:sz="0" w:space="0" w:color="auto"/>
      </w:divBdr>
    </w:div>
    <w:div w:id="231893297">
      <w:bodyDiv w:val="1"/>
      <w:marLeft w:val="0"/>
      <w:marRight w:val="0"/>
      <w:marTop w:val="0"/>
      <w:marBottom w:val="0"/>
      <w:divBdr>
        <w:top w:val="none" w:sz="0" w:space="0" w:color="auto"/>
        <w:left w:val="none" w:sz="0" w:space="0" w:color="auto"/>
        <w:bottom w:val="none" w:sz="0" w:space="0" w:color="auto"/>
        <w:right w:val="none" w:sz="0" w:space="0" w:color="auto"/>
      </w:divBdr>
      <w:divsChild>
        <w:div w:id="293145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846029">
      <w:bodyDiv w:val="1"/>
      <w:marLeft w:val="0"/>
      <w:marRight w:val="0"/>
      <w:marTop w:val="0"/>
      <w:marBottom w:val="0"/>
      <w:divBdr>
        <w:top w:val="none" w:sz="0" w:space="0" w:color="auto"/>
        <w:left w:val="none" w:sz="0" w:space="0" w:color="auto"/>
        <w:bottom w:val="none" w:sz="0" w:space="0" w:color="auto"/>
        <w:right w:val="none" w:sz="0" w:space="0" w:color="auto"/>
      </w:divBdr>
    </w:div>
    <w:div w:id="547650292">
      <w:bodyDiv w:val="1"/>
      <w:marLeft w:val="0"/>
      <w:marRight w:val="0"/>
      <w:marTop w:val="0"/>
      <w:marBottom w:val="0"/>
      <w:divBdr>
        <w:top w:val="none" w:sz="0" w:space="0" w:color="auto"/>
        <w:left w:val="none" w:sz="0" w:space="0" w:color="auto"/>
        <w:bottom w:val="none" w:sz="0" w:space="0" w:color="auto"/>
        <w:right w:val="none" w:sz="0" w:space="0" w:color="auto"/>
      </w:divBdr>
      <w:divsChild>
        <w:div w:id="115187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716330">
      <w:bodyDiv w:val="1"/>
      <w:marLeft w:val="0"/>
      <w:marRight w:val="0"/>
      <w:marTop w:val="0"/>
      <w:marBottom w:val="0"/>
      <w:divBdr>
        <w:top w:val="none" w:sz="0" w:space="0" w:color="auto"/>
        <w:left w:val="none" w:sz="0" w:space="0" w:color="auto"/>
        <w:bottom w:val="none" w:sz="0" w:space="0" w:color="auto"/>
        <w:right w:val="none" w:sz="0" w:space="0" w:color="auto"/>
      </w:divBdr>
      <w:divsChild>
        <w:div w:id="1286155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90717">
      <w:bodyDiv w:val="1"/>
      <w:marLeft w:val="0"/>
      <w:marRight w:val="0"/>
      <w:marTop w:val="0"/>
      <w:marBottom w:val="0"/>
      <w:divBdr>
        <w:top w:val="none" w:sz="0" w:space="0" w:color="auto"/>
        <w:left w:val="none" w:sz="0" w:space="0" w:color="auto"/>
        <w:bottom w:val="none" w:sz="0" w:space="0" w:color="auto"/>
        <w:right w:val="none" w:sz="0" w:space="0" w:color="auto"/>
      </w:divBdr>
    </w:div>
    <w:div w:id="926158747">
      <w:bodyDiv w:val="1"/>
      <w:marLeft w:val="0"/>
      <w:marRight w:val="0"/>
      <w:marTop w:val="0"/>
      <w:marBottom w:val="0"/>
      <w:divBdr>
        <w:top w:val="none" w:sz="0" w:space="0" w:color="auto"/>
        <w:left w:val="none" w:sz="0" w:space="0" w:color="auto"/>
        <w:bottom w:val="none" w:sz="0" w:space="0" w:color="auto"/>
        <w:right w:val="none" w:sz="0" w:space="0" w:color="auto"/>
      </w:divBdr>
    </w:div>
    <w:div w:id="1032153486">
      <w:bodyDiv w:val="1"/>
      <w:marLeft w:val="0"/>
      <w:marRight w:val="0"/>
      <w:marTop w:val="0"/>
      <w:marBottom w:val="0"/>
      <w:divBdr>
        <w:top w:val="none" w:sz="0" w:space="0" w:color="auto"/>
        <w:left w:val="none" w:sz="0" w:space="0" w:color="auto"/>
        <w:bottom w:val="none" w:sz="0" w:space="0" w:color="auto"/>
        <w:right w:val="none" w:sz="0" w:space="0" w:color="auto"/>
      </w:divBdr>
      <w:divsChild>
        <w:div w:id="166508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426560">
      <w:bodyDiv w:val="1"/>
      <w:marLeft w:val="0"/>
      <w:marRight w:val="0"/>
      <w:marTop w:val="0"/>
      <w:marBottom w:val="0"/>
      <w:divBdr>
        <w:top w:val="none" w:sz="0" w:space="0" w:color="auto"/>
        <w:left w:val="none" w:sz="0" w:space="0" w:color="auto"/>
        <w:bottom w:val="none" w:sz="0" w:space="0" w:color="auto"/>
        <w:right w:val="none" w:sz="0" w:space="0" w:color="auto"/>
      </w:divBdr>
    </w:div>
    <w:div w:id="1129787632">
      <w:bodyDiv w:val="1"/>
      <w:marLeft w:val="0"/>
      <w:marRight w:val="0"/>
      <w:marTop w:val="0"/>
      <w:marBottom w:val="0"/>
      <w:divBdr>
        <w:top w:val="none" w:sz="0" w:space="0" w:color="auto"/>
        <w:left w:val="none" w:sz="0" w:space="0" w:color="auto"/>
        <w:bottom w:val="none" w:sz="0" w:space="0" w:color="auto"/>
        <w:right w:val="none" w:sz="0" w:space="0" w:color="auto"/>
      </w:divBdr>
    </w:div>
    <w:div w:id="1258127330">
      <w:bodyDiv w:val="1"/>
      <w:marLeft w:val="0"/>
      <w:marRight w:val="0"/>
      <w:marTop w:val="0"/>
      <w:marBottom w:val="0"/>
      <w:divBdr>
        <w:top w:val="none" w:sz="0" w:space="0" w:color="auto"/>
        <w:left w:val="none" w:sz="0" w:space="0" w:color="auto"/>
        <w:bottom w:val="none" w:sz="0" w:space="0" w:color="auto"/>
        <w:right w:val="none" w:sz="0" w:space="0" w:color="auto"/>
      </w:divBdr>
    </w:div>
    <w:div w:id="1334340706">
      <w:bodyDiv w:val="1"/>
      <w:marLeft w:val="0"/>
      <w:marRight w:val="0"/>
      <w:marTop w:val="0"/>
      <w:marBottom w:val="0"/>
      <w:divBdr>
        <w:top w:val="none" w:sz="0" w:space="0" w:color="auto"/>
        <w:left w:val="none" w:sz="0" w:space="0" w:color="auto"/>
        <w:bottom w:val="none" w:sz="0" w:space="0" w:color="auto"/>
        <w:right w:val="none" w:sz="0" w:space="0" w:color="auto"/>
      </w:divBdr>
    </w:div>
    <w:div w:id="1361514988">
      <w:bodyDiv w:val="1"/>
      <w:marLeft w:val="0"/>
      <w:marRight w:val="0"/>
      <w:marTop w:val="0"/>
      <w:marBottom w:val="0"/>
      <w:divBdr>
        <w:top w:val="none" w:sz="0" w:space="0" w:color="auto"/>
        <w:left w:val="none" w:sz="0" w:space="0" w:color="auto"/>
        <w:bottom w:val="none" w:sz="0" w:space="0" w:color="auto"/>
        <w:right w:val="none" w:sz="0" w:space="0" w:color="auto"/>
      </w:divBdr>
    </w:div>
    <w:div w:id="1404832128">
      <w:bodyDiv w:val="1"/>
      <w:marLeft w:val="0"/>
      <w:marRight w:val="0"/>
      <w:marTop w:val="0"/>
      <w:marBottom w:val="0"/>
      <w:divBdr>
        <w:top w:val="none" w:sz="0" w:space="0" w:color="auto"/>
        <w:left w:val="none" w:sz="0" w:space="0" w:color="auto"/>
        <w:bottom w:val="none" w:sz="0" w:space="0" w:color="auto"/>
        <w:right w:val="none" w:sz="0" w:space="0" w:color="auto"/>
      </w:divBdr>
      <w:divsChild>
        <w:div w:id="1689526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376432">
      <w:bodyDiv w:val="1"/>
      <w:marLeft w:val="0"/>
      <w:marRight w:val="0"/>
      <w:marTop w:val="0"/>
      <w:marBottom w:val="0"/>
      <w:divBdr>
        <w:top w:val="none" w:sz="0" w:space="0" w:color="auto"/>
        <w:left w:val="none" w:sz="0" w:space="0" w:color="auto"/>
        <w:bottom w:val="none" w:sz="0" w:space="0" w:color="auto"/>
        <w:right w:val="none" w:sz="0" w:space="0" w:color="auto"/>
      </w:divBdr>
    </w:div>
    <w:div w:id="1511722191">
      <w:bodyDiv w:val="1"/>
      <w:marLeft w:val="0"/>
      <w:marRight w:val="0"/>
      <w:marTop w:val="0"/>
      <w:marBottom w:val="0"/>
      <w:divBdr>
        <w:top w:val="none" w:sz="0" w:space="0" w:color="auto"/>
        <w:left w:val="none" w:sz="0" w:space="0" w:color="auto"/>
        <w:bottom w:val="none" w:sz="0" w:space="0" w:color="auto"/>
        <w:right w:val="none" w:sz="0" w:space="0" w:color="auto"/>
      </w:divBdr>
    </w:div>
    <w:div w:id="1617637452">
      <w:bodyDiv w:val="1"/>
      <w:marLeft w:val="0"/>
      <w:marRight w:val="0"/>
      <w:marTop w:val="0"/>
      <w:marBottom w:val="0"/>
      <w:divBdr>
        <w:top w:val="none" w:sz="0" w:space="0" w:color="auto"/>
        <w:left w:val="none" w:sz="0" w:space="0" w:color="auto"/>
        <w:bottom w:val="none" w:sz="0" w:space="0" w:color="auto"/>
        <w:right w:val="none" w:sz="0" w:space="0" w:color="auto"/>
      </w:divBdr>
    </w:div>
    <w:div w:id="1681666196">
      <w:bodyDiv w:val="1"/>
      <w:marLeft w:val="0"/>
      <w:marRight w:val="0"/>
      <w:marTop w:val="0"/>
      <w:marBottom w:val="0"/>
      <w:divBdr>
        <w:top w:val="none" w:sz="0" w:space="0" w:color="auto"/>
        <w:left w:val="none" w:sz="0" w:space="0" w:color="auto"/>
        <w:bottom w:val="none" w:sz="0" w:space="0" w:color="auto"/>
        <w:right w:val="none" w:sz="0" w:space="0" w:color="auto"/>
      </w:divBdr>
    </w:div>
    <w:div w:id="1770389699">
      <w:bodyDiv w:val="1"/>
      <w:marLeft w:val="0"/>
      <w:marRight w:val="0"/>
      <w:marTop w:val="0"/>
      <w:marBottom w:val="0"/>
      <w:divBdr>
        <w:top w:val="none" w:sz="0" w:space="0" w:color="auto"/>
        <w:left w:val="none" w:sz="0" w:space="0" w:color="auto"/>
        <w:bottom w:val="none" w:sz="0" w:space="0" w:color="auto"/>
        <w:right w:val="none" w:sz="0" w:space="0" w:color="auto"/>
      </w:divBdr>
    </w:div>
    <w:div w:id="1793746617">
      <w:bodyDiv w:val="1"/>
      <w:marLeft w:val="0"/>
      <w:marRight w:val="0"/>
      <w:marTop w:val="0"/>
      <w:marBottom w:val="0"/>
      <w:divBdr>
        <w:top w:val="none" w:sz="0" w:space="0" w:color="auto"/>
        <w:left w:val="none" w:sz="0" w:space="0" w:color="auto"/>
        <w:bottom w:val="none" w:sz="0" w:space="0" w:color="auto"/>
        <w:right w:val="none" w:sz="0" w:space="0" w:color="auto"/>
      </w:divBdr>
    </w:div>
    <w:div w:id="2041278366">
      <w:bodyDiv w:val="1"/>
      <w:marLeft w:val="0"/>
      <w:marRight w:val="0"/>
      <w:marTop w:val="0"/>
      <w:marBottom w:val="0"/>
      <w:divBdr>
        <w:top w:val="none" w:sz="0" w:space="0" w:color="auto"/>
        <w:left w:val="none" w:sz="0" w:space="0" w:color="auto"/>
        <w:bottom w:val="none" w:sz="0" w:space="0" w:color="auto"/>
        <w:right w:val="none" w:sz="0" w:space="0" w:color="auto"/>
      </w:divBdr>
      <w:divsChild>
        <w:div w:id="12041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9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De Bondt</dc:creator>
  <cp:keywords/>
  <dc:description/>
  <cp:lastModifiedBy>Anastasia De Bondt</cp:lastModifiedBy>
  <cp:revision>10</cp:revision>
  <dcterms:created xsi:type="dcterms:W3CDTF">2025-04-20T12:02:00Z</dcterms:created>
  <dcterms:modified xsi:type="dcterms:W3CDTF">2025-04-20T12:25:00Z</dcterms:modified>
</cp:coreProperties>
</file>