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080000" cy="464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re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  <w:pBdr>
          <w:bottom w:val="single" w:sz="6" w:space="4" w:color="000000"/>
        </w:pBdr>
      </w:pPr>
      <w:r>
        <w:rPr>
          <w:rFonts w:ascii="Arial" w:hAnsi="Arial" w:eastAsia="Arial"/>
          <w:b/>
          <w:i w:val="0"/>
          <w:sz w:val="28"/>
          <w:u w:val="none"/>
        </w:rPr>
        <w:t xml:space="preserve">I/ </w:t>
      </w:r>
      <w:r>
        <w:rPr>
          <w:rFonts w:ascii="Arial" w:hAnsi="Arial" w:eastAsia="Arial"/>
          <w:b/>
          <w:i w:val="0"/>
          <w:sz w:val="28"/>
          <w:u w:val="single"/>
        </w:rPr>
        <w:t>QUESTIONNAIRE ASSURANCE TRANSPORT</w:t>
      </w:r>
    </w:p>
    <w:p>
      <w:pPr>
        <w:spacing w:before="120" w:after="0"/>
        <w:jc w:val="center"/>
      </w:pPr>
      <w:r>
        <w:rPr>
          <w:b w:val="0"/>
          <w:i w:val="0"/>
          <w:smallCaps/>
          <w:color w:val="E06C5A"/>
          <w:sz w:val="21"/>
          <w:u w:val="none"/>
        </w:rPr>
        <w:t>Contrat marchandises transportées par voie maritime, aérienne</w:t>
      </w:r>
    </w:p>
    <w:p>
      <w:pPr>
        <w:spacing w:before="0" w:after="0"/>
        <w:jc w:val="center"/>
      </w:pPr>
      <w:r>
        <w:rPr>
          <w:b w:val="0"/>
          <w:i w:val="0"/>
          <w:smallCaps/>
          <w:color w:val="E06C5A"/>
          <w:sz w:val="21"/>
          <w:u w:val="none"/>
        </w:rPr>
        <w:t>terrestre ou ferroviaire</w:t>
      </w:r>
    </w:p>
    <w:p>
      <w:pPr>
        <w:spacing w:before="80" w:after="200"/>
        <w:jc w:val="center"/>
        <w:pBdr>
          <w:bottom w:val="single" w:sz="6" w:space="4" w:color="000000"/>
        </w:pBdr>
      </w:pPr>
      <w:r>
        <w:rPr>
          <w:b/>
          <w:i w:val="0"/>
          <w:sz w:val="21"/>
          <w:u w:val="none"/>
        </w:rPr>
        <w:t>FORMULAIRE DE DECLARATION DE RISQUE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trHeight w:val="1191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none"/>
              </w:rPr>
              <w:t>Nom ou raison sociale, adresse géographique, postale, Téléphone, Fax, Email</w:t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737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none"/>
              </w:rPr>
              <w:t>Nature de l'activité (Négoce, Import, Export, Centrale d'achats, Industrie, ...)</w:t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none"/>
              </w:rPr>
              <w:t>Nature exacte des marchandises (Préciser éventuellement si elles sont liquides, solides, neuves, usagées ...)</w:t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none"/>
              </w:rPr>
              <w:t>Nature et qualité des emballages (caisses pleines, balles, colis, fûts, autres à préciser...)</w:t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1020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none"/>
              </w:rPr>
              <w:t>Mode de conditionnement (Conteneur de porte à porte, conteneur de groupage, conventionnel simple ou palettisé, vrac, ou autres à préciser)</w:t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624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none"/>
              </w:rPr>
              <w:t>Quantité totale prévisionnelle à transporter (en FCFA)</w:t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510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single"/>
              </w:rPr>
              <w:t>Plein par Expédition</w:t>
            </w:r>
            <w:r>
              <w:rPr>
                <w:b/>
                <w:i w:val="0"/>
                <w:sz w:val="19"/>
                <w:u w:val="none"/>
              </w:rPr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624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single"/>
              </w:rPr>
              <w:t>Mode de transport</w:t>
            </w:r>
            <w:r>
              <w:rPr>
                <w:b/>
                <w:i w:val="0"/>
                <w:sz w:val="19"/>
                <w:u w:val="none"/>
              </w:rPr>
              <w:t xml:space="preserve"> (Maritime ; Aérien ; Terrestre)</w:t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510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single"/>
              </w:rPr>
              <w:t>LIEU D'EMBARQUEMENT FINAL</w:t>
            </w:r>
            <w:r>
              <w:rPr>
                <w:b/>
                <w:i w:val="0"/>
                <w:sz w:val="19"/>
                <w:u w:val="none"/>
              </w:rPr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510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single"/>
              </w:rPr>
              <w:t>LIEU DE DEBARQUEMENT</w:t>
            </w:r>
            <w:r>
              <w:rPr>
                <w:b/>
                <w:i w:val="0"/>
                <w:sz w:val="19"/>
                <w:u w:val="none"/>
              </w:rPr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510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single"/>
              </w:rPr>
              <w:t>DESTINATION FINALE</w:t>
            </w:r>
            <w:r>
              <w:rPr>
                <w:b/>
                <w:i w:val="0"/>
                <w:sz w:val="19"/>
                <w:u w:val="none"/>
              </w:rPr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510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single"/>
              </w:rPr>
              <w:t>TYPE DE POLICE</w:t>
            </w:r>
            <w:r>
              <w:rPr>
                <w:b/>
                <w:i w:val="0"/>
                <w:sz w:val="19"/>
                <w:u w:val="none"/>
              </w:rPr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  <w:tr>
        <w:trPr>
          <w:trHeight w:val="624" w:hRule="atLeast"/>
          <w:cantSplit/>
        </w:trPr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C55A11"/>
                <w:sz w:val="14"/>
                <w:u w:val="none"/>
              </w:rPr>
              <w:t>▼</w:t>
            </w:r>
          </w:p>
        </w:tc>
        <w:tc>
          <w:tcPr>
            <w:tcW w:type="dxa" w:w="4195"/>
            <w:vAlign w:val="top"/>
          </w:tcPr>
          <w:p>
            <w:pPr>
              <w:spacing w:before="20" w:after="20"/>
            </w:pPr>
            <w:r>
              <w:rPr>
                <w:b/>
                <w:i w:val="0"/>
                <w:sz w:val="19"/>
                <w:u w:val="single"/>
              </w:rPr>
              <w:t>GARANTIE SOUHAITEE</w:t>
            </w:r>
            <w:r>
              <w:rPr>
                <w:b/>
                <w:i w:val="0"/>
                <w:sz w:val="19"/>
                <w:u w:val="none"/>
              </w:rPr>
              <w:t xml:space="preserve"> (Répondre par OUI en face de la garantie)</w:t>
            </w:r>
          </w:p>
        </w:tc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</w:tcPr>
          <w:p>
            <w:pPr>
              <w:spacing w:before="20" w:after="20"/>
            </w:pPr>
          </w:p>
        </w:tc>
      </w:tr>
      <w:tr>
        <w:trPr>
          <w:trHeight w:val="397" w:hRule="atLeast"/>
          <w:cantSplit/>
        </w:trPr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</w:p>
        </w:tc>
        <w:tc>
          <w:tcPr>
            <w:tcW w:type="dxa" w:w="4195"/>
            <w:vAlign w:val="top"/>
          </w:tcPr>
          <w:p>
            <w:pPr>
              <w:spacing w:before="20" w:after="20"/>
              <w:ind w:left="340"/>
            </w:pPr>
            <w:r>
              <w:rPr>
                <w:b/>
                <w:i w:val="0"/>
                <w:sz w:val="19"/>
                <w:u w:val="none"/>
              </w:rPr>
              <w:t>"Tous Risques" RISF</w:t>
            </w:r>
          </w:p>
        </w:tc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</w:tcPr>
          <w:p>
            <w:pPr>
              <w:spacing w:before="20" w:after="20"/>
            </w:pPr>
          </w:p>
        </w:tc>
      </w:tr>
      <w:tr>
        <w:trPr>
          <w:trHeight w:val="397" w:hRule="atLeast"/>
          <w:cantSplit/>
        </w:trPr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</w:p>
        </w:tc>
        <w:tc>
          <w:tcPr>
            <w:tcW w:type="dxa" w:w="4195"/>
            <w:vAlign w:val="top"/>
          </w:tcPr>
          <w:p>
            <w:pPr>
              <w:spacing w:before="20" w:after="20"/>
              <w:ind w:left="340"/>
            </w:pPr>
            <w:r>
              <w:rPr>
                <w:b/>
                <w:i w:val="0"/>
                <w:sz w:val="19"/>
                <w:u w:val="none"/>
              </w:rPr>
              <w:t>"Tous Risques" Franchise</w:t>
            </w:r>
          </w:p>
        </w:tc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</w:tcPr>
          <w:p>
            <w:pPr>
              <w:spacing w:before="20" w:after="20"/>
            </w:pPr>
          </w:p>
        </w:tc>
      </w:tr>
      <w:tr>
        <w:trPr>
          <w:trHeight w:val="397" w:hRule="atLeast"/>
          <w:cantSplit/>
        </w:trPr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</w:p>
        </w:tc>
        <w:tc>
          <w:tcPr>
            <w:tcW w:type="dxa" w:w="4195"/>
            <w:vAlign w:val="top"/>
          </w:tcPr>
          <w:p>
            <w:pPr>
              <w:spacing w:before="20" w:after="20"/>
              <w:ind w:left="340"/>
            </w:pPr>
            <w:r>
              <w:rPr>
                <w:b/>
                <w:i w:val="0"/>
                <w:sz w:val="19"/>
                <w:u w:val="none"/>
              </w:rPr>
              <w:t>"Fap Sauf" ou "Accidents majeurs"</w:t>
            </w:r>
          </w:p>
        </w:tc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</w:tcPr>
          <w:p>
            <w:pPr>
              <w:spacing w:before="20" w:after="20"/>
            </w:pPr>
          </w:p>
        </w:tc>
      </w:tr>
      <w:tr>
        <w:trPr>
          <w:trHeight w:val="397" w:hRule="atLeast"/>
          <w:cantSplit/>
        </w:trPr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</w:p>
        </w:tc>
        <w:tc>
          <w:tcPr>
            <w:tcW w:type="dxa" w:w="4195"/>
            <w:vAlign w:val="top"/>
          </w:tcPr>
          <w:p>
            <w:pPr>
              <w:spacing w:before="20" w:after="20"/>
              <w:ind w:left="340"/>
            </w:pPr>
            <w:r>
              <w:rPr>
                <w:b/>
                <w:i w:val="0"/>
                <w:sz w:val="19"/>
                <w:u w:val="none"/>
              </w:rPr>
              <w:t>"Accidents caractérisés"</w:t>
            </w:r>
          </w:p>
        </w:tc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</w:tcPr>
          <w:p>
            <w:pPr>
              <w:spacing w:before="20" w:after="20"/>
            </w:pPr>
          </w:p>
        </w:tc>
      </w:tr>
      <w:tr>
        <w:trPr>
          <w:trHeight w:val="397" w:hRule="atLeast"/>
          <w:cantSplit/>
        </w:trPr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</w:p>
        </w:tc>
        <w:tc>
          <w:tcPr>
            <w:tcW w:type="dxa" w:w="4195"/>
            <w:vAlign w:val="top"/>
          </w:tcPr>
          <w:p>
            <w:pPr>
              <w:spacing w:before="20" w:after="20"/>
              <w:ind w:left="340"/>
            </w:pPr>
            <w:r>
              <w:rPr>
                <w:b/>
                <w:i w:val="0"/>
                <w:sz w:val="19"/>
                <w:u w:val="none"/>
              </w:rPr>
              <w:t>"Risques Maritimes de Guerre"</w:t>
            </w:r>
          </w:p>
        </w:tc>
        <w:tc>
          <w:tcPr>
            <w:tcW w:type="dxa" w:w="340"/>
            <w:vAlign w:val="top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</w:tcPr>
          <w:p>
            <w:pPr>
              <w:spacing w:before="20" w:after="20"/>
            </w:pPr>
          </w:p>
        </w:tc>
      </w:tr>
      <w:tr>
        <w:trPr>
          <w:trHeight w:val="397" w:hRule="atLeast"/>
          <w:cantSplit/>
        </w:trPr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</w:p>
        </w:tc>
        <w:tc>
          <w:tcPr>
            <w:tcW w:type="dxa" w:w="4195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ind w:left="340"/>
            </w:pPr>
            <w:r>
              <w:rPr>
                <w:b/>
                <w:i w:val="0"/>
                <w:sz w:val="19"/>
                <w:u w:val="none"/>
              </w:rPr>
              <w:t>Autres garanties : FIRV</w:t>
            </w:r>
          </w:p>
        </w:tc>
        <w:tc>
          <w:tcPr>
            <w:tcW w:type="dxa" w:w="340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u w:val="none"/>
              </w:rPr>
              <w:t>:</w:t>
            </w:r>
          </w:p>
        </w:tc>
        <w:tc>
          <w:tcPr>
            <w:tcW w:type="dxa" w:w="4762"/>
            <w:vAlign w:val="top"/>
            <w:tcBorders>
              <w:bottom w:val="single" w:sz="4" w:space="0" w:color="8C8C8C"/>
            </w:tcBorders>
          </w:tcPr>
          <w:p>
            <w:pPr>
              <w:spacing w:before="20" w:after="20"/>
            </w:pPr>
          </w:p>
        </w:tc>
      </w:tr>
    </w:tbl>
    <w:sectPr w:rsidR="00FC693F" w:rsidRPr="0006063C" w:rsidSect="00034616">
      <w:pgSz w:w="11906" w:h="16838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Bookman Old Style" w:hAnsi="Bookman Old Style" w:eastAsia="Bookman Old Styl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Assurance Transport</dc:title>
  <dc:subject/>
  <dc:creator>OREOLE ASSURANCES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