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BDF2E" w14:textId="77777777" w:rsidR="002764E8" w:rsidRDefault="002764E8" w:rsidP="002764E8">
      <w:r>
        <w:t>HIS445_Essay_Module_Three -</w:t>
      </w:r>
    </w:p>
    <w:p w14:paraId="5435A185" w14:textId="77777777" w:rsidR="0092715C" w:rsidRDefault="0092715C" w:rsidP="0092715C">
      <w:pPr>
        <w:ind w:firstLine="720"/>
      </w:pPr>
      <w:r>
        <w:t>In the course, which explored how different groups engage with feminism, my essay on Mexican feminism unfolded as a comprehensive exploration of the intricate struggles faced by Mexican American women across various waves of migration in the Western United States. Guided by the insights from the book "Unequal Feminism," the class broadened my comprehension of feminism's intersectionality with diverse identities, particularly in relation to race and ethnicity.</w:t>
      </w:r>
      <w:r>
        <w:t xml:space="preserve"> </w:t>
      </w:r>
      <w:r>
        <w:t>Module three of the course saw me delving into Mexican feminism, unraveling the complexities of new environments that, at times, conflicted with deeply ingrained traditions. The research underscored the profound impact of factors such as skin color and traditional gender roles, especially as custodians of culture. From early California's racial hierarchies to the challenges faced by Mexican American women in the 1900s, the essay illuminated the intersections of race, class, and gender, revealing shared traditions amid diverse identities.</w:t>
      </w:r>
      <w:r>
        <w:t xml:space="preserve"> </w:t>
      </w:r>
    </w:p>
    <w:p w14:paraId="0E47EE97" w14:textId="77777777" w:rsidR="007F2487" w:rsidRDefault="0092715C" w:rsidP="007F2487">
      <w:pPr>
        <w:ind w:firstLine="720"/>
      </w:pPr>
      <w:r>
        <w:t>The narrative traced the evolution of Mexican American women's experiences, capturing their struggles against societal expectations, economic constraints, and shifting cultural landscapes. Despite facing constraints, these women found avenues for independence, often through employment and community interactions. The essay spotlighted the emergence of beauty pageants and beauty parlors as platforms of resistance, where women rebelled against traditional norms, embracing new forms of self-expression.</w:t>
      </w:r>
      <w:r>
        <w:t xml:space="preserve"> </w:t>
      </w:r>
      <w:r>
        <w:t xml:space="preserve">The representation of Mexican American women in movies reflected the complex relationship between aspiration and external perceptions. Despite stereotypes perpetuated by the white majority, some young women aspired to Hollywood, emphasizing the multifaceted nature of their identity and aspirations. </w:t>
      </w:r>
      <w:r w:rsidR="007F2487">
        <w:t>My</w:t>
      </w:r>
      <w:r>
        <w:t xml:space="preserve"> essay stressed the pivotal role women played in preserving cultural ties through proximity to Mexico, Spanish spoken at home, and a nostalgic connection to their heritage.</w:t>
      </w:r>
      <w:r w:rsidR="007F2487">
        <w:t xml:space="preserve"> </w:t>
      </w:r>
      <w:r>
        <w:t>Examining the employment landscape, particularly in farm labor, the research explored the significance of the 1930s worker strike, illustrating the conditions faced by Mexicana farmers. This strike, marked by racial hierarchies within farms, showcased the central role of women in confronting strike breakers and advocating for their rights.</w:t>
      </w:r>
      <w:r w:rsidR="007F2487">
        <w:t xml:space="preserve"> </w:t>
      </w:r>
      <w:r>
        <w:t>As an indigenous person, this exploration struck a personal chord, highlighting the complexities of existing within tradition while navigating an external world. While my experiences might differ, the shared aspect of language loss with many Mexican Americans resonated deeply. The essay, encompassing historical references, feminism, law, labor, and activism, provided a nuanced understanding of Mexican-American feminism and its enduring impact.</w:t>
      </w:r>
      <w:r w:rsidR="007F2487">
        <w:t xml:space="preserve"> </w:t>
      </w:r>
      <w:r>
        <w:t>Academically, the essay fueled my preexisting interest in American feminism beyond the suffragettes. It filled a gap left by limited coverage of Mexican-American women in previous history classes, offering a platform to delve into this often-overlooked aspect of American history.</w:t>
      </w:r>
    </w:p>
    <w:p w14:paraId="727C9787" w14:textId="5946DAE2" w:rsidR="002764E8" w:rsidRDefault="0092715C" w:rsidP="007F2487">
      <w:pPr>
        <w:ind w:firstLine="720"/>
      </w:pPr>
      <w:r>
        <w:t>In conclusion, the exploration of Mexican feminism encapsulates the multifaceted challenges faced by women of diverse backgrounds. From historical roots to the complexities of the 1900s, the narrative reveals a collective struggle marked by resilience and adaptation. Acknowledging the ongoing relevance of these dynamics, the essay underscores the continued challenges faced by contemporary Latinas in a world where the balance between tradition and new culture remains ever-evolving. As migration persists, the essay prompts consideration of how these challenges have shifted in the 21st century, inviting further exploration into the evolving landscape of Mexican-American feminism and the enduring resilience of its women.</w:t>
      </w:r>
    </w:p>
    <w:p w14:paraId="67915517" w14:textId="77777777" w:rsidR="00866A9D" w:rsidRDefault="00866A9D" w:rsidP="002764E8"/>
    <w:p w14:paraId="67C7D36C" w14:textId="77777777" w:rsidR="00866A9D" w:rsidRDefault="00866A9D" w:rsidP="002764E8"/>
    <w:p w14:paraId="04CF7AA3" w14:textId="4D7A4C24" w:rsidR="00EE3835" w:rsidRDefault="002764E8" w:rsidP="002764E8">
      <w:r>
        <w:t xml:space="preserve">WGS360Module2Essay - </w:t>
      </w:r>
    </w:p>
    <w:p w14:paraId="7A3C17A9" w14:textId="3FE792E6" w:rsidR="00EE3835" w:rsidRDefault="00EE3835" w:rsidP="00D41F3D">
      <w:pPr>
        <w:ind w:firstLine="720"/>
      </w:pPr>
      <w:r>
        <w:t xml:space="preserve">This essay </w:t>
      </w:r>
      <w:r w:rsidR="00D41F3D">
        <w:t>w</w:t>
      </w:r>
      <w:r>
        <w:t>as a product of my engagement in a gendered spirituality class, a scholarly exploration that intricately delved into the intersection of queerness and Christianity, aligning seamlessly with the unit's thematic focus. My specific inquiry centered on unraveling the nuanced distinctions between Christian doctrine and culture. Within this academic context, I undertook a comprehensive examination of the dynamic relationship between Christianity and homosexuality, delving into the profound historical shifts in societal perspectives on sex, gender, and relationships that have significantly shaped religious beliefs.</w:t>
      </w:r>
    </w:p>
    <w:p w14:paraId="32900B19" w14:textId="74189CA4" w:rsidR="00EE3835" w:rsidRDefault="00EE3835" w:rsidP="00D41F3D">
      <w:pPr>
        <w:ind w:firstLine="720"/>
      </w:pPr>
      <w:r>
        <w:t>An essential facet of my exploration was a meticulous analysis of the profound impact of various translations of the Bible on the formation and evolution of Christian attitudes toward homosexuality. Navigating through debates that pitted literalism against intended meaning, I shed light on the pivotal role played by translations such as the Greek Septuagint and Saint Jerome's Vulgate. The discussion underscored the ongoing discourse surrounding the question of whether the Bible should be faithfully translated word-for-word or if the emphasis should be on capturing the original intended meaning.</w:t>
      </w:r>
      <w:r w:rsidR="00D41F3D">
        <w:t xml:space="preserve"> </w:t>
      </w:r>
      <w:r>
        <w:t>Tracing the trajectory of Christian perceptions of sex and gender proved to be a compelling journey, extending from the musings of early Christian theologians to the transformative influences of asceticism and the Roman conquest in late antiquity. The evolution of these perspectives, I found, was not solely a result of divine intervention or scriptural revelations but was intricately interwoven with the cultural shifts of the time.</w:t>
      </w:r>
    </w:p>
    <w:p w14:paraId="724BD9C4" w14:textId="361D6B9E" w:rsidR="00EE3835" w:rsidRDefault="00EE3835" w:rsidP="00D41F3D">
      <w:pPr>
        <w:ind w:firstLine="720"/>
      </w:pPr>
      <w:r>
        <w:t>In concluding this exploration, I emphasized the critical importance of considering both translation methods and historical context in deciphering the complex evolution of church beliefs on homosexuality. This acknowledgment left ample space for ongoing research, highlighting the dynamic nature of these beliefs and the potential for further shifts within Christian views on this subject.</w:t>
      </w:r>
      <w:r>
        <w:t xml:space="preserve"> </w:t>
      </w:r>
      <w:r>
        <w:t>This multifaceted inquiry became a focal point for me as an interdisciplinary scholar, resonating with my academic pursuits in history, queerness, and religions during my tenure at Northern Kentucky University. Beyond the confines of the course, I continued to pursue this subject matter, both personally and academically, driven by a profound curiosity about the ever-evolving interplay between Christian doctrines and the societal constructs that shape them.</w:t>
      </w:r>
    </w:p>
    <w:sectPr w:rsidR="00EE3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D7705"/>
    <w:multiLevelType w:val="multilevel"/>
    <w:tmpl w:val="834684E2"/>
    <w:styleLink w:val="ArrowStyle"/>
    <w:lvl w:ilvl="0">
      <w:start w:val="1"/>
      <w:numFmt w:val="bullet"/>
      <w:lvlText w:val=""/>
      <w:lvlJc w:val="left"/>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Symbol" w:hAnsi="Symbol"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num w:numId="1" w16cid:durableId="1239555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4E8"/>
    <w:rsid w:val="00055B92"/>
    <w:rsid w:val="000D5AA9"/>
    <w:rsid w:val="00132198"/>
    <w:rsid w:val="00264810"/>
    <w:rsid w:val="00273544"/>
    <w:rsid w:val="002764E8"/>
    <w:rsid w:val="00305D71"/>
    <w:rsid w:val="003260BD"/>
    <w:rsid w:val="004928E5"/>
    <w:rsid w:val="0059409A"/>
    <w:rsid w:val="005A5A5A"/>
    <w:rsid w:val="007113C5"/>
    <w:rsid w:val="00737CF3"/>
    <w:rsid w:val="0077573E"/>
    <w:rsid w:val="007F2487"/>
    <w:rsid w:val="00866A9D"/>
    <w:rsid w:val="0092715C"/>
    <w:rsid w:val="00A40C85"/>
    <w:rsid w:val="00AC0211"/>
    <w:rsid w:val="00B04693"/>
    <w:rsid w:val="00D41F3D"/>
    <w:rsid w:val="00DA1493"/>
    <w:rsid w:val="00EE05D7"/>
    <w:rsid w:val="00EE3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7DFE6"/>
  <w15:chartTrackingRefBased/>
  <w15:docId w15:val="{8D7EF745-DA6D-40C5-A70B-52ACFD012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Style">
    <w:name w:val="Arrow Style"/>
    <w:uiPriority w:val="99"/>
    <w:rsid w:val="00EE05D7"/>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TotalTime>
  <Pages>2</Pages>
  <Words>921</Words>
  <Characters>5434</Characters>
  <Application>Microsoft Office Word</Application>
  <DocSecurity>0</DocSecurity>
  <Lines>78</Lines>
  <Paragraphs>14</Paragraphs>
  <ScaleCrop>false</ScaleCrop>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Carter</dc:creator>
  <cp:keywords/>
  <dc:description/>
  <cp:lastModifiedBy>Katherine Carter</cp:lastModifiedBy>
  <cp:revision>21</cp:revision>
  <dcterms:created xsi:type="dcterms:W3CDTF">2023-11-13T23:42:00Z</dcterms:created>
  <dcterms:modified xsi:type="dcterms:W3CDTF">2023-11-14T17:35:00Z</dcterms:modified>
</cp:coreProperties>
</file>