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A5F"/>
          <w:sz w:val="38"/>
        </w:rPr>
        <w:t>PreVet · Guion de presentación</w:t>
      </w:r>
    </w:p>
    <w:p>
      <w:pPr>
        <w:spacing w:after="40"/>
      </w:pPr>
      <w:r>
        <w:rPr>
          <w:b w:val="0"/>
          <w:i/>
          <w:sz w:val="22"/>
        </w:rPr>
        <w:t>Capstone PTY4614 · Evaluación 1 · Sábado 12 de septiembre de 2026</w:t>
      </w:r>
    </w:p>
    <w:p>
      <w:pPr>
        <w:spacing w:after="200"/>
      </w:pPr>
      <w:r>
        <w:rPr>
          <w:b w:val="0"/>
          <w:i/>
          <w:sz w:val="22"/>
        </w:rPr>
        <w:t>Katalina Mora Quiñones y Uciell Madrid · Duración estimada: 13 minutos</w:t>
      </w:r>
    </w:p>
    <w:p>
      <w:pPr>
        <w:spacing w:after="200"/>
      </w:pPr>
      <w:r>
        <w:rPr>
          <w:b w:val="0"/>
          <w:i/>
          <w:color w:val="8A9AA8"/>
          <w:sz w:val="20"/>
        </w:rPr>
        <w:t>Las frases con → son los remates: dilas más lento y mirando al público.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20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N°</w:t>
            </w:r>
          </w:p>
        </w:tc>
        <w:tc>
          <w:tcPr>
            <w:tcW w:type="dxa" w:w="1750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Quién / lámina</w:t>
            </w:r>
          </w:p>
        </w:tc>
        <w:tc>
          <w:tcPr>
            <w:tcW w:type="dxa" w:w="6690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Qué decir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1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Portada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20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Buenos días. Somos Katalina Mora y Uciell Madrid.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Nuestro proyecto se llama PreVet.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Resuelve un problema que las clínicas veterinarias chicas tienen todos los días y no pueden medir.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2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El problema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50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Las clínicas chicas agendan por WhatsApp, teléfono e Instagram.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Pasan dos cosas. La primera: la gente no llega a su hora y ese bloque se pierde.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La segunda, más grave: como no hay registro, la clínica no sabe cuántas horas pierde.</w:t>
            </w:r>
          </w:p>
          <w:p>
            <w:pPr>
              <w:spacing w:after="60"/>
            </w:pPr>
            <w:r>
              <w:rPr>
                <w:b/>
                <w:color w:val="4F8A63"/>
                <w:sz w:val="21"/>
              </w:rPr>
              <w:t>→ Un problema que no se mide, no se puede gestionar.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3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Dónde y a quiénes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Trabajamos con la Clínica Clan, de Lo Pinto, y con otras de Batuco.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Son clínicas chicas, de equipo reducido, lejos de las grandes cadenas.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El sector es grande: 12 millones de mascotas en Chile, y las veterinarias crecieron 22% en la Región Metropolitana.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4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Lo que ya existe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45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Revisamos la oferta que hay en Chile: Wirevet, GVET, VeteSoft y otras.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Miren la última columna: todas hacen exactamente lo mismo.</w:t>
            </w:r>
          </w:p>
          <w:p>
            <w:pPr>
              <w:spacing w:after="60"/>
            </w:pPr>
            <w:r>
              <w:rPr>
                <w:b/>
                <w:color w:val="4F8A63"/>
                <w:sz w:val="21"/>
              </w:rPr>
              <w:t>→ Mandan el mismo recordatorio a todos. Ninguna mira el riesgo de cada caso.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5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La brecha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45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Encontramos dos brechas.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La primera: esos softwares parten en 60 mil pesos al mes. No llegan a las clínicas chicas.</w:t>
            </w:r>
          </w:p>
          <w:p>
            <w:pPr>
              <w:spacing w:after="60"/>
            </w:pPr>
            <w:r>
              <w:rPr>
                <w:b/>
                <w:color w:val="4F8A63"/>
                <w:sz w:val="21"/>
              </w:rPr>
              <w:t>→ La segunda, y es la importante: nadie predice qué hora se va a perder.</w:t>
            </w:r>
          </w:p>
        </w:tc>
      </w:tr>
      <w:tr>
        <w:tc>
          <w:tcPr>
            <w:tcW w:type="dxa" w:w="620"/>
            <w:shd w:val="clear" w:color="auto" w:fill="E3ECF5"/>
          </w:tcPr>
          <w:p>
            <w:pPr>
              <w:jc w:val="center"/>
            </w:pPr>
            <w:r>
              <w:rPr>
                <w:b/>
                <w:color w:val="2E5C8A"/>
                <w:sz w:val="26"/>
              </w:rPr>
              <w:t>6</w:t>
            </w:r>
          </w:p>
        </w:tc>
        <w:tc>
          <w:tcPr>
            <w:tcW w:type="dxa" w:w="1750"/>
            <w:shd w:val="clear" w:color="auto" w:fill="E3ECF5"/>
          </w:tcPr>
          <w:p>
            <w:r>
              <w:rPr>
                <w:b/>
                <w:color w:val="2E5C8A"/>
                <w:sz w:val="21"/>
              </w:rPr>
              <w:t>KATALINA</w:t>
            </w:r>
          </w:p>
          <w:p>
            <w:pPr>
              <w:spacing w:after="0"/>
            </w:pPr>
            <w:r>
              <w:rPr>
                <w:sz w:val="19"/>
              </w:rPr>
              <w:t>El punto de partida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50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No partimos de cero. Ya teníamos un sistema veterinario funcionando.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Al revisarlo encontramos el hueco: una cita solo puede estar pendiente, completada o cancelada.</w:t>
            </w:r>
          </w:p>
          <w:p>
            <w:pPr>
              <w:spacing w:after="60"/>
            </w:pPr>
            <w:r>
              <w:rPr>
                <w:b/>
                <w:color w:val="2E5C8A"/>
                <w:sz w:val="21"/>
              </w:rPr>
              <w:t>→ No existe «no asistió». Si el tutor no llega, la cita queda pendiente para siempre.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Ahí entra PreVet.</w:t>
            </w:r>
          </w:p>
        </w:tc>
      </w:tr>
      <w:tr>
        <w:tc>
          <w:tcPr>
            <w:tcW w:type="dxa" w:w="620"/>
            <w:shd w:val="clear" w:color="auto" w:fill="E3ECF5"/>
          </w:tcPr>
          <w:p>
            <w:pPr>
              <w:jc w:val="center"/>
            </w:pPr>
            <w:r>
              <w:rPr>
                <w:b/>
                <w:color w:val="2E5C8A"/>
                <w:sz w:val="26"/>
              </w:rPr>
              <w:t>7</w:t>
            </w:r>
          </w:p>
        </w:tc>
        <w:tc>
          <w:tcPr>
            <w:tcW w:type="dxa" w:w="1750"/>
            <w:shd w:val="clear" w:color="auto" w:fill="E3ECF5"/>
          </w:tcPr>
          <w:p>
            <w:r>
              <w:rPr>
                <w:b/>
                <w:color w:val="2E5C8A"/>
                <w:sz w:val="21"/>
              </w:rPr>
              <w:t>KATALINA</w:t>
            </w:r>
          </w:p>
          <w:p>
            <w:pPr>
              <w:spacing w:after="0"/>
            </w:pPr>
            <w:r>
              <w:rPr>
                <w:sz w:val="19"/>
              </w:rPr>
              <w:t>La innovación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50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Hoy el mercado reacciona: manda un recordatorio igual para todos.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Nosotras calculamos el riesgo de cada hora antes de que llegue el día.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Usamos el historial del tutor, la anticipación de la reserva, el día y el tipo de atención.</w:t>
            </w:r>
          </w:p>
          <w:p>
            <w:pPr>
              <w:spacing w:after="60"/>
            </w:pPr>
            <w:r>
              <w:rPr>
                <w:b/>
                <w:color w:val="2E5C8A"/>
                <w:sz w:val="21"/>
              </w:rPr>
              <w:t>→ Es traer a las veterinarias algo que en salud humana ya está validado.</w:t>
            </w:r>
          </w:p>
        </w:tc>
      </w:tr>
      <w:tr>
        <w:tc>
          <w:tcPr>
            <w:tcW w:type="dxa" w:w="620"/>
            <w:shd w:val="clear" w:color="auto" w:fill="E3ECF5"/>
          </w:tcPr>
          <w:p>
            <w:pPr>
              <w:jc w:val="center"/>
            </w:pPr>
            <w:r>
              <w:rPr>
                <w:b/>
                <w:color w:val="2E5C8A"/>
                <w:sz w:val="26"/>
              </w:rPr>
              <w:t>8</w:t>
            </w:r>
          </w:p>
        </w:tc>
        <w:tc>
          <w:tcPr>
            <w:tcW w:type="dxa" w:w="1750"/>
            <w:shd w:val="clear" w:color="auto" w:fill="E3ECF5"/>
          </w:tcPr>
          <w:p>
            <w:r>
              <w:rPr>
                <w:b/>
                <w:color w:val="2E5C8A"/>
                <w:sz w:val="21"/>
              </w:rPr>
              <w:t>KATALINA</w:t>
            </w:r>
          </w:p>
          <w:p>
            <w:pPr>
              <w:spacing w:after="0"/>
            </w:pPr>
            <w:r>
              <w:rPr>
                <w:sz w:val="19"/>
              </w:rPr>
              <w:t>La solución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45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Cinco etapas, y el orden importa.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Formalizar, estructurar, medir, predecir y recomendar.</w:t>
            </w:r>
          </w:p>
          <w:p>
            <w:pPr>
              <w:spacing w:after="60"/>
            </w:pPr>
            <w:r>
              <w:rPr>
                <w:b/>
                <w:color w:val="2E5C8A"/>
                <w:sz w:val="21"/>
              </w:rPr>
              <w:t>→ Primero lo hacemos medible. Después lo hacemos predecible.</w:t>
            </w:r>
          </w:p>
        </w:tc>
      </w:tr>
      <w:tr>
        <w:tc>
          <w:tcPr>
            <w:tcW w:type="dxa" w:w="620"/>
            <w:shd w:val="clear" w:color="auto" w:fill="E3ECF5"/>
          </w:tcPr>
          <w:p>
            <w:pPr>
              <w:jc w:val="center"/>
            </w:pPr>
            <w:r>
              <w:rPr>
                <w:b/>
                <w:color w:val="2E5C8A"/>
                <w:sz w:val="26"/>
              </w:rPr>
              <w:t>9</w:t>
            </w:r>
          </w:p>
        </w:tc>
        <w:tc>
          <w:tcPr>
            <w:tcW w:type="dxa" w:w="1750"/>
            <w:shd w:val="clear" w:color="auto" w:fill="E3ECF5"/>
          </w:tcPr>
          <w:p>
            <w:r>
              <w:rPr>
                <w:b/>
                <w:color w:val="2E5C8A"/>
                <w:sz w:val="21"/>
              </w:rPr>
              <w:t>KATALINA</w:t>
            </w:r>
          </w:p>
          <w:p>
            <w:pPr>
              <w:spacing w:after="0"/>
            </w:pPr>
            <w:r>
              <w:rPr>
                <w:sz w:val="19"/>
              </w:rPr>
              <w:t>Alcance comprometido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45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Acá dejamos cerrado el alcance, como pidió usted, profesor.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A la izquierda lo que entregamos. A la derecha lo que queda fuera.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La app va como prototipo, no construida. El machine learning es una mejora opcional.</w:t>
            </w:r>
          </w:p>
          <w:p>
            <w:pPr>
              <w:spacing w:after="60"/>
            </w:pPr>
            <w:r>
              <w:rPr>
                <w:b/>
                <w:color w:val="2E5C8A"/>
                <w:sz w:val="21"/>
              </w:rPr>
              <w:t>→ Preferimos comprometer poco y cumplirlo.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10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Mock-up de la app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45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Así se vería la app del tutor: elegir atención, elegir profesional y ver sus horas.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Pero lo importante no es la app.</w:t>
            </w:r>
          </w:p>
          <w:p>
            <w:pPr>
              <w:spacing w:after="60"/>
            </w:pPr>
            <w:r>
              <w:rPr>
                <w:b/>
                <w:color w:val="4F8A63"/>
                <w:sz w:val="21"/>
              </w:rPr>
              <w:t>→ Es el canal que captura los datos que hoy no existen. Sin datos no hay predicción.</w:t>
            </w:r>
          </w:p>
        </w:tc>
      </w:tr>
      <w:tr>
        <w:tc>
          <w:tcPr>
            <w:tcW w:type="dxa" w:w="620"/>
            <w:shd w:val="clear" w:color="auto" w:fill="E3ECF5"/>
          </w:tcPr>
          <w:p>
            <w:pPr>
              <w:jc w:val="center"/>
            </w:pPr>
            <w:r>
              <w:rPr>
                <w:b/>
                <w:color w:val="2E5C8A"/>
                <w:sz w:val="26"/>
              </w:rPr>
              <w:t>11</w:t>
            </w:r>
          </w:p>
        </w:tc>
        <w:tc>
          <w:tcPr>
            <w:tcW w:type="dxa" w:w="1750"/>
            <w:shd w:val="clear" w:color="auto" w:fill="E3ECF5"/>
          </w:tcPr>
          <w:p>
            <w:r>
              <w:rPr>
                <w:b/>
                <w:color w:val="2E5C8A"/>
                <w:sz w:val="21"/>
              </w:rPr>
              <w:t>KATALINA</w:t>
            </w:r>
          </w:p>
          <w:p>
            <w:pPr>
              <w:spacing w:after="0"/>
            </w:pPr>
            <w:r>
              <w:rPr>
                <w:sz w:val="19"/>
              </w:rPr>
              <w:t>Mock-up del tablero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60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Esto es lo que ve la administradora cada mañana.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Arriba: cuántas horas se agendaron, cuántas se pierden y cuánto dinero representa.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A la derecha lo clave: las horas en riesgo, y qué hacer con cada una.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Los números son de ejemplo. Los reales salen de la entrevista con la clínica.</w:t>
            </w:r>
          </w:p>
        </w:tc>
      </w:tr>
      <w:tr>
        <w:tc>
          <w:tcPr>
            <w:tcW w:type="dxa" w:w="620"/>
            <w:shd w:val="clear" w:color="auto" w:fill="E3ECF5"/>
          </w:tcPr>
          <w:p>
            <w:pPr>
              <w:jc w:val="center"/>
            </w:pPr>
            <w:r>
              <w:rPr>
                <w:b/>
                <w:color w:val="2E5C8A"/>
                <w:sz w:val="26"/>
              </w:rPr>
              <w:t>12</w:t>
            </w:r>
          </w:p>
        </w:tc>
        <w:tc>
          <w:tcPr>
            <w:tcW w:type="dxa" w:w="1750"/>
            <w:shd w:val="clear" w:color="auto" w:fill="E3ECF5"/>
          </w:tcPr>
          <w:p>
            <w:r>
              <w:rPr>
                <w:b/>
                <w:color w:val="2E5C8A"/>
                <w:sz w:val="21"/>
              </w:rPr>
              <w:t>KATALINA</w:t>
            </w:r>
          </w:p>
          <w:p>
            <w:pPr>
              <w:spacing w:after="0"/>
            </w:pPr>
            <w:r>
              <w:rPr>
                <w:sz w:val="19"/>
              </w:rPr>
              <w:t>Arquitectura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Las dos primeras filas marcan la diferencia: el sistema base ya existía, la extensión es nuestra.</w:t>
            </w:r>
          </w:p>
          <w:p>
            <w:pPr>
              <w:spacing w:after="60"/>
            </w:pPr>
            <w:r>
              <w:rPr>
                <w:b/>
                <w:color w:val="2E5C8A"/>
                <w:sz w:val="21"/>
              </w:rPr>
              <w:t>→ El resto son herramientas gratuitas. El proyecto no requiere inversión.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13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Metodología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50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Usamos dos marcos, y no compiten entre sí.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CRISP-DM ordena el trabajo con los datos. Es el estándar en proyectos de análisis.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Y un marco ágil ordena la gestión, en tramos de dos semanas con un entregable cada uno.</w:t>
            </w:r>
          </w:p>
          <w:p>
            <w:pPr>
              <w:spacing w:after="60"/>
            </w:pPr>
            <w:r>
              <w:rPr>
                <w:b/>
                <w:color w:val="4F8A63"/>
                <w:sz w:val="21"/>
              </w:rPr>
              <w:t>→ Si preguntan: una es para el análisis, la otra para la gestión.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14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Competencias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El proyecto aplica tres competencias del perfil de egreso.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En la última columna está el indicador de calidad que cubre cada una.</w:t>
            </w:r>
          </w:p>
          <w:p>
            <w:pPr>
              <w:spacing w:after="60"/>
            </w:pPr>
            <w:r>
              <w:rPr>
                <w:b/>
                <w:color w:val="4F8A63"/>
                <w:sz w:val="21"/>
              </w:rPr>
              <w:t>→ Las seis certificaciones de módulo que tenemos respaldan justamente estas áreas.</w:t>
            </w:r>
          </w:p>
        </w:tc>
      </w:tr>
      <w:tr>
        <w:tc>
          <w:tcPr>
            <w:tcW w:type="dxa" w:w="620"/>
            <w:shd w:val="clear" w:color="auto" w:fill="FBF0DF"/>
          </w:tcPr>
          <w:p>
            <w:pPr>
              <w:jc w:val="center"/>
            </w:pPr>
            <w:r>
              <w:rPr>
                <w:b/>
                <w:color w:val="1F3A5F"/>
                <w:sz w:val="26"/>
              </w:rPr>
              <w:t>15</w:t>
            </w:r>
          </w:p>
        </w:tc>
        <w:tc>
          <w:tcPr>
            <w:tcW w:type="dxa" w:w="1750"/>
            <w:shd w:val="clear" w:color="auto" w:fill="FBF0DF"/>
          </w:tcPr>
          <w:p>
            <w:r>
              <w:rPr>
                <w:b/>
                <w:color w:val="1F3A5F"/>
                <w:sz w:val="21"/>
              </w:rPr>
              <w:t>AMBAS</w:t>
            </w:r>
          </w:p>
          <w:p>
            <w:pPr>
              <w:spacing w:after="0"/>
            </w:pPr>
            <w:r>
              <w:rPr>
                <w:sz w:val="19"/>
              </w:rPr>
              <w:t>El equipo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40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KATALINA: Yo llevo los datos, el modelo de riesgo, el tablero y la gestión del proyecto.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UCIELL: Yo llevo el análisis funcional, la preparación de datos, el prototipo y la calidad.</w:t>
            </w:r>
          </w:p>
          <w:p>
            <w:pPr>
              <w:spacing w:after="60"/>
            </w:pPr>
            <w:r>
              <w:rPr>
                <w:b/>
                <w:color w:val="1F3A5F"/>
                <w:sz w:val="21"/>
              </w:rPr>
              <w:t>→ La definición, la validación con la clínica y el informe los hacemos juntas.</w:t>
            </w:r>
          </w:p>
        </w:tc>
      </w:tr>
      <w:tr>
        <w:tc>
          <w:tcPr>
            <w:tcW w:type="dxa" w:w="620"/>
            <w:shd w:val="clear" w:color="auto" w:fill="E3ECF5"/>
          </w:tcPr>
          <w:p>
            <w:pPr>
              <w:jc w:val="center"/>
            </w:pPr>
            <w:r>
              <w:rPr>
                <w:b/>
                <w:color w:val="2E5C8A"/>
                <w:sz w:val="26"/>
              </w:rPr>
              <w:t>16</w:t>
            </w:r>
          </w:p>
        </w:tc>
        <w:tc>
          <w:tcPr>
            <w:tcW w:type="dxa" w:w="1750"/>
            <w:shd w:val="clear" w:color="auto" w:fill="E3ECF5"/>
          </w:tcPr>
          <w:p>
            <w:r>
              <w:rPr>
                <w:b/>
                <w:color w:val="2E5C8A"/>
                <w:sz w:val="21"/>
              </w:rPr>
              <w:t>KATALINA</w:t>
            </w:r>
          </w:p>
          <w:p>
            <w:pPr>
              <w:spacing w:after="0"/>
            </w:pPr>
            <w:r>
              <w:rPr>
                <w:sz w:val="19"/>
              </w:rPr>
              <w:t>Plan de trabajo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35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Doce actividades repartidas en las 18 semanas.</w:t>
            </w:r>
          </w:p>
          <w:p>
            <w:pPr>
              <w:spacing w:after="60"/>
            </w:pPr>
            <w:r>
              <w:rPr>
                <w:b/>
                <w:color w:val="2E5C8A"/>
                <w:sz w:val="21"/>
              </w:rPr>
              <w:t>→ Se superponen a propósito, para que ninguna de las dos quede esperando a la otra.</w:t>
            </w:r>
          </w:p>
        </w:tc>
      </w:tr>
      <w:tr>
        <w:tc>
          <w:tcPr>
            <w:tcW w:type="dxa" w:w="620"/>
            <w:shd w:val="clear" w:color="auto" w:fill="E3ECF5"/>
          </w:tcPr>
          <w:p>
            <w:pPr>
              <w:jc w:val="center"/>
            </w:pPr>
            <w:r>
              <w:rPr>
                <w:b/>
                <w:color w:val="2E5C8A"/>
                <w:sz w:val="26"/>
              </w:rPr>
              <w:t>17</w:t>
            </w:r>
          </w:p>
        </w:tc>
        <w:tc>
          <w:tcPr>
            <w:tcW w:type="dxa" w:w="1750"/>
            <w:shd w:val="clear" w:color="auto" w:fill="E3ECF5"/>
          </w:tcPr>
          <w:p>
            <w:r>
              <w:rPr>
                <w:b/>
                <w:color w:val="2E5C8A"/>
                <w:sz w:val="21"/>
              </w:rPr>
              <w:t>KATALINA</w:t>
            </w:r>
          </w:p>
          <w:p>
            <w:pPr>
              <w:spacing w:after="0"/>
            </w:pPr>
            <w:r>
              <w:rPr>
                <w:sz w:val="19"/>
              </w:rPr>
              <w:t>Riesgos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45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El riesgo principal era no tener datos históricos. Ya está resuelto.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El sistema base genera datos de demostración; lo extendemos con las tasas reales de la clínica.</w:t>
            </w:r>
          </w:p>
          <w:p>
            <w:pPr>
              <w:spacing w:after="60"/>
            </w:pPr>
            <w:r>
              <w:rPr>
                <w:b/>
                <w:color w:val="2E5C8A"/>
                <w:sz w:val="21"/>
              </w:rPr>
              <w:t>→ Y esto importa: el proyecto se completa aunque el machine learning no alcance.</w:t>
            </w:r>
          </w:p>
        </w:tc>
      </w:tr>
      <w:tr>
        <w:tc>
          <w:tcPr>
            <w:tcW w:type="dxa" w:w="620"/>
            <w:shd w:val="clear" w:color="auto" w:fill="E4F0E7"/>
          </w:tcPr>
          <w:p>
            <w:pPr>
              <w:jc w:val="center"/>
            </w:pPr>
            <w:r>
              <w:rPr>
                <w:b/>
                <w:color w:val="4F8A63"/>
                <w:sz w:val="26"/>
              </w:rPr>
              <w:t>18</w:t>
            </w:r>
          </w:p>
        </w:tc>
        <w:tc>
          <w:tcPr>
            <w:tcW w:type="dxa" w:w="1750"/>
            <w:shd w:val="clear" w:color="auto" w:fill="E4F0E7"/>
          </w:tcPr>
          <w:p>
            <w:r>
              <w:rPr>
                <w:b/>
                <w:color w:val="4F8A63"/>
                <w:sz w:val="21"/>
              </w:rPr>
              <w:t>UCIELL</w:t>
            </w:r>
          </w:p>
          <w:p>
            <w:pPr>
              <w:spacing w:after="0"/>
            </w:pPr>
            <w:r>
              <w:rPr>
                <w:sz w:val="19"/>
              </w:rPr>
              <w:t>Cierre</w:t>
            </w:r>
          </w:p>
          <w:p>
            <w:pPr>
              <w:spacing w:after="0"/>
            </w:pPr>
            <w:r>
              <w:rPr>
                <w:i/>
                <w:color w:val="8A9AA8"/>
                <w:sz w:val="18"/>
              </w:rPr>
              <w:t>25 s</w:t>
            </w:r>
          </w:p>
        </w:tc>
        <w:tc>
          <w:tcPr>
            <w:tcW w:type="dxa" w:w="6690"/>
          </w:tcPr>
          <w:p>
            <w:pPr>
              <w:spacing w:after="60"/>
            </w:pPr>
            <w:r>
              <w:rPr>
                <w:b w:val="0"/>
                <w:sz w:val="21"/>
              </w:rPr>
              <w:t>Para cerrar: las clínicas chicas pierden horas y ni siquiera pueden medir cuántas.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PreVet anticipa qué hora se va a perder, antes de que ocurra.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Muchas gracias. Quedamos atentas a sus preguntas.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i w:val="0"/>
          <w:color w:val="1F3A5F"/>
          <w:sz w:val="32"/>
        </w:rPr>
        <w:t>Preguntas probables y cómo responderlas</w:t>
      </w:r>
    </w:p>
    <w:p>
      <w:pPr>
        <w:spacing w:after="200"/>
      </w:pPr>
      <w:r>
        <w:rPr>
          <w:b w:val="0"/>
          <w:i/>
          <w:color w:val="8A9AA8"/>
          <w:sz w:val="20"/>
        </w:rPr>
        <w:t>Respóndanlas cortas y sin defenderse de más. Si no saben algo, díganlo y ofrezcan revisarlo.</w:t>
      </w:r>
    </w:p>
    <w:p>
      <w:pPr>
        <w:spacing w:after="40"/>
      </w:pPr>
      <w:r>
        <w:rPr>
          <w:b/>
          <w:i w:val="0"/>
          <w:color w:val="1F3A5F"/>
          <w:sz w:val="24"/>
        </w:rPr>
        <w:t>¿Este sistema lo hicieron ustedes?</w:t>
      </w:r>
    </w:p>
    <w:p>
      <w:pPr>
        <w:spacing w:after="200"/>
      </w:pPr>
      <w:r>
        <w:rPr>
          <w:b w:val="0"/>
          <w:i w:val="0"/>
          <w:sz w:val="22"/>
        </w:rPr>
        <w:t>El sistema base lo desarrollé antes de esta asignatura junto a una colaboradora externa, y está declarado en la sección 2.9 del informe. Lo que construimos como equipo es el módulo de riesgo de inasistencia.</w:t>
      </w:r>
    </w:p>
    <w:p>
      <w:pPr>
        <w:spacing w:after="40"/>
      </w:pPr>
      <w:r>
        <w:rPr>
          <w:b/>
          <w:i w:val="0"/>
          <w:color w:val="1F3A5F"/>
          <w:sz w:val="24"/>
        </w:rPr>
        <w:t>¿Y si la clínica no tiene datos históricos?</w:t>
      </w:r>
    </w:p>
    <w:p>
      <w:pPr>
        <w:spacing w:after="200"/>
      </w:pPr>
      <w:r>
        <w:rPr>
          <w:b w:val="0"/>
          <w:i w:val="0"/>
          <w:sz w:val="22"/>
        </w:rPr>
        <w:t>Generamos un conjunto de datos simulado con las tasas que la propia clínica nos reporte en la entrevista. Está declarado como decisión metodológica y la pauta permite contextos simulados.</w:t>
      </w:r>
    </w:p>
    <w:p>
      <w:pPr>
        <w:spacing w:after="40"/>
      </w:pPr>
      <w:r>
        <w:rPr>
          <w:b/>
          <w:i w:val="0"/>
          <w:color w:val="1F3A5F"/>
          <w:sz w:val="24"/>
        </w:rPr>
        <w:t>¿No existen ya apps para agendar en veterinarias?</w:t>
      </w:r>
    </w:p>
    <w:p>
      <w:pPr>
        <w:spacing w:after="200"/>
      </w:pPr>
      <w:r>
        <w:rPr>
          <w:b w:val="0"/>
          <w:i w:val="0"/>
          <w:sz w:val="22"/>
        </w:rPr>
        <w:t>Sí existen, y las nombramos. El punto es otro: parten en 60 mil pesos al mes y no llegan a las clínicas chicas, y ninguna predice qué hora se va a perder.</w:t>
      </w:r>
    </w:p>
    <w:p>
      <w:pPr>
        <w:spacing w:after="40"/>
      </w:pPr>
      <w:r>
        <w:rPr>
          <w:b/>
          <w:i w:val="0"/>
          <w:color w:val="1F3A5F"/>
          <w:sz w:val="24"/>
        </w:rPr>
        <w:t>¿Van a construir la aplicación móvil?</w:t>
      </w:r>
    </w:p>
    <w:p>
      <w:pPr>
        <w:spacing w:after="200"/>
      </w:pPr>
      <w:r>
        <w:rPr>
          <w:b w:val="0"/>
          <w:i w:val="0"/>
          <w:sz w:val="22"/>
        </w:rPr>
        <w:t>En esta fase no. Se entrega como prototipo navegable. Lo que construimos es el modelo de datos, los indicadores, el modelo de riesgo y el tablero.</w:t>
      </w:r>
    </w:p>
    <w:p>
      <w:pPr>
        <w:spacing w:after="40"/>
      </w:pPr>
      <w:r>
        <w:rPr>
          <w:b/>
          <w:i w:val="0"/>
          <w:color w:val="1F3A5F"/>
          <w:sz w:val="24"/>
        </w:rPr>
        <w:t>¿Por qué usan dos metodologías?</w:t>
      </w:r>
    </w:p>
    <w:p>
      <w:pPr>
        <w:spacing w:after="200"/>
      </w:pPr>
      <w:r>
        <w:rPr>
          <w:b w:val="0"/>
          <w:i w:val="0"/>
          <w:sz w:val="22"/>
        </w:rPr>
        <w:t>No compiten. CRISP-DM es el estándar para el trabajo analítico; el marco ágil ordena la gestión del proyecto.</w:t>
      </w:r>
    </w:p>
    <w:p>
      <w:pPr>
        <w:spacing w:after="40"/>
      </w:pPr>
      <w:r>
        <w:rPr>
          <w:b/>
          <w:i w:val="0"/>
          <w:color w:val="1F3A5F"/>
          <w:sz w:val="24"/>
        </w:rPr>
        <w:t>¿Cómo calculan el riesgo?</w:t>
      </w:r>
    </w:p>
    <w:p>
      <w:pPr>
        <w:spacing w:after="200"/>
      </w:pPr>
      <w:r>
        <w:rPr>
          <w:b w:val="0"/>
          <w:i w:val="0"/>
          <w:sz w:val="22"/>
        </w:rPr>
        <w:t>Con un modelo de puntuación por reglas en SQL, a partir de variables históricas: si el tutor faltó antes, con cuánta anticipación reservó, el día, el bloque y el tipo de atención.</w:t>
      </w:r>
    </w:p>
    <w:p/>
    <w:p>
      <w:pPr>
        <w:spacing w:after="120"/>
      </w:pPr>
      <w:r>
        <w:rPr>
          <w:b/>
          <w:i w:val="0"/>
          <w:color w:val="1F3A5F"/>
          <w:sz w:val="28"/>
        </w:rPr>
        <w:t>Antes de entrar</w:t>
      </w:r>
    </w:p>
    <w:p>
      <w:pPr>
        <w:pStyle w:val="ListBullet"/>
        <w:spacing w:after="60"/>
      </w:pPr>
      <w:r>
        <w:rPr>
          <w:sz w:val="22"/>
        </w:rPr>
        <w:t>Abrir la presentación en Vista Moderador (Alt + F5) para ver las notas.</w:t>
      </w:r>
    </w:p>
    <w:p>
      <w:pPr>
        <w:pStyle w:val="ListBullet"/>
        <w:spacing w:after="60"/>
      </w:pPr>
      <w:r>
        <w:rPr>
          <w:sz w:val="22"/>
        </w:rPr>
        <w:t>Tener el repositorio abierto en el navegador por si lo piden: github.com/KatUci/PreVet</w:t>
      </w:r>
    </w:p>
    <w:p>
      <w:pPr>
        <w:pStyle w:val="ListBullet"/>
        <w:spacing w:after="60"/>
      </w:pPr>
      <w:r>
        <w:rPr>
          <w:sz w:val="22"/>
        </w:rPr>
        <w:t>Hablar más lento de lo que parece necesario.</w:t>
      </w:r>
    </w:p>
    <w:p>
      <w:pPr>
        <w:pStyle w:val="ListBullet"/>
        <w:spacing w:after="60"/>
      </w:pPr>
      <w:r>
        <w:rPr>
          <w:sz w:val="22"/>
        </w:rPr>
        <w:t>Si se traban, mirar la lámina: cada una dice de qué hay que hablar.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