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0" w:name="_GoBack"/>
                              <w:bookmarkEnd w:id="0"/>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pPr>
              <w:spacing w:after="80"/>
            </w:pPr>
            <w:r>
              <w:rPr>
                <w:rFonts w:ascii="Calibri" w:hAnsi="Calibri"/>
                <w:b w:val="0"/>
                <w:sz w:val="22"/>
              </w:rPr>
              <w:t>Katalina Alejandra Mora Quiñones</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pPr>
              <w:spacing w:after="80"/>
            </w:pPr>
            <w:r>
              <w:rPr>
                <w:rFonts w:ascii="Calibri" w:hAnsi="Calibri"/>
                <w:b w:val="0"/>
                <w:sz w:val="22"/>
              </w:rPr>
              <w:t>21.266.965-2</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pPr>
              <w:spacing w:after="80"/>
            </w:pPr>
            <w:r>
              <w:rPr>
                <w:rFonts w:ascii="Calibri" w:hAnsi="Calibri"/>
                <w:b w:val="0"/>
                <w:sz w:val="22"/>
              </w:rPr>
              <w:t>Ingeniería en Informática (jornada vespertina) — Currículo 14</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pPr>
              <w:spacing w:after="80"/>
            </w:pPr>
            <w:r>
              <w:rPr>
                <w:rFonts w:ascii="Calibri" w:hAnsi="Calibri"/>
                <w:b w:val="0"/>
                <w:sz w:val="22"/>
              </w:rPr>
              <w:t>Plaza Norte</w:t>
            </w:r>
          </w:p>
        </w:tc>
      </w:tr>
      <w:tr w:rsidR="00D110EC" w14:paraId="69570B2E" w14:textId="77777777" w:rsidTr="14C86939">
        <w:trPr>
          <w:trHeight w:val="440"/>
        </w:trPr>
        <w:tc>
          <w:tcPr>
            <w:tcW w:w="2534" w:type="dxa"/>
            <w:vAlign w:val="center"/>
          </w:tcPr>
          <w:p>
            <w:pPr>
              <w:spacing w:after="80"/>
            </w:pPr>
            <w:r>
              <w:rPr>
                <w:rFonts w:ascii="Calibri" w:hAnsi="Calibri"/>
                <w:b/>
                <w:sz w:val="22"/>
              </w:rPr>
              <w:t>Nombre estudiante (2)</w:t>
            </w:r>
          </w:p>
        </w:tc>
        <w:tc>
          <w:tcPr>
            <w:tcW w:w="6964" w:type="dxa"/>
            <w:vAlign w:val="center"/>
          </w:tcPr>
          <w:p>
            <w:pPr>
              <w:spacing w:after="80"/>
            </w:pPr>
            <w:r>
              <w:rPr>
                <w:rFonts w:ascii="Calibri" w:hAnsi="Calibri"/>
                <w:b w:val="0"/>
                <w:sz w:val="22"/>
              </w:rPr>
              <w:t>Uciell Madrid</w:t>
            </w:r>
          </w:p>
        </w:tc>
      </w:tr>
      <w:tr w:rsidR="00D110EC" w14:paraId="69570B2E" w14:textId="77777777" w:rsidTr="14C86939">
        <w:trPr>
          <w:trHeight w:val="440"/>
        </w:trPr>
        <w:tc>
          <w:tcPr>
            <w:tcW w:w="2534" w:type="dxa"/>
            <w:vAlign w:val="center"/>
          </w:tcPr>
          <w:p>
            <w:pPr>
              <w:spacing w:after="80"/>
            </w:pPr>
            <w:r>
              <w:rPr>
                <w:rFonts w:ascii="Calibri" w:hAnsi="Calibri"/>
                <w:b/>
                <w:sz w:val="22"/>
              </w:rPr>
              <w:t>Rut</w:t>
            </w:r>
          </w:p>
        </w:tc>
        <w:tc>
          <w:tcPr>
            <w:tcW w:w="6964" w:type="dxa"/>
            <w:vAlign w:val="center"/>
          </w:tcPr>
          <w:p>
            <w:pPr>
              <w:spacing w:after="80"/>
            </w:pPr>
            <w:r>
              <w:rPr>
                <w:rFonts w:ascii="Calibri" w:hAnsi="Calibri"/>
                <w:b w:val="0"/>
                <w:sz w:val="22"/>
              </w:rPr>
              <w:t>21.467.142-5</w:t>
            </w:r>
          </w:p>
        </w:tc>
      </w:tr>
      <w:tr w:rsidR="00D110EC" w14:paraId="69570B2E" w14:textId="77777777" w:rsidTr="14C86939">
        <w:trPr>
          <w:trHeight w:val="440"/>
        </w:trPr>
        <w:tc>
          <w:tcPr>
            <w:tcW w:w="2534" w:type="dxa"/>
            <w:vAlign w:val="center"/>
          </w:tcPr>
          <w:p>
            <w:pPr>
              <w:spacing w:after="80"/>
            </w:pPr>
            <w:r>
              <w:rPr>
                <w:rFonts w:ascii="Calibri" w:hAnsi="Calibri"/>
                <w:b/>
                <w:sz w:val="22"/>
              </w:rPr>
              <w:t>Carrera</w:t>
            </w:r>
          </w:p>
        </w:tc>
        <w:tc>
          <w:tcPr>
            <w:tcW w:w="6964" w:type="dxa"/>
            <w:vAlign w:val="center"/>
          </w:tcPr>
          <w:p>
            <w:pPr>
              <w:spacing w:after="80"/>
            </w:pPr>
            <w:r>
              <w:rPr>
                <w:rFonts w:ascii="Calibri" w:hAnsi="Calibri"/>
                <w:b w:val="0"/>
                <w:sz w:val="22"/>
              </w:rPr>
              <w:t>Ingeniería en Informática (jornada vespertina) — Currículo 14</w:t>
            </w:r>
          </w:p>
        </w:tc>
      </w:tr>
      <w:tr w:rsidR="00D110EC" w14:paraId="69570B2E" w14:textId="77777777" w:rsidTr="14C86939">
        <w:trPr>
          <w:trHeight w:val="440"/>
        </w:trPr>
        <w:tc>
          <w:tcPr>
            <w:tcW w:w="2534" w:type="dxa"/>
            <w:vAlign w:val="center"/>
          </w:tcPr>
          <w:p>
            <w:pPr>
              <w:spacing w:after="80"/>
            </w:pPr>
            <w:r>
              <w:rPr>
                <w:rFonts w:ascii="Calibri" w:hAnsi="Calibri"/>
                <w:b/>
                <w:sz w:val="22"/>
              </w:rPr>
              <w:t>Sede</w:t>
            </w:r>
          </w:p>
        </w:tc>
        <w:tc>
          <w:tcPr>
            <w:tcW w:w="6964" w:type="dxa"/>
            <w:vAlign w:val="center"/>
          </w:tcPr>
          <w:p>
            <w:pPr>
              <w:spacing w:after="80"/>
            </w:pPr>
            <w:r>
              <w:rPr>
                <w:rFonts w:ascii="Calibri" w:hAnsi="Calibri"/>
                <w:b w:val="0"/>
                <w:sz w:val="22"/>
              </w:rPr>
              <w:t>Plaza Norte</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pPr>
              <w:spacing w:after="80"/>
            </w:pPr>
            <w:r>
              <w:rPr>
                <w:rFonts w:ascii="Calibri" w:hAnsi="Calibri"/>
                <w:b/>
                <w:sz w:val="22"/>
              </w:rPr>
              <w:t>VetRisk — Sistema predictivo de gestión del riesgo de inasistencia para clínicas veterinarias</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pPr>
              <w:spacing w:after="80"/>
            </w:pPr>
            <w:r>
              <w:rPr>
                <w:rFonts w:ascii="Calibri" w:hAnsi="Calibri"/>
                <w:b w:val="0"/>
                <w:sz w:val="21"/>
              </w:rPr>
              <w:t>• Ciencia y análisis de datos.</w:t>
            </w:r>
          </w:p>
          <w:p>
            <w:pPr>
              <w:spacing w:after="80"/>
            </w:pPr>
            <w:r>
              <w:rPr>
                <w:rFonts w:ascii="Calibri" w:hAnsi="Calibri"/>
                <w:b w:val="0"/>
                <w:sz w:val="21"/>
              </w:rPr>
              <w:t>• Gestión de proyectos informáticos y gestión de riesgos tecnológicos.</w:t>
            </w:r>
          </w:p>
          <w:p>
            <w:pPr>
              <w:spacing w:after="80"/>
            </w:pPr>
            <w:r>
              <w:rPr>
                <w:rFonts w:ascii="Calibri" w:hAnsi="Calibri"/>
                <w:b w:val="0"/>
                <w:sz w:val="21"/>
              </w:rPr>
              <w:t>• Desarrollo de soluciones tecnológicas y modelamiento de datos.</w:t>
            </w:r>
          </w:p>
          <w:p>
            <w:pPr>
              <w:spacing w:after="80"/>
            </w:pPr>
            <w:r>
              <w:rPr>
                <w:rFonts w:ascii="Calibri" w:hAnsi="Calibri"/>
                <w:b w:val="0"/>
                <w:sz w:val="21"/>
              </w:rPr>
              <w:t>• Aseguramiento de la calidad del software.</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pPr>
              <w:spacing w:after="80"/>
            </w:pPr>
            <w:r>
              <w:rPr>
                <w:rFonts w:ascii="Calibri" w:hAnsi="Calibri"/>
                <w:b w:val="0"/>
                <w:sz w:val="21"/>
              </w:rPr>
              <w:t>Competencias del perfil de egreso de Ingeniería en Informática que el proyecto pondrá en práctica:</w:t>
            </w:r>
          </w:p>
          <w:p>
            <w:pPr>
              <w:spacing w:after="80"/>
            </w:pPr>
            <w:r>
              <w:rPr>
                <w:rFonts w:ascii="Calibri" w:hAnsi="Calibri"/>
                <w:b w:val="0"/>
                <w:sz w:val="21"/>
              </w:rPr>
              <w:t>1. Gestionar proyectos informáticos, ofreciendo alternativas para la toma de decisiones de acuerdo a los requerimientos de la organización.</w:t>
            </w:r>
          </w:p>
          <w:p>
            <w:pPr>
              <w:spacing w:after="80"/>
            </w:pPr>
            <w:r>
              <w:rPr>
                <w:rFonts w:ascii="Calibri" w:hAnsi="Calibri"/>
                <w:b w:val="0"/>
                <w:sz w:val="21"/>
              </w:rPr>
              <w:t>2. Construir modelos de datos para soportar los requerimientos de la organización de acuerdo a un diseño definido y escalable en el tiempo.</w:t>
            </w:r>
          </w:p>
          <w:p>
            <w:pPr>
              <w:spacing w:after="80"/>
            </w:pPr>
            <w:r>
              <w:rPr>
                <w:rFonts w:ascii="Calibri" w:hAnsi="Calibri"/>
                <w:b w:val="0"/>
                <w:sz w:val="21"/>
              </w:rPr>
              <w:t>3. Realizar pruebas de certificación tanto de los productos como de los procesos, utilizando buenas prácticas definidas por la industria.</w:t>
            </w:r>
          </w:p>
          <w:p>
            <w:pPr>
              <w:spacing w:after="80"/>
            </w:pPr>
            <w:r>
              <w:rPr>
                <w:rFonts w:ascii="Calibri" w:hAnsi="Calibri"/>
                <w:b w:val="0"/>
                <w:sz w:val="21"/>
              </w:rPr>
              <w:t>Estas competencias están respaldadas por las Certificaciones de Módulo obtenidas en Gestión de Proyectos Informáticos, Análisis y Desarrollo de Modelos de Datos, Análisis y Planificación de Requerimientos Informáticos, Calidad de Software, Arquitectura de Software e Inteligencia de Negocios (certificado N° 3128358206).</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pPr>
              <w:spacing w:after="80"/>
            </w:pPr>
            <w:r>
              <w:rPr>
                <w:rFonts w:ascii="Calibri" w:hAnsi="Calibri"/>
                <w:b w:val="0"/>
                <w:sz w:val="21"/>
              </w:rPr>
              <w:t>EL PROBLEMA</w:t>
            </w:r>
          </w:p>
          <w:p>
            <w:pPr>
              <w:spacing w:after="80"/>
            </w:pPr>
            <w:r>
              <w:rPr>
                <w:rFonts w:ascii="Calibri" w:hAnsi="Calibri"/>
                <w:b w:val="0"/>
                <w:sz w:val="21"/>
              </w:rPr>
              <w:t>Las clínicas veterinarias pequeñas gestionan sus horas de atención mediante canales informales: llamadas telefónicas, WhatsApp e Instagram. Este modo de operación genera dos consecuencias. La primera es la inasistencia de clientes (no-show): horas agendadas a las que el tutor no se presenta y que no pueden ser reasignadas, lo que se traduce en un box desocupado, un profesional sin atender y un ingreso que no se recupera. La segunda, y más determinante, es que al no existir un registro estructurado la clínica no puede medir cuántas horas pierde, qué patrones siguen esas pérdidas ni cuánto le cuestan. Un problema que no se mide no se puede gestionar.</w:t>
            </w:r>
          </w:p>
          <w:p>
            <w:pPr>
              <w:spacing w:after="80"/>
            </w:pPr>
            <w:r>
              <w:rPr>
                <w:rFonts w:ascii="Calibri" w:hAnsi="Calibri"/>
                <w:b w:val="0"/>
                <w:sz w:val="21"/>
              </w:rPr>
            </w:r>
          </w:p>
          <w:p>
            <w:pPr>
              <w:spacing w:after="80"/>
            </w:pPr>
            <w:r>
              <w:rPr>
                <w:rFonts w:ascii="Calibri" w:hAnsi="Calibri"/>
                <w:b w:val="0"/>
                <w:sz w:val="21"/>
              </w:rPr>
              <w:t>CONTEXTO Y LOCALIZACIÓN</w:t>
            </w:r>
          </w:p>
          <w:p>
            <w:pPr>
              <w:spacing w:after="80"/>
            </w:pPr>
            <w:r>
              <w:rPr>
                <w:rFonts w:ascii="Calibri" w:hAnsi="Calibri"/>
                <w:b w:val="0"/>
                <w:sz w:val="21"/>
              </w:rPr>
              <w:t>El proyecto se sitúa en clínicas veterinarias de pequeño tamaño de la zona norte de la Región Metropolitana, específicamente en las localidades de Lo Pinto y Batuco. El caso principal de estudio es la Clínica Veterinaria Clan (Lo Pinto). Se trata de establecimientos periurbanos, atendidos por equipos reducidos, que operan fuera del radio de influencia de las grandes cadenas veterinarias.</w:t>
            </w:r>
          </w:p>
          <w:p>
            <w:pPr>
              <w:spacing w:after="80"/>
            </w:pPr>
            <w:r>
              <w:rPr>
                <w:rFonts w:ascii="Calibri" w:hAnsi="Calibri"/>
                <w:b w:val="0"/>
                <w:sz w:val="21"/>
              </w:rPr>
            </w:r>
          </w:p>
          <w:p>
            <w:pPr>
              <w:spacing w:after="80"/>
            </w:pPr>
            <w:r>
              <w:rPr>
                <w:rFonts w:ascii="Calibri" w:hAnsi="Calibri"/>
                <w:b w:val="0"/>
                <w:sz w:val="21"/>
              </w:rPr>
              <w:t>MAGNITUD DEL FENÓMENO</w:t>
            </w:r>
          </w:p>
          <w:p>
            <w:pPr>
              <w:spacing w:after="80"/>
            </w:pPr>
            <w:r>
              <w:rPr>
                <w:rFonts w:ascii="Calibri" w:hAnsi="Calibri"/>
                <w:b w:val="0"/>
                <w:sz w:val="21"/>
              </w:rPr>
              <w:t>En Chile existen 12.482.679 perros y gatos con tutor, de los cuales el 65% asiste a una consulta veterinaria al menos una vez al año (Subdere / Facultad de Medicina Veterinaria UC). El mercado de cuidado de mascotas alcanzó USD 1.942 millones en 2024, y durante 2025 los establecimientos veterinarios crecieron un 22% en la Región Metropolitana. El sector reconoce el problema: Wirevet, principal software veterinario del país con más de 240 clínicas usuarias, declara en su sitio comercial que sus recordatorios automáticos reducen la inasistencia hasta en un 38%.</w:t>
            </w:r>
          </w:p>
          <w:p>
            <w:pPr>
              <w:spacing w:after="80"/>
            </w:pPr>
            <w:r>
              <w:rPr>
                <w:rFonts w:ascii="Calibri" w:hAnsi="Calibri"/>
                <w:b w:val="0"/>
                <w:sz w:val="21"/>
              </w:rPr>
            </w:r>
          </w:p>
          <w:p>
            <w:pPr>
              <w:spacing w:after="80"/>
            </w:pPr>
            <w:r>
              <w:rPr>
                <w:rFonts w:ascii="Calibri" w:hAnsi="Calibri"/>
                <w:b w:val="0"/>
                <w:sz w:val="21"/>
              </w:rPr>
              <w:t>LA BRECHA IDENTIFICADA</w:t>
            </w:r>
          </w:p>
          <w:p>
            <w:pPr>
              <w:spacing w:after="80"/>
            </w:pPr>
            <w:r>
              <w:rPr>
                <w:rFonts w:ascii="Calibri" w:hAnsi="Calibri"/>
                <w:b w:val="0"/>
                <w:sz w:val="21"/>
              </w:rPr>
              <w:t>Existe oferta tecnológica en el mercado chileno —Wirevet, GVET, VeteSoft, Ponkis, Okvet, PawZone—, pero está orientada a clínicas medianas y grandes de zonas urbanas centrales, con planes que parten desde $59.990 mensuales. La observación en terreno realizada en Lo Pinto y Batuco confirma que esta tecnología no ha permeado a los establecimientos pequeños, que continúan operando por WhatsApp y llamada telefónica. El problema, por tanto, no es la inexistencia de soluciones sino una brecha de adopción en un segmento desatendido.</w:t>
            </w:r>
          </w:p>
          <w:p>
            <w:pPr>
              <w:spacing w:after="80"/>
            </w:pPr>
            <w:r>
              <w:rPr>
                <w:rFonts w:ascii="Calibri" w:hAnsi="Calibri"/>
                <w:b w:val="0"/>
                <w:sz w:val="21"/>
              </w:rPr>
            </w:r>
          </w:p>
          <w:p>
            <w:pPr>
              <w:spacing w:after="80"/>
            </w:pPr>
            <w:r>
              <w:rPr>
                <w:rFonts w:ascii="Calibri" w:hAnsi="Calibri"/>
                <w:b w:val="0"/>
                <w:sz w:val="21"/>
              </w:rPr>
              <w:t>PUNTO DE PARTIDA: EL SISTEMA BASE HUELLITAS</w:t>
            </w:r>
          </w:p>
          <w:p>
            <w:pPr>
              <w:spacing w:after="80"/>
            </w:pPr>
            <w:r>
              <w:rPr>
                <w:rFonts w:ascii="Calibri" w:hAnsi="Calibri"/>
                <w:b w:val="0"/>
                <w:sz w:val="21"/>
              </w:rPr>
              <w:t>El proyecto no parte desde cero. Se cuenta con Huellitas, un sistema de gestión para clínicas veterinarias desarrollado previamente en Django 4.2 por la estudiante Katalina Mora en conjunto con una colaboradora externa. El sistema comprende nueve módulos —usuarios y roles, mascotas, agenda de citas, historial clínico, vacunas, búsqueda por síntomas, inventario, adopciones y reportes—, con control de acceso diferenciado por rol y agendamiento mediante bloques horarios calculados por el sistema.</w:t>
            </w:r>
          </w:p>
          <w:p>
            <w:pPr>
              <w:spacing w:after="80"/>
            </w:pPr>
            <w:r>
              <w:rPr>
                <w:rFonts w:ascii="Calibri" w:hAnsi="Calibri"/>
                <w:b w:val="0"/>
                <w:sz w:val="21"/>
              </w:rPr>
              <w:t>El análisis de ese sistema base arroja precisamente la carencia que este proyecto aborda. El modelo de citas contempla únicamente tres estados: pendiente, completada y cancelada. No existe un estado que registre la inasistencia, de modo que cuando un tutor no se presenta la cita permanece indefinidamente como pendiente. En consecuencia, el sistema no puede contabilizar las inasistencias y su módulo de reportes tampoco las considera. El sistema base gestiona la agenda, pero es incapaz de medir su pérdida.</w:t>
            </w:r>
          </w:p>
          <w:p>
            <w:pPr>
              <w:spacing w:after="80"/>
            </w:pPr>
            <w:r>
              <w:rPr>
                <w:rFonts w:ascii="Calibri" w:hAnsi="Calibri"/>
                <w:b w:val="0"/>
                <w:sz w:val="21"/>
              </w:rPr>
              <w:t>El Proyecto APT consiste, por tanto, en la extensión de este sistema, desarrollada íntegramente por el equipo, y se delimita con precisión: incorporar el registro de la inasistencia, derivar las variables que permiten predecirla, construir el modelo de riesgo y entregar el tablero de decisión.</w:t>
            </w:r>
          </w:p>
          <w:p>
            <w:pPr>
              <w:spacing w:after="80"/>
            </w:pPr>
            <w:r>
              <w:rPr>
                <w:rFonts w:ascii="Calibri" w:hAnsi="Calibri"/>
                <w:b w:val="0"/>
                <w:sz w:val="21"/>
              </w:rPr>
            </w:r>
          </w:p>
          <w:p>
            <w:pPr>
              <w:spacing w:after="80"/>
            </w:pPr>
            <w:r>
              <w:rPr>
                <w:rFonts w:ascii="Calibri" w:hAnsi="Calibri"/>
                <w:b w:val="0"/>
                <w:sz w:val="21"/>
              </w:rPr>
              <w:t>EL COMPONENTE INNOVADOR</w:t>
            </w:r>
          </w:p>
          <w:p>
            <w:pPr>
              <w:spacing w:after="80"/>
            </w:pPr>
            <w:r>
              <w:rPr>
                <w:rFonts w:ascii="Calibri" w:hAnsi="Calibri"/>
                <w:b w:val="0"/>
                <w:sz w:val="21"/>
              </w:rPr>
              <w:t>La totalidad de las soluciones revisadas aborda la inasistencia de la misma manera: enviando un recordatorio idéntico a todos los clientes. Es una respuesta reactiva y no diferenciada. Ninguna estima la probabilidad de que una hora específica se pierda, ni recomienda una acción distinta según ese riesgo. La innovación de este proyecto consiste en trasladar los modelos de predicción de inasistencia —ampliamente estudiados y validados en salud humana— a un sector que aún no los ha incorporado, transformando la gestión de la agenda veterinaria de un enfoque reactivo a uno predictivo y de apoyo a la decisión.</w:t>
            </w:r>
          </w:p>
          <w:p>
            <w:pPr>
              <w:spacing w:after="80"/>
            </w:pPr>
            <w:r>
              <w:rPr>
                <w:rFonts w:ascii="Calibri" w:hAnsi="Calibri"/>
                <w:b w:val="0"/>
                <w:sz w:val="21"/>
              </w:rPr>
            </w:r>
          </w:p>
          <w:p>
            <w:pPr>
              <w:spacing w:after="80"/>
            </w:pPr>
            <w:r>
              <w:rPr>
                <w:rFonts w:ascii="Calibri" w:hAnsi="Calibri"/>
                <w:b w:val="0"/>
                <w:sz w:val="21"/>
              </w:rPr>
              <w:t>APORTE DE VALOR Y RELEVANCIA PROFESIONAL</w:t>
            </w:r>
          </w:p>
          <w:p>
            <w:pPr>
              <w:spacing w:after="80"/>
            </w:pPr>
            <w:r>
              <w:rPr>
                <w:rFonts w:ascii="Calibri" w:hAnsi="Calibri"/>
                <w:b w:val="0"/>
                <w:sz w:val="21"/>
              </w:rPr>
              <w:t>Para la clínica, el aporte es medible en pesos: conocer con anticipación qué horas presentan mayor riesgo permite reforzar el contacto, ofrecer el bloque en lista de espera o solicitar confirmación, recuperando ingresos que hoy se pierden. Para el tutor, significa acceso a horas que antes quedaban bloqueadas. Para el campo laboral de la Ingeniería en Informática, el proyecto representa un caso característico del ejercicio profesional: levantar requerimientos en una organización real, estructurar información que hoy no existe, construir indicadores y convertir datos en decisiones. Es exactamente el tipo de problema que enfrenta un profesional del área de datos y gestión de proyectos informáticos.</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pPr>
              <w:spacing w:after="80"/>
            </w:pPr>
            <w:r>
              <w:rPr>
                <w:rFonts w:ascii="Calibri" w:hAnsi="Calibri"/>
                <w:b w:val="0"/>
                <w:sz w:val="21"/>
              </w:rPr>
              <w:t>OBJETIVO DEL PROYECTO</w:t>
            </w:r>
          </w:p>
          <w:p>
            <w:pPr>
              <w:spacing w:after="80"/>
            </w:pPr>
            <w:r>
              <w:rPr>
                <w:rFonts w:ascii="Calibri" w:hAnsi="Calibri"/>
                <w:b w:val="0"/>
                <w:sz w:val="21"/>
              </w:rPr>
              <w:t>Desarrollar un sistema de análisis predictivo que permita a una clínica veterinaria pequeña identificar anticipadamente las horas agendadas con mayor probabilidad de inasistencia y decidir qué acción tomar sobre cada una.</w:t>
            </w:r>
          </w:p>
          <w:p>
            <w:pPr>
              <w:spacing w:after="80"/>
            </w:pPr>
            <w:r>
              <w:rPr>
                <w:rFonts w:ascii="Calibri" w:hAnsi="Calibri"/>
                <w:b w:val="0"/>
                <w:sz w:val="21"/>
              </w:rPr>
            </w:r>
          </w:p>
          <w:p>
            <w:pPr>
              <w:spacing w:after="80"/>
            </w:pPr>
            <w:r>
              <w:rPr>
                <w:rFonts w:ascii="Calibri" w:hAnsi="Calibri"/>
                <w:b w:val="0"/>
                <w:sz w:val="21"/>
              </w:rPr>
              <w:t>EN QUÉ CONSISTE</w:t>
            </w:r>
          </w:p>
          <w:p>
            <w:pPr>
              <w:spacing w:after="80"/>
            </w:pPr>
            <w:r>
              <w:rPr>
                <w:rFonts w:ascii="Calibri" w:hAnsi="Calibri"/>
                <w:b w:val="0"/>
                <w:sz w:val="21"/>
              </w:rPr>
              <w:t>El proyecto se implementa como una extensión del sistema base Huellitas y se aborda en cinco etapas sucesivas, cada una de las cuales resuelve una carencia concreta:</w:t>
            </w:r>
          </w:p>
          <w:p>
            <w:pPr>
              <w:spacing w:after="80"/>
            </w:pPr>
            <w:r>
              <w:rPr>
                <w:rFonts w:ascii="Calibri" w:hAnsi="Calibri"/>
                <w:b w:val="0"/>
                <w:sz w:val="21"/>
              </w:rPr>
              <w:t>1. Formalizar. Se levanta y modela en notación BPMN el proceso real de agendamiento, cancelación y atención de la clínica, identificando los puntos donde se origina la inasistencia y contrastándolo con el flujo que implementa el sistema base.</w:t>
            </w:r>
          </w:p>
          <w:p>
            <w:pPr>
              <w:spacing w:after="80"/>
            </w:pPr>
            <w:r>
              <w:rPr>
                <w:rFonts w:ascii="Calibri" w:hAnsi="Calibri"/>
                <w:b w:val="0"/>
                <w:sz w:val="21"/>
              </w:rPr>
              <w:t>2. Estructurar. Se extiende el modelo de datos existente incorporando el estado de inasistencia, hoy ausente, junto al flujo que permite registrarlo, y se derivan las variables necesarias para su análisis: anticipación de la reserva, historial de comportamiento del tutor, día y bloque horario, profesional y tipo de atención.</w:t>
            </w:r>
          </w:p>
          <w:p>
            <w:pPr>
              <w:spacing w:after="80"/>
            </w:pPr>
            <w:r>
              <w:rPr>
                <w:rFonts w:ascii="Calibri" w:hAnsi="Calibri"/>
                <w:b w:val="0"/>
                <w:sz w:val="21"/>
              </w:rPr>
              <w:t>3. Medir. Se construyen indicadores de gestión que cuantifican la tasa de inasistencia, su distribución por día, horario, profesional y tipo de atención, y su impacto económico expresado en ingresos no percibidos.</w:t>
            </w:r>
          </w:p>
          <w:p>
            <w:pPr>
              <w:spacing w:after="80"/>
            </w:pPr>
            <w:r>
              <w:rPr>
                <w:rFonts w:ascii="Calibri" w:hAnsi="Calibri"/>
                <w:b w:val="0"/>
                <w:sz w:val="21"/>
              </w:rPr>
              <w:t>4. Predecir. Se desarrolla un modelo de puntuación que estima la probabilidad de inasistencia de cada hora agendada a partir de variables históricas: comportamiento previo del tutor, anticipación de la reserva, día y bloque horario, tipo de atención y condición de primera visita. El resultado clasifica cada hora en riesgo alto, medio o bajo.</w:t>
            </w:r>
          </w:p>
          <w:p>
            <w:pPr>
              <w:spacing w:after="80"/>
            </w:pPr>
            <w:r>
              <w:rPr>
                <w:rFonts w:ascii="Calibri" w:hAnsi="Calibri"/>
                <w:b w:val="0"/>
                <w:sz w:val="21"/>
              </w:rPr>
              <w:t>5. Recomendar. Se implementa un tablero de visualización que presenta a la clínica las horas en riesgo de los próximos días junto a una acción sugerida para cada una: confirmación reforzada, oferta en lista de espera o solicitud de abono.</w:t>
            </w:r>
          </w:p>
          <w:p>
            <w:pPr>
              <w:spacing w:after="80"/>
            </w:pPr>
            <w:r>
              <w:rPr>
                <w:rFonts w:ascii="Calibri" w:hAnsi="Calibri"/>
                <w:b w:val="0"/>
                <w:sz w:val="21"/>
              </w:rPr>
            </w:r>
          </w:p>
          <w:p>
            <w:pPr>
              <w:spacing w:after="80"/>
            </w:pPr>
            <w:r>
              <w:rPr>
                <w:rFonts w:ascii="Calibri" w:hAnsi="Calibri"/>
                <w:b w:val="0"/>
                <w:sz w:val="21"/>
              </w:rPr>
            </w:r>
          </w:p>
          <w:p>
            <w:pPr>
              <w:spacing w:after="80"/>
            </w:pPr>
            <w:r>
              <w:rPr>
                <w:rFonts w:ascii="Calibri" w:hAnsi="Calibri"/>
                <w:b w:val="0"/>
                <w:sz w:val="21"/>
              </w:rPr>
              <w:t>DELIMITACIÓN DEL APORTE DEL EQUIPO</w:t>
            </w:r>
          </w:p>
          <w:p>
            <w:pPr>
              <w:spacing w:after="80"/>
            </w:pPr>
            <w:r>
              <w:rPr>
                <w:rFonts w:ascii="Calibri" w:hAnsi="Calibri"/>
                <w:b w:val="0"/>
                <w:sz w:val="21"/>
              </w:rPr>
              <w:t>Con el propósito de establecer con claridad la autoría del trabajo, se declara que el sistema base Huellitas —módulos de usuarios, mascotas, agenda, historial clínico, vacunas, síntomas, inventario y adopciones— fue desarrollado con anterioridad a esta asignatura por la estudiante Katalina Mora en conjunto con una colaboradora externa al equipo. El aporte del Proyecto APT, desarrollado íntegramente por las integrantes del equipo, corresponde al módulo de gestión del riesgo de inasistencia: extensión del modelo de datos, derivación de variables, indicadores de gestión, modelo de puntuación de riesgo y tablero de decisión. Esta delimitación es verificable en el historial del repositorio de control de versiones.</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pPr>
              <w:spacing w:after="80"/>
            </w:pPr>
            <w:r>
              <w:rPr>
                <w:rFonts w:ascii="Calibri" w:hAnsi="Calibri"/>
                <w:b w:val="0"/>
                <w:sz w:val="21"/>
              </w:rPr>
              <w:t>El Proyecto APT se relaciona con el perfil de egreso de Ingeniería en Informática, que define a su titulado como un profesional capaz de diseñar, desarrollar e implementar soluciones informáticas resolviendo problemas complejos en su área de especialización. A continuación se detalla cómo cada competencia seleccionada resulta necesaria para resolver la problemática planteada:</w:t>
            </w:r>
          </w:p>
          <w:p>
            <w:pPr>
              <w:spacing w:after="80"/>
            </w:pPr>
            <w:r>
              <w:rPr>
                <w:rFonts w:ascii="Calibri" w:hAnsi="Calibri"/>
                <w:b w:val="0"/>
                <w:sz w:val="21"/>
              </w:rPr>
            </w:r>
          </w:p>
          <w:p>
            <w:pPr>
              <w:spacing w:after="80"/>
            </w:pPr>
            <w:r>
              <w:rPr>
                <w:rFonts w:ascii="Calibri" w:hAnsi="Calibri"/>
                <w:b w:val="0"/>
                <w:sz w:val="21"/>
              </w:rPr>
              <w:t>Gestionar proyectos informáticos, ofreciendo alternativas para la toma de decisiones. Es la competencia estructurante del proyecto. Se aplica en la planificación del trabajo, la definición del alcance, la elaboración de la carta Gantt y, de manera central, en la gestión de riesgos: el proyecto no solo se gestiona bajo esta competencia, sino que su producto final es precisamente una herramienta de gestión de riesgos. Cubre los indicadores de calidad 2.1 (planifica) y 2.2 (controla).</w:t>
            </w:r>
          </w:p>
          <w:p>
            <w:pPr>
              <w:spacing w:after="80"/>
            </w:pPr>
            <w:r>
              <w:rPr>
                <w:rFonts w:ascii="Calibri" w:hAnsi="Calibri"/>
                <w:b w:val="0"/>
                <w:sz w:val="21"/>
              </w:rPr>
            </w:r>
          </w:p>
          <w:p>
            <w:pPr>
              <w:spacing w:after="80"/>
            </w:pPr>
            <w:r>
              <w:rPr>
                <w:rFonts w:ascii="Calibri" w:hAnsi="Calibri"/>
                <w:b w:val="0"/>
                <w:sz w:val="21"/>
              </w:rPr>
              <w:t>Construir modelos de datos escalables. Sin esta competencia el proyecto no existe. La clínica no posee hoy información estructurada, por lo que es necesario diseñar el modelo entidad-relación, normalizarlo e implementarlo en un motor de base de datos, considerando su crecimiento en el tiempo y la posibilidad de replicarlo en otros establecimientos. Cubre los indicadores 3.1 (diseña) y 3.2 (implementa).</w:t>
            </w:r>
          </w:p>
          <w:p>
            <w:pPr>
              <w:spacing w:after="80"/>
            </w:pPr>
            <w:r>
              <w:rPr>
                <w:rFonts w:ascii="Calibri" w:hAnsi="Calibri"/>
                <w:b w:val="0"/>
                <w:sz w:val="21"/>
              </w:rPr>
            </w:r>
          </w:p>
          <w:p>
            <w:pPr>
              <w:spacing w:after="80"/>
            </w:pPr>
            <w:r>
              <w:rPr>
                <w:rFonts w:ascii="Calibri" w:hAnsi="Calibri"/>
                <w:b w:val="0"/>
                <w:sz w:val="21"/>
              </w:rPr>
              <w:t>Realizar pruebas de certificación de productos y procesos. La solución entrega información sobre la cual la clínica tomará decisiones operacionales, por lo que su validez debe ser verificada. Se diseña y ejecuta un plan de pruebas que valida la integridad del modelo de datos, la exactitud de los indicadores calculados y el comportamiento del modelo de predicción frente a casos conocidos. Cubre los indicadores 1.1 (diseña pruebas), 1.2 (aplica pruebas) y 1.3 (desarrolla mejoras a partir de los resultados).</w:t>
            </w:r>
          </w:p>
          <w:p>
            <w:pPr>
              <w:spacing w:after="80"/>
            </w:pPr>
            <w:r>
              <w:rPr>
                <w:rFonts w:ascii="Calibri" w:hAnsi="Calibri"/>
                <w:b w:val="0"/>
                <w:sz w:val="21"/>
              </w:rPr>
            </w:r>
          </w:p>
          <w:p>
            <w:pPr>
              <w:spacing w:after="80"/>
            </w:pPr>
            <w:r>
              <w:rPr>
                <w:rFonts w:ascii="Calibri" w:hAnsi="Calibri"/>
                <w:b w:val="0"/>
                <w:sz w:val="21"/>
              </w:rPr>
              <w:t>El proyecto integra además competencias desarrolladas a lo largo del plan de estudio: modelamiento de procesos de negocio (BPM), análisis y planificación de requerimientos, inteligencia de negocios, minería de datos y resguardo de la información, esta última aplicada al tratamiento anonimizado de los datos de tutores y pacientes.</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pPr>
              <w:spacing w:after="80"/>
            </w:pPr>
            <w:r>
              <w:rPr>
                <w:rFonts w:ascii="Calibri" w:hAnsi="Calibri"/>
                <w:b w:val="0"/>
                <w:sz w:val="21"/>
              </w:rPr>
              <w:t>Mis intereses profesionales están orientados al análisis de datos y la inteligencia artificial, junto con la gestión de riesgos y la seguridad de la información. Así lo declaré en la asignatura Proceso de Portafolio, donde diseñé como proyecto preliminar un «Sistema Inteligente de Análisis de Datos para la Gestión de Riesgos y Apoyo en la Toma de Decisiones». El presente Proyecto APT es la concreción de esa propuesta sobre un caso real y acotado.</w:t>
            </w:r>
          </w:p>
          <w:p>
            <w:pPr>
              <w:spacing w:after="80"/>
            </w:pPr>
            <w:r>
              <w:rPr>
                <w:rFonts w:ascii="Calibri" w:hAnsi="Calibri"/>
                <w:b w:val="0"/>
                <w:sz w:val="21"/>
              </w:rPr>
            </w:r>
          </w:p>
          <w:p>
            <w:pPr>
              <w:spacing w:after="80"/>
            </w:pPr>
            <w:r>
              <w:rPr>
                <w:rFonts w:ascii="Calibri" w:hAnsi="Calibri"/>
                <w:b w:val="0"/>
                <w:sz w:val="21"/>
              </w:rPr>
              <w:t>La relación es directa en tres planos. En cuanto al análisis de datos, el proyecto consiste íntegramente en transformar información dispersa y no estructurada en indicadores que permitan decidir, que es precisamente lo que me interesa hacer profesionalmente. En cuanto a la gestión de riesgos —la asignatura donde obtuve mi mejor calificación de la carrera—, el proyecto aplica su lógica central: anticipar lo que puede fallar, estimar su probabilidad e impacto, y definir una acción de mitigación. Y en cuanto a la inteligencia artificial aplicada, el modelo de predicción constituye mi primera aproximación práctica a un área que me interesa y que reconozco como una brecha en mi formación.</w:t>
            </w:r>
          </w:p>
          <w:p>
            <w:pPr>
              <w:spacing w:after="80"/>
            </w:pPr>
            <w:r>
              <w:rPr>
                <w:rFonts w:ascii="Calibri" w:hAnsi="Calibri"/>
                <w:b w:val="0"/>
                <w:sz w:val="21"/>
              </w:rPr>
            </w:r>
          </w:p>
          <w:p>
            <w:pPr>
              <w:spacing w:after="80"/>
            </w:pPr>
            <w:r>
              <w:rPr>
                <w:rFonts w:ascii="Calibri" w:hAnsi="Calibri"/>
                <w:b w:val="0"/>
                <w:sz w:val="21"/>
              </w:rPr>
              <w:t>Ese último punto es deliberado. En mi autoevaluación de competencias identifiqué que el análisis de datos y la inteligencia artificial son el área que más me motiva y, al mismo tiempo, donde tengo menor dominio técnico. Escogí un proyecto que se apoya en mis fortalezas acreditadas —modelamiento de datos, gestión de proyectos y riesgos, y calidad de software— y que a la vez me obliga a avanzar en aquello que quiero desarrollar. Realizar este proyecto me permitirá construir la experiencia práctica en proyectos reales que hoy identifico como mi principal carencia profesional.</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pPr>
              <w:spacing w:after="80"/>
            </w:pPr>
            <w:r>
              <w:rPr>
                <w:rFonts w:ascii="Calibri" w:hAnsi="Calibri"/>
                <w:b w:val="0"/>
                <w:sz w:val="21"/>
              </w:rPr>
              <w:t>El proyecto es factible de desarrollarse dentro del período académico por las razones que se detallan a continuación.</w:t>
            </w:r>
          </w:p>
          <w:p>
            <w:pPr>
              <w:spacing w:after="80"/>
            </w:pPr>
            <w:r>
              <w:rPr>
                <w:rFonts w:ascii="Calibri" w:hAnsi="Calibri"/>
                <w:b w:val="0"/>
                <w:sz w:val="21"/>
              </w:rPr>
            </w:r>
          </w:p>
          <w:p>
            <w:pPr>
              <w:spacing w:after="80"/>
            </w:pPr>
            <w:r>
              <w:rPr>
                <w:rFonts w:ascii="Calibri" w:hAnsi="Calibri"/>
                <w:b w:val="0"/>
                <w:sz w:val="21"/>
              </w:rPr>
              <w:t>DURACIÓN Y ALCANCE</w:t>
            </w:r>
          </w:p>
          <w:p>
            <w:pPr>
              <w:spacing w:after="80"/>
            </w:pPr>
            <w:r>
              <w:rPr>
                <w:rFonts w:ascii="Calibri" w:hAnsi="Calibri"/>
                <w:b w:val="0"/>
                <w:sz w:val="21"/>
              </w:rPr>
              <w:t>El desarrollo se distribuye en las 18 semanas del período académico, organizadas en las tres fases de la asignatura. El factor determinante de la factibilidad es que el proyecto no parte desde cero: se construye sobre el sistema base Huellitas, ya operativo, que aporta el modelo de datos de pacientes, profesionales y agenda, la autenticación y el control de acceso por rol. El equipo no debe construir esa infraestructura, sino extenderla. El alcance quedó por ello acotado con precisión al módulo de gestión del riesgo de inasistencia, y la interfaz de las nuevas funcionalidades se entrega como prototipo especificado, decisión que concentra el esfuerzo en el componente analítico.</w:t>
            </w:r>
          </w:p>
          <w:p>
            <w:pPr>
              <w:spacing w:after="80"/>
            </w:pPr>
            <w:r>
              <w:rPr>
                <w:rFonts w:ascii="Calibri" w:hAnsi="Calibri"/>
                <w:b w:val="0"/>
                <w:sz w:val="21"/>
              </w:rPr>
            </w:r>
          </w:p>
          <w:p>
            <w:pPr>
              <w:spacing w:after="80"/>
            </w:pPr>
            <w:r>
              <w:rPr>
                <w:rFonts w:ascii="Calibri" w:hAnsi="Calibri"/>
                <w:b w:val="0"/>
                <w:sz w:val="21"/>
              </w:rPr>
              <w:t>RECURSOS Y MATERIALES</w:t>
            </w:r>
          </w:p>
          <w:p>
            <w:pPr>
              <w:spacing w:after="80"/>
            </w:pPr>
            <w:r>
              <w:rPr>
                <w:rFonts w:ascii="Calibri" w:hAnsi="Calibri"/>
                <w:b w:val="0"/>
                <w:sz w:val="21"/>
              </w:rPr>
              <w:t>Los recursos requeridos son un computador personal, conexión a internet y herramientas de licencia gratuita o disponibles para estudiantes. El sistema base opera sobre Django 4.2 y SQLite, sin requerir servicios externos. Se suman Power BI Desktop para el tablero, Figma para el prototipo de las nuevas pantallas, Bizagi Modeler para el modelamiento BPMN, Git y GitHub para el control de versiones, y Katalon Studio y Postman para las pruebas. No se requiere inversión económica ni infraestructura adicional.</w:t>
            </w:r>
          </w:p>
          <w:p>
            <w:pPr>
              <w:spacing w:after="80"/>
            </w:pPr>
            <w:r>
              <w:rPr>
                <w:rFonts w:ascii="Calibri" w:hAnsi="Calibri"/>
                <w:b w:val="0"/>
                <w:sz w:val="21"/>
              </w:rPr>
            </w:r>
          </w:p>
          <w:p>
            <w:pPr>
              <w:spacing w:after="80"/>
            </w:pPr>
            <w:r>
              <w:rPr>
                <w:rFonts w:ascii="Calibri" w:hAnsi="Calibri"/>
                <w:b w:val="0"/>
                <w:sz w:val="21"/>
              </w:rPr>
              <w:t>FACTORES QUE FACILITAN EL DESARROLLO</w:t>
            </w:r>
          </w:p>
          <w:p>
            <w:pPr>
              <w:spacing w:after="80"/>
            </w:pPr>
            <w:r>
              <w:rPr>
                <w:rFonts w:ascii="Calibri" w:hAnsi="Calibri"/>
                <w:b w:val="0"/>
                <w:sz w:val="21"/>
              </w:rPr>
              <w:t>Se cuenta con acceso directo a la organización: la Clínica Veterinaria Clan es el establecimiento donde se atiende mi mascota, lo que facilita la coordinación de entrevistas, y existen otros establecimientos conocidos en Batuco que permiten contrastar los hallazgos. Se dispone del sistema base Huellitas en funcionamiento, con su documentación de arquitectura, lo que elimina la etapa de construcción de la infraestructura y permite concentrar el semestre en el componente analítico. Las competencias principales del proyecto están respaldadas por certificaciones ya obtenidas. El equipo de trabajo se encuentra conformado y sus integrantes han colaborado previamente en proyectos conjuntos durante la carrera, lo que reduce el tiempo de coordinación inicial y facilita la distribución de responsabilidades. La orientación docente en el taller de proyectos y la disponibilidad de fuentes públicas del sector complementan los recursos disponibles.</w:t>
            </w:r>
          </w:p>
          <w:p>
            <w:pPr>
              <w:spacing w:after="80"/>
            </w:pPr>
            <w:r>
              <w:rPr>
                <w:rFonts w:ascii="Calibri" w:hAnsi="Calibri"/>
                <w:b w:val="0"/>
                <w:sz w:val="21"/>
              </w:rPr>
            </w:r>
          </w:p>
          <w:p>
            <w:pPr>
              <w:spacing w:after="80"/>
            </w:pPr>
            <w:r>
              <w:rPr>
                <w:rFonts w:ascii="Calibri" w:hAnsi="Calibri"/>
                <w:b w:val="0"/>
                <w:sz w:val="21"/>
              </w:rPr>
              <w:t>FACTORES QUE DIFICULTAN EL DESARROLLO Y SU MITIGACIÓN</w:t>
            </w:r>
          </w:p>
          <w:p>
            <w:pPr>
              <w:spacing w:after="80"/>
            </w:pPr>
            <w:r>
              <w:rPr>
                <w:rFonts w:ascii="Calibri" w:hAnsi="Calibri"/>
                <w:b w:val="0"/>
                <w:sz w:val="21"/>
              </w:rPr>
              <w:t>Se identifican cuatro riesgos y sus respectivas medidas:</w:t>
            </w:r>
          </w:p>
          <w:p>
            <w:pPr>
              <w:spacing w:after="80"/>
            </w:pPr>
            <w:r>
              <w:rPr>
                <w:rFonts w:ascii="Calibri" w:hAnsi="Calibri"/>
                <w:b w:val="0"/>
                <w:sz w:val="21"/>
              </w:rPr>
              <w:t>1. Ausencia de datos históricos reales. Si la clínica no conserva registros digitales de sus horas agendadas, el modelo predictivo carecería de insumo real. Mitigación: el sistema base cuenta con un comando de generación de datos de demostración con semilla fija, que produce citas distribuidas entre fechas pasadas y futuras. Dicho comando se extiende para generar un historial de inasistencias coherente con las tasas y patrones que la clínica reporte en la entrevista, declarándolo explícitamente como decisión metodológica. La pauta de evaluación admite contextos reales o simulados. Este riesgo, que inicialmente era el más crítico del proyecto, queda sustancialmente controlado.</w:t>
            </w:r>
          </w:p>
          <w:p>
            <w:pPr>
              <w:spacing w:after="80"/>
            </w:pPr>
            <w:r>
              <w:rPr>
                <w:rFonts w:ascii="Calibri" w:hAnsi="Calibri"/>
                <w:b w:val="0"/>
                <w:sz w:val="21"/>
              </w:rPr>
              <w:t>2. Baja disponibilidad de la organización. La clínica podría no destinar tiempo suficiente a las entrevistas. Mitigación: instrumento de entrevista ya elaborado y acotado a 40 minutos, y contacto con más de un establecimiento.</w:t>
            </w:r>
          </w:p>
          <w:p>
            <w:pPr>
              <w:spacing w:after="80"/>
            </w:pPr>
            <w:r>
              <w:rPr>
                <w:rFonts w:ascii="Calibri" w:hAnsi="Calibri"/>
                <w:b w:val="0"/>
                <w:sz w:val="21"/>
              </w:rPr>
              <w:t>3. Dependencias entre integrantes. La distribución de funciones genera actividades encadenadas: el diseño del prototipo y la ejecución de las pruebas dependen de la disponibilidad previa del modelo de datos y de los indicadores. Un retraso en una etapa puede propagarse a la siguiente. Mitigación: incrementos de dos semanas con entregables verificables, reunión de revisión al cierre de cada uno, y planificación con actividades parcialmente superpuestas en la carta Gantt, de modo que ninguna integrante quede bloqueada esperando el trabajo de la otra.</w:t>
            </w:r>
          </w:p>
          <w:p>
            <w:pPr>
              <w:spacing w:after="80"/>
            </w:pPr>
            <w:r>
              <w:rPr>
                <w:rFonts w:ascii="Calibri" w:hAnsi="Calibri"/>
                <w:b w:val="0"/>
                <w:sz w:val="21"/>
              </w:rPr>
              <w:t>4. Brecha técnica en modelado predictivo. Corresponde a un área en la que reconozco menor dominio. Mitigación: se adopta como línea base un modelo de puntuación por reglas implementado en SQL —tecnología que domino—, dejando el modelo de clasificación automatizada como mejora opcional. De este modo el proyecto se completa aun si esta última etapa no alcanza a desarrollarse.</w:t>
            </w:r>
          </w:p>
          <w:p>
            <w:pPr>
              <w:spacing w:after="80"/>
            </w:pPr>
            <w:r>
              <w:rPr>
                <w:rFonts w:ascii="Calibri" w:hAnsi="Calibri"/>
                <w:b w:val="0"/>
                <w:sz w:val="21"/>
              </w:rPr>
            </w:r>
          </w:p>
          <w:p>
            <w:pPr>
              <w:spacing w:after="80"/>
            </w:pPr>
            <w:r>
              <w:rPr>
                <w:rFonts w:ascii="Calibri" w:hAnsi="Calibri"/>
                <w:b w:val="0"/>
                <w:sz w:val="21"/>
              </w:rPr>
              <w:t>COMPATIBILIDAD CON LA CARGA ACADÉMICA</w:t>
            </w:r>
          </w:p>
          <w:p>
            <w:pPr>
              <w:spacing w:after="80"/>
            </w:pPr>
            <w:r>
              <w:rPr>
                <w:rFonts w:ascii="Calibri" w:hAnsi="Calibri"/>
                <w:b w:val="0"/>
                <w:sz w:val="21"/>
              </w:rPr>
              <w:t>Las horas asignadas a la asignatura son suficientes para el alcance definido. El proyecto se apoya además en trabajos ya realizados durante la carrera en modelamiento de datos, BPM, gestión de riesgos y automatización de pruebas, lo que reduce la curva de aprendizaje en cada etapa.</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pPr>
              <w:spacing w:after="80"/>
            </w:pPr>
            <w:r>
              <w:rPr>
                <w:rFonts w:ascii="Calibri" w:hAnsi="Calibri"/>
                <w:b w:val="0"/>
                <w:sz w:val="21"/>
              </w:rPr>
              <w:t>Desarrollar un sistema de análisis predictivo que permita a clínicas veterinarias de pequeño tamaño identificar anticipadamente las horas agendadas con mayor riesgo de inasistencia y apoyar la toma de decisiones orientada a reducir su impacto operacional y económico.</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pPr>
              <w:spacing w:after="80"/>
            </w:pPr>
            <w:r>
              <w:rPr>
                <w:rFonts w:ascii="Calibri" w:hAnsi="Calibri"/>
                <w:b w:val="0"/>
                <w:sz w:val="21"/>
              </w:rPr>
              <w:t>1. Caracterizar el proceso actual de agendamiento, confirmación y cancelación de horas en clínicas veterinarias de la zona norte de la Región Metropolitana, mediante la aplicación de entrevistas semiestructuradas a informantes clave.</w:t>
            </w:r>
          </w:p>
          <w:p>
            <w:pPr>
              <w:spacing w:after="80"/>
            </w:pPr>
            <w:r>
              <w:rPr>
                <w:rFonts w:ascii="Calibri" w:hAnsi="Calibri"/>
                <w:b w:val="0"/>
                <w:sz w:val="21"/>
              </w:rPr>
              <w:t>2. Modelar el proceso levantado en notación BPMN, identificando los puntos críticos que originan la inasistencia de los tutores.</w:t>
            </w:r>
          </w:p>
          <w:p>
            <w:pPr>
              <w:spacing w:after="80"/>
            </w:pPr>
            <w:r>
              <w:rPr>
                <w:rFonts w:ascii="Calibri" w:hAnsi="Calibri"/>
                <w:b w:val="0"/>
                <w:sz w:val="21"/>
              </w:rPr>
              <w:t>3. Extender el modelo de datos del sistema base incorporando el registro de la inasistencia y las variables necesarias para su análisis, manteniendo la integridad y escalabilidad del diseño existente.</w:t>
            </w:r>
          </w:p>
          <w:p>
            <w:pPr>
              <w:spacing w:after="80"/>
            </w:pPr>
            <w:r>
              <w:rPr>
                <w:rFonts w:ascii="Calibri" w:hAnsi="Calibri"/>
                <w:b w:val="0"/>
                <w:sz w:val="21"/>
              </w:rPr>
              <w:t>4. Construir un conjunto de indicadores de gestión que cuantifique la tasa de inasistencia, sus patrones de ocurrencia y su impacto económico expresado en ingresos no percibidos.</w:t>
            </w:r>
          </w:p>
          <w:p>
            <w:pPr>
              <w:spacing w:after="80"/>
            </w:pPr>
            <w:r>
              <w:rPr>
                <w:rFonts w:ascii="Calibri" w:hAnsi="Calibri"/>
                <w:b w:val="0"/>
                <w:sz w:val="21"/>
              </w:rPr>
              <w:t>5. Desarrollar un modelo de puntuación que estime la probabilidad de inasistencia de cada hora agendada a partir de variables históricas, clasificándola en niveles de riesgo.</w:t>
            </w:r>
          </w:p>
          <w:p>
            <w:pPr>
              <w:spacing w:after="80"/>
            </w:pPr>
            <w:r>
              <w:rPr>
                <w:rFonts w:ascii="Calibri" w:hAnsi="Calibri"/>
                <w:b w:val="0"/>
                <w:sz w:val="21"/>
              </w:rPr>
              <w:t>6. Implementar un tablero de visualización que presente a la clínica las horas en riesgo y la acción recomendada para cada una.</w:t>
            </w:r>
          </w:p>
          <w:p>
            <w:pPr>
              <w:spacing w:after="80"/>
            </w:pPr>
            <w:r>
              <w:rPr>
                <w:rFonts w:ascii="Calibri" w:hAnsi="Calibri"/>
                <w:b w:val="0"/>
                <w:sz w:val="21"/>
              </w:rPr>
              <w:t>7. Diseñar el prototipo navegable de las nuevas interfaces del sistema: registro de inasistencia y vista de horas en riesgo con su acción recomendada.</w:t>
            </w:r>
          </w:p>
          <w:p>
            <w:pPr>
              <w:spacing w:after="80"/>
            </w:pPr>
            <w:r>
              <w:rPr>
                <w:rFonts w:ascii="Calibri" w:hAnsi="Calibri"/>
                <w:b w:val="0"/>
                <w:sz w:val="21"/>
              </w:rPr>
              <w:t>8. Validar la solución mediante la ejecución de un plan de pruebas y la retroalimentación de la clínica participante.</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pPr>
              <w:spacing w:after="80"/>
            </w:pPr>
            <w:r>
              <w:rPr>
                <w:rFonts w:ascii="Calibri" w:hAnsi="Calibri"/>
                <w:b w:val="0"/>
                <w:sz w:val="21"/>
              </w:rPr>
              <w:t>El proyecto se aborda mediante una estrategia metodológica mixta que articula dos marcos complementarios, propios de la disciplina informática: CRISP-DM para el desarrollo analítico y un marco ágil adaptado para la gestión del proyecto.</w:t>
            </w:r>
          </w:p>
          <w:p>
            <w:pPr>
              <w:spacing w:after="80"/>
            </w:pPr>
            <w:r>
              <w:rPr>
                <w:rFonts w:ascii="Calibri" w:hAnsi="Calibri"/>
                <w:b w:val="0"/>
                <w:sz w:val="21"/>
              </w:rPr>
            </w:r>
          </w:p>
          <w:p>
            <w:pPr>
              <w:spacing w:after="80"/>
            </w:pPr>
            <w:r>
              <w:rPr>
                <w:rFonts w:ascii="Calibri" w:hAnsi="Calibri"/>
                <w:b w:val="0"/>
                <w:sz w:val="21"/>
              </w:rPr>
              <w:t>MARCO ANALÍTICO: CRISP-DM</w:t>
            </w:r>
          </w:p>
          <w:p>
            <w:pPr>
              <w:spacing w:after="80"/>
            </w:pPr>
            <w:r>
              <w:rPr>
                <w:rFonts w:ascii="Calibri" w:hAnsi="Calibri"/>
                <w:b w:val="0"/>
                <w:sz w:val="21"/>
              </w:rPr>
              <w:t>Se adopta CRISP-DM (Cross Industry Standard Process for Data Mining) por ser el estándar de referencia en proyectos de análisis de datos. Sus seis etapas estructuran el desarrollo:</w:t>
            </w:r>
          </w:p>
          <w:p>
            <w:pPr>
              <w:spacing w:after="80"/>
            </w:pPr>
            <w:r>
              <w:rPr>
                <w:rFonts w:ascii="Calibri" w:hAnsi="Calibri"/>
                <w:b w:val="0"/>
                <w:sz w:val="21"/>
              </w:rPr>
              <w:t>1. Comprensión del negocio. Levantamiento de requerimientos mediante entrevistas semiestructuradas en la Clínica Veterinaria Clan y establecimientos de Batuco, y modelamiento del proceso de agendamiento en notación BPMN. Producto: documento de requerimientos y diagrama del proceso.</w:t>
            </w:r>
          </w:p>
          <w:p>
            <w:pPr>
              <w:spacing w:after="80"/>
            </w:pPr>
            <w:r>
              <w:rPr>
                <w:rFonts w:ascii="Calibri" w:hAnsi="Calibri"/>
                <w:b w:val="0"/>
                <w:sz w:val="21"/>
              </w:rPr>
              <w:t>2. Comprensión de los datos. Identificación de las fuentes disponibles, evaluación de su calidad y completitud, y definición de las variables relevantes para explicar la inasistencia.</w:t>
            </w:r>
          </w:p>
          <w:p>
            <w:pPr>
              <w:spacing w:after="80"/>
            </w:pPr>
            <w:r>
              <w:rPr>
                <w:rFonts w:ascii="Calibri" w:hAnsi="Calibri"/>
                <w:b w:val="0"/>
                <w:sz w:val="21"/>
              </w:rPr>
              <w:t>3. Preparación de los datos. Diseño e implementación del modelo de datos relacional, carga del conjunto de datos —histórico real anonimizado o simulado, según disponibilidad— y limpieza, normalización y derivación de las variables predictoras.</w:t>
            </w:r>
          </w:p>
          <w:p>
            <w:pPr>
              <w:spacing w:after="80"/>
            </w:pPr>
            <w:r>
              <w:rPr>
                <w:rFonts w:ascii="Calibri" w:hAnsi="Calibri"/>
                <w:b w:val="0"/>
                <w:sz w:val="21"/>
              </w:rPr>
              <w:t>4. Modelado. Construcción del modelo de puntuación de riesgo. Se implementa como línea base un modelo por reglas ponderadas en SQL, con la incorporación opcional de un modelo de clasificación supervisada como mejora.</w:t>
            </w:r>
          </w:p>
          <w:p>
            <w:pPr>
              <w:spacing w:after="80"/>
            </w:pPr>
            <w:r>
              <w:rPr>
                <w:rFonts w:ascii="Calibri" w:hAnsi="Calibri"/>
                <w:b w:val="0"/>
                <w:sz w:val="21"/>
              </w:rPr>
              <w:t>5. Evaluación. Verificación de la exactitud de los indicadores y del modelo mediante un plan de pruebas formal, y validación de la utilidad de los resultados con la clínica participante.</w:t>
            </w:r>
          </w:p>
          <w:p>
            <w:pPr>
              <w:spacing w:after="80"/>
            </w:pPr>
            <w:r>
              <w:rPr>
                <w:rFonts w:ascii="Calibri" w:hAnsi="Calibri"/>
                <w:b w:val="0"/>
                <w:sz w:val="21"/>
              </w:rPr>
              <w:t>6. Despliegue. Implementación del tablero de visualización y entrega de la documentación técnica y del manual de uso.</w:t>
            </w:r>
          </w:p>
          <w:p>
            <w:pPr>
              <w:spacing w:after="80"/>
            </w:pPr>
            <w:r>
              <w:rPr>
                <w:rFonts w:ascii="Calibri" w:hAnsi="Calibri"/>
                <w:b w:val="0"/>
                <w:sz w:val="21"/>
              </w:rPr>
            </w:r>
          </w:p>
          <w:p>
            <w:pPr>
              <w:spacing w:after="80"/>
            </w:pPr>
            <w:r>
              <w:rPr>
                <w:rFonts w:ascii="Calibri" w:hAnsi="Calibri"/>
                <w:b w:val="0"/>
                <w:sz w:val="21"/>
              </w:rPr>
              <w:t>MARCO DE GESTIÓN: SCRUM ADAPTADO</w:t>
            </w:r>
          </w:p>
          <w:p>
            <w:pPr>
              <w:spacing w:after="80"/>
            </w:pPr>
            <w:r>
              <w:rPr>
                <w:rFonts w:ascii="Calibri" w:hAnsi="Calibri"/>
                <w:b w:val="0"/>
                <w:sz w:val="21"/>
              </w:rPr>
              <w:t>La gestión del proyecto se organiza mediante un marco ágil adaptado a un proyecto académico. El trabajo se divide en incrementos de dos semanas, cada uno con un entregable verificable, lo que permite detectar desviaciones tempranamente y ajustar el alcance sin comprometer el resultado final. Se mantiene un backlog priorizado de actividades y se realiza una revisión de avance al cierre de cada incremento, contrastándola con la carta Gantt.</w:t>
            </w:r>
          </w:p>
          <w:p>
            <w:pPr>
              <w:spacing w:after="80"/>
            </w:pPr>
            <w:r>
              <w:rPr>
                <w:rFonts w:ascii="Calibri" w:hAnsi="Calibri"/>
                <w:b w:val="0"/>
                <w:sz w:val="21"/>
              </w:rPr>
            </w:r>
          </w:p>
          <w:p>
            <w:pPr>
              <w:spacing w:after="80"/>
            </w:pPr>
            <w:r>
              <w:rPr>
                <w:rFonts w:ascii="Calibri" w:hAnsi="Calibri"/>
                <w:b w:val="0"/>
                <w:sz w:val="21"/>
              </w:rPr>
              <w:t>GESTIÓN DE RIESGOS</w:t>
            </w:r>
          </w:p>
          <w:p>
            <w:pPr>
              <w:spacing w:after="80"/>
            </w:pPr>
            <w:r>
              <w:rPr>
                <w:rFonts w:ascii="Calibri" w:hAnsi="Calibri"/>
                <w:b w:val="0"/>
                <w:sz w:val="21"/>
              </w:rPr>
              <w:t>De forma transversal se aplica una matriz de riesgos con evaluación de probabilidad e impacto, con revisión al cierre de cada incremento y un plan de mitigación y contingencia por cada riesgo identificado. Este componente es a la vez método de trabajo y objeto del proyecto.</w:t>
            </w:r>
          </w:p>
          <w:p>
            <w:pPr>
              <w:spacing w:after="80"/>
            </w:pPr>
            <w:r>
              <w:rPr>
                <w:rFonts w:ascii="Calibri" w:hAnsi="Calibri"/>
                <w:b w:val="0"/>
                <w:sz w:val="21"/>
              </w:rPr>
            </w:r>
          </w:p>
          <w:p>
            <w:pPr>
              <w:spacing w:after="80"/>
            </w:pPr>
            <w:r>
              <w:rPr>
                <w:rFonts w:ascii="Calibri" w:hAnsi="Calibri"/>
                <w:b w:val="0"/>
                <w:sz w:val="21"/>
              </w:rPr>
              <w:t>ASEGURAMIENTO DE LA CALIDAD</w:t>
            </w:r>
          </w:p>
          <w:p>
            <w:pPr>
              <w:spacing w:after="80"/>
            </w:pPr>
            <w:r>
              <w:rPr>
                <w:rFonts w:ascii="Calibri" w:hAnsi="Calibri"/>
                <w:b w:val="0"/>
                <w:sz w:val="21"/>
              </w:rPr>
              <w:t>Se diseña un plan de pruebas con casos documentados que verifica la integridad referencial del modelo de datos, la exactitud de los indicadores calculados y el comportamiento del modelo predictivo frente a casos de prueba conocidos. Los defectos detectados se registran y su corrección se verifica mediante repetición de la prueba.</w:t>
            </w:r>
          </w:p>
          <w:p>
            <w:pPr>
              <w:spacing w:after="80"/>
            </w:pPr>
            <w:r>
              <w:rPr>
                <w:rFonts w:ascii="Calibri" w:hAnsi="Calibri"/>
                <w:b w:val="0"/>
                <w:sz w:val="21"/>
              </w:rPr>
            </w:r>
          </w:p>
          <w:p>
            <w:pPr>
              <w:spacing w:after="80"/>
            </w:pPr>
            <w:r>
              <w:rPr>
                <w:rFonts w:ascii="Calibri" w:hAnsi="Calibri"/>
                <w:b w:val="0"/>
                <w:sz w:val="21"/>
              </w:rPr>
              <w:t>RESGUARDO DE LA INFORMACIÓN</w:t>
            </w:r>
          </w:p>
          <w:p>
            <w:pPr>
              <w:spacing w:after="80"/>
            </w:pPr>
            <w:r>
              <w:rPr>
                <w:rFonts w:ascii="Calibri" w:hAnsi="Calibri"/>
                <w:b w:val="0"/>
                <w:sz w:val="21"/>
              </w:rPr>
              <w:t>Todo dato proveniente de la organización se trata de forma anonimizada antes de su análisis, eliminando identificadores de tutores y pacientes. La participación de la clínica se formaliza mediante consentimiento informado escrito.</w:t>
            </w:r>
          </w:p>
          <w:p>
            <w:pPr>
              <w:spacing w:after="80"/>
            </w:pPr>
            <w:r>
              <w:rPr>
                <w:rFonts w:ascii="Calibri" w:hAnsi="Calibri"/>
                <w:b w:val="0"/>
                <w:sz w:val="21"/>
              </w:rPr>
            </w:r>
          </w:p>
          <w:p>
            <w:pPr>
              <w:spacing w:after="80"/>
            </w:pPr>
            <w:r>
              <w:rPr>
                <w:rFonts w:ascii="Calibri" w:hAnsi="Calibri"/>
                <w:b w:val="0"/>
                <w:sz w:val="21"/>
              </w:rPr>
              <w:t>FUNCIONES Y RESPONSABILIDADES DEL EQUIPO</w:t>
            </w:r>
          </w:p>
          <w:p>
            <w:pPr>
              <w:spacing w:after="80"/>
            </w:pPr>
            <w:r>
              <w:rPr>
                <w:rFonts w:ascii="Calibri" w:hAnsi="Calibri"/>
                <w:b w:val="0"/>
                <w:sz w:val="21"/>
              </w:rPr>
              <w:t>El proyecto se desarrolla en equipo, integrado por dos estudiantes de Ingeniería en Informática. La distribución de funciones se definió a partir de las fortalezas de cada integrante, de modo que cada una asuma el ámbito en que aporta mayor valor, manteniendo instancias de trabajo conjunto en las etapas de definición, validación y cierre.</w:t>
            </w:r>
          </w:p>
          <w:p>
            <w:pPr>
              <w:spacing w:after="80"/>
            </w:pPr>
            <w:r>
              <w:rPr>
                <w:rFonts w:ascii="Calibri" w:hAnsi="Calibri"/>
                <w:b w:val="0"/>
                <w:sz w:val="21"/>
              </w:rPr>
            </w:r>
          </w:p>
          <w:p>
            <w:pPr>
              <w:spacing w:after="80"/>
            </w:pPr>
            <w:r>
              <w:rPr>
                <w:rFonts w:ascii="Calibri" w:hAnsi="Calibri"/>
                <w:b w:val="0"/>
                <w:sz w:val="21"/>
              </w:rPr>
              <w:t>Katalina Mora Quiñones — Analista de datos y gestora del proyecto.</w:t>
            </w:r>
          </w:p>
          <w:p>
            <w:pPr>
              <w:spacing w:after="80"/>
            </w:pPr>
            <w:r>
              <w:rPr>
                <w:rFonts w:ascii="Calibri" w:hAnsi="Calibri"/>
                <w:b w:val="0"/>
                <w:sz w:val="21"/>
              </w:rPr>
              <w:t>Responsable de la conducción de las entrevistas de levantamiento de requerimientos, del modelamiento del proceso en notación BPMN, del diseño e implementación del modelo de datos, de la construcción de los indicadores de gestión, del desarrollo del modelo de puntuación de riesgo y de la implementación del tablero de visualización. Asume además la gestión del proyecto: planificación, seguimiento del avance y administración de la matriz de riesgos.</w:t>
            </w:r>
          </w:p>
          <w:p>
            <w:pPr>
              <w:spacing w:after="80"/>
            </w:pPr>
            <w:r>
              <w:rPr>
                <w:rFonts w:ascii="Calibri" w:hAnsi="Calibri"/>
                <w:b w:val="0"/>
                <w:sz w:val="21"/>
              </w:rPr>
            </w:r>
          </w:p>
          <w:p>
            <w:pPr>
              <w:spacing w:after="80"/>
            </w:pPr>
            <w:r>
              <w:rPr>
                <w:rFonts w:ascii="Calibri" w:hAnsi="Calibri"/>
                <w:b w:val="0"/>
                <w:sz w:val="21"/>
              </w:rPr>
              <w:t>Uciell Madrid — Analista funcional y encargada de calidad.</w:t>
            </w:r>
          </w:p>
          <w:p>
            <w:pPr>
              <w:spacing w:after="80"/>
            </w:pPr>
            <w:r>
              <w:rPr>
                <w:rFonts w:ascii="Calibri" w:hAnsi="Calibri"/>
                <w:b w:val="0"/>
                <w:sz w:val="21"/>
              </w:rPr>
              <w:t>Responsable del registro y sistematización de la información levantada en las entrevistas, de la preparación, anonimización y carga del conjunto de datos, del diseño del prototipo navegable de la interfaz móvil, y del diseño y ejecución del plan de pruebas. Asume además la consolidación de la documentación técnica del proyecto.</w:t>
            </w:r>
          </w:p>
          <w:p>
            <w:pPr>
              <w:spacing w:after="80"/>
            </w:pPr>
            <w:r>
              <w:rPr>
                <w:rFonts w:ascii="Calibri" w:hAnsi="Calibri"/>
                <w:b w:val="0"/>
                <w:sz w:val="21"/>
              </w:rPr>
            </w:r>
          </w:p>
          <w:p>
            <w:pPr>
              <w:spacing w:after="80"/>
            </w:pPr>
            <w:r>
              <w:rPr>
                <w:rFonts w:ascii="Calibri" w:hAnsi="Calibri"/>
                <w:b w:val="0"/>
                <w:sz w:val="21"/>
              </w:rPr>
              <w:t>Actividades de responsabilidad compartida.</w:t>
            </w:r>
          </w:p>
          <w:p>
            <w:pPr>
              <w:spacing w:after="80"/>
            </w:pPr>
            <w:r>
              <w:rPr>
                <w:rFonts w:ascii="Calibri" w:hAnsi="Calibri"/>
                <w:b w:val="0"/>
                <w:sz w:val="21"/>
              </w:rPr>
              <w:t>La definición del proyecto, la validación de la solución con la organización participante, la elaboración del informe final y la preparación de la presentación de defensa son asumidas por ambas integrantes.</w:t>
            </w:r>
          </w:p>
          <w:p>
            <w:pPr>
              <w:spacing w:after="80"/>
            </w:pPr>
            <w:r>
              <w:rPr>
                <w:rFonts w:ascii="Calibri" w:hAnsi="Calibri"/>
                <w:b w:val="0"/>
                <w:sz w:val="21"/>
              </w:rPr>
            </w:r>
          </w:p>
          <w:p>
            <w:pPr>
              <w:spacing w:after="80"/>
            </w:pPr>
            <w:r>
              <w:rPr>
                <w:rFonts w:ascii="Calibri" w:hAnsi="Calibri"/>
                <w:b w:val="0"/>
                <w:sz w:val="21"/>
              </w:rPr>
              <w:t>Coordinación del equipo. Se establece una reunión de revisión al cierre de cada incremento de dos semanas, en la que se contrasta el avance con la carta Gantt, se actualiza la matriz de riesgos y se ajusta la planificación del incremento siguiente. El repositorio en GitHub opera como mecanismo de integración del trabajo de ambas integrantes y de trazabilidad de los aportes individuales.</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pPr>
              <w:spacing w:after="80"/>
            </w:pPr>
            <w:r>
              <w:rPr>
                <w:rFonts w:ascii="Calibri" w:hAnsi="Calibri"/>
                <w:b/>
                <w:sz w:val="18"/>
              </w:rPr>
              <w:t>Avance</w:t>
            </w:r>
          </w:p>
        </w:tc>
        <w:tc>
          <w:tcPr>
            <w:tcW w:w="1843" w:type="dxa"/>
          </w:tcPr>
          <w:p>
            <w:pPr>
              <w:spacing w:after="80"/>
            </w:pPr>
            <w:r>
              <w:rPr>
                <w:rFonts w:ascii="Calibri" w:hAnsi="Calibri"/>
                <w:b w:val="0"/>
                <w:sz w:val="18"/>
              </w:rPr>
              <w:t>Informe de levantamiento de requerimientos</w:t>
            </w:r>
          </w:p>
        </w:tc>
        <w:tc>
          <w:tcPr>
            <w:tcW w:w="3825" w:type="dxa"/>
          </w:tcPr>
          <w:p>
            <w:pPr>
              <w:spacing w:after="80"/>
            </w:pPr>
            <w:r>
              <w:rPr>
                <w:rFonts w:ascii="Calibri" w:hAnsi="Calibri"/>
                <w:b w:val="0"/>
                <w:sz w:val="18"/>
              </w:rPr>
              <w:t>Documento con los resultados de las entrevistas semiestructuradas aplicadas en la Clínica Veterinaria Clan y establecimientos de Batuco, incluyendo la pauta utilizada, el consentimiento informado firmado y la síntesis de requerimientos funcionales y no funcionales.</w:t>
            </w:r>
          </w:p>
        </w:tc>
        <w:tc>
          <w:tcPr>
            <w:tcW w:w="2551" w:type="dxa"/>
          </w:tcPr>
          <w:p>
            <w:pPr>
              <w:spacing w:after="80"/>
            </w:pPr>
            <w:r>
              <w:rPr>
                <w:rFonts w:ascii="Calibri" w:hAnsi="Calibri"/>
                <w:b w:val="0"/>
                <w:sz w:val="18"/>
              </w:rPr>
              <w:t>Acredita el contacto real con la organización y sustenta la relevancia del problema con datos levantados en terreno.</w:t>
            </w:r>
          </w:p>
        </w:tc>
      </w:tr>
      <w:tr w:rsidR="00D110EC" w:rsidRPr="00CA29F2" w14:paraId="76C9D9C6" w14:textId="77777777" w:rsidTr="009D04DC">
        <w:trPr>
          <w:trHeight w:val="362"/>
        </w:trPr>
        <w:tc>
          <w:tcPr>
            <w:tcW w:w="1843" w:type="dxa"/>
          </w:tcPr>
          <w:p>
            <w:pPr>
              <w:spacing w:after="80"/>
            </w:pPr>
            <w:r>
              <w:rPr>
                <w:rFonts w:ascii="Calibri" w:hAnsi="Calibri"/>
                <w:b/>
                <w:sz w:val="18"/>
              </w:rPr>
              <w:t>Avance</w:t>
            </w:r>
          </w:p>
        </w:tc>
        <w:tc>
          <w:tcPr>
            <w:tcW w:w="1843" w:type="dxa"/>
          </w:tcPr>
          <w:p>
            <w:pPr>
              <w:spacing w:after="80"/>
            </w:pPr>
            <w:r>
              <w:rPr>
                <w:rFonts w:ascii="Calibri" w:hAnsi="Calibri"/>
                <w:b w:val="0"/>
                <w:sz w:val="18"/>
              </w:rPr>
              <w:t>Modelo del proceso de agendamiento (BPMN)</w:t>
            </w:r>
          </w:p>
        </w:tc>
        <w:tc>
          <w:tcPr>
            <w:tcW w:w="3825" w:type="dxa"/>
          </w:tcPr>
          <w:p>
            <w:pPr>
              <w:spacing w:after="80"/>
            </w:pPr>
            <w:r>
              <w:rPr>
                <w:rFonts w:ascii="Calibri" w:hAnsi="Calibri"/>
                <w:b w:val="0"/>
                <w:sz w:val="18"/>
              </w:rPr>
              <w:t>Diagrama en notación BPMN del proceso actual de agendamiento, confirmación, cancelación y atención, con identificación de los puntos críticos que originan la inasistencia.</w:t>
            </w:r>
          </w:p>
        </w:tc>
        <w:tc>
          <w:tcPr>
            <w:tcW w:w="2551" w:type="dxa"/>
          </w:tcPr>
          <w:p>
            <w:pPr>
              <w:spacing w:after="80"/>
            </w:pPr>
            <w:r>
              <w:rPr>
                <w:rFonts w:ascii="Calibri" w:hAnsi="Calibri"/>
                <w:b w:val="0"/>
                <w:sz w:val="18"/>
              </w:rPr>
              <w:t>Evidencia la comprensión del negocio y justifica técnicamente dónde interviene la solución.</w:t>
            </w:r>
          </w:p>
        </w:tc>
      </w:tr>
      <w:tr w:rsidR="00D110EC" w:rsidRPr="00CA29F2" w14:paraId="34B7F5BE" w14:textId="77777777" w:rsidTr="009D04DC">
        <w:trPr>
          <w:trHeight w:val="362"/>
        </w:trPr>
        <w:tc>
          <w:tcPr>
            <w:tcW w:w="1843" w:type="dxa"/>
          </w:tcPr>
          <w:p>
            <w:pPr>
              <w:spacing w:after="80"/>
            </w:pPr>
            <w:r>
              <w:rPr>
                <w:rFonts w:ascii="Calibri" w:hAnsi="Calibri"/>
                <w:b/>
                <w:sz w:val="18"/>
              </w:rPr>
              <w:t>Avance</w:t>
            </w:r>
          </w:p>
        </w:tc>
        <w:tc>
          <w:tcPr>
            <w:tcW w:w="1843" w:type="dxa"/>
          </w:tcPr>
          <w:p>
            <w:pPr>
              <w:spacing w:after="80"/>
            </w:pPr>
            <w:r>
              <w:rPr>
                <w:rFonts w:ascii="Calibri" w:hAnsi="Calibri"/>
                <w:b w:val="0"/>
                <w:sz w:val="18"/>
              </w:rPr>
              <w:t>Extensión del modelo de datos: diagrama entidad-relación y migraciones</w:t>
            </w:r>
          </w:p>
        </w:tc>
        <w:tc>
          <w:tcPr>
            <w:tcW w:w="3825" w:type="dxa"/>
          </w:tcPr>
          <w:p>
            <w:pPr>
              <w:spacing w:after="80"/>
            </w:pPr>
            <w:r>
              <w:rPr>
                <w:rFonts w:ascii="Calibri" w:hAnsi="Calibri"/>
                <w:b w:val="0"/>
                <w:sz w:val="18"/>
              </w:rPr>
              <w:t>Diagrama entidad-relación del sistema con la extensión incorporada, migraciones que agregan el registro de inasistencia y las variables derivadas, y diccionario de datos de lo nuevo, diferenciando lo preexistente de lo aportado por el equipo.</w:t>
            </w:r>
          </w:p>
        </w:tc>
        <w:tc>
          <w:tcPr>
            <w:tcW w:w="2551" w:type="dxa"/>
          </w:tcPr>
          <w:p>
            <w:pPr>
              <w:spacing w:after="80"/>
            </w:pPr>
            <w:r>
              <w:rPr>
                <w:rFonts w:ascii="Calibri" w:hAnsi="Calibri"/>
                <w:b w:val="0"/>
                <w:sz w:val="18"/>
              </w:rPr>
              <w:t>Da cuenta de la competencia de construcción de modelos de datos escalables, en sus indicadores de diseño e implementación, y delimita con precisión el aporte del equipo.</w:t>
            </w:r>
          </w:p>
        </w:tc>
      </w:tr>
      <w:tr w:rsidR="00D110EC" w:rsidRPr="00CA29F2" w14:paraId="5A718B97" w14:textId="77777777" w:rsidTr="009D04DC">
        <w:trPr>
          <w:trHeight w:val="362"/>
        </w:trPr>
        <w:tc>
          <w:tcPr>
            <w:tcW w:w="1843" w:type="dxa"/>
          </w:tcPr>
          <w:p>
            <w:pPr>
              <w:spacing w:after="80"/>
            </w:pPr>
            <w:r>
              <w:rPr>
                <w:rFonts w:ascii="Calibri" w:hAnsi="Calibri"/>
                <w:b/>
                <w:sz w:val="18"/>
              </w:rPr>
              <w:t>Avance</w:t>
            </w:r>
          </w:p>
        </w:tc>
        <w:tc>
          <w:tcPr>
            <w:tcW w:w="1843" w:type="dxa"/>
          </w:tcPr>
          <w:p>
            <w:pPr>
              <w:spacing w:after="80"/>
            </w:pPr>
            <w:r>
              <w:rPr>
                <w:rFonts w:ascii="Calibri" w:hAnsi="Calibri"/>
                <w:b w:val="0"/>
                <w:sz w:val="18"/>
              </w:rPr>
              <w:t>Repositorio de control de versiones (GitHub)</w:t>
            </w:r>
          </w:p>
        </w:tc>
        <w:tc>
          <w:tcPr>
            <w:tcW w:w="3825" w:type="dxa"/>
          </w:tcPr>
          <w:p>
            <w:pPr>
              <w:spacing w:after="80"/>
            </w:pPr>
            <w:r>
              <w:rPr>
                <w:rFonts w:ascii="Calibri" w:hAnsi="Calibri"/>
                <w:b w:val="0"/>
                <w:sz w:val="18"/>
              </w:rPr>
              <w:t>Repositorio con la estructura exigida por la asignatura, que contiene los scripts, la documentación y el historial de avance del proyecto.</w:t>
            </w:r>
          </w:p>
        </w:tc>
        <w:tc>
          <w:tcPr>
            <w:tcW w:w="2551" w:type="dxa"/>
          </w:tcPr>
          <w:p>
            <w:pPr>
              <w:spacing w:after="80"/>
            </w:pPr>
            <w:r>
              <w:rPr>
                <w:rFonts w:ascii="Calibri" w:hAnsi="Calibri"/>
                <w:b w:val="0"/>
                <w:sz w:val="18"/>
              </w:rPr>
              <w:t>Documenta la trazabilidad del desarrollo y evidencia el uso de buenas prácticas de la industria.</w:t>
            </w:r>
          </w:p>
        </w:tc>
      </w:tr>
      <w:tr w:rsidR="00D110EC" w:rsidRPr="00CA29F2" w14:paraId="64910DAE" w14:textId="77777777" w:rsidTr="009D04DC">
        <w:trPr>
          <w:trHeight w:val="362"/>
        </w:trPr>
        <w:tc>
          <w:tcPr>
            <w:tcW w:w="1843" w:type="dxa"/>
          </w:tcPr>
          <w:p>
            <w:pPr>
              <w:spacing w:after="80"/>
            </w:pPr>
            <w:r>
              <w:rPr>
                <w:rFonts w:ascii="Calibri" w:hAnsi="Calibri"/>
                <w:b/>
                <w:sz w:val="18"/>
              </w:rPr>
              <w:t>Final</w:t>
            </w:r>
          </w:p>
        </w:tc>
        <w:tc>
          <w:tcPr>
            <w:tcW w:w="1843" w:type="dxa"/>
          </w:tcPr>
          <w:p>
            <w:pPr>
              <w:spacing w:after="80"/>
            </w:pPr>
            <w:r>
              <w:rPr>
                <w:rFonts w:ascii="Calibri" w:hAnsi="Calibri"/>
                <w:b w:val="0"/>
                <w:sz w:val="18"/>
              </w:rPr>
              <w:t>Conjunto de datos preparado y documentado</w:t>
            </w:r>
          </w:p>
        </w:tc>
        <w:tc>
          <w:tcPr>
            <w:tcW w:w="3825" w:type="dxa"/>
          </w:tcPr>
          <w:p>
            <w:pPr>
              <w:spacing w:after="80"/>
            </w:pPr>
            <w:r>
              <w:rPr>
                <w:rFonts w:ascii="Calibri" w:hAnsi="Calibri"/>
                <w:b w:val="0"/>
                <w:sz w:val="18"/>
              </w:rPr>
              <w:t>Conjunto de datos histórico —anonimizado o simulado— cargado en la base de datos, con la documentación del proceso de limpieza, transformación y derivación de variables.</w:t>
            </w:r>
          </w:p>
        </w:tc>
        <w:tc>
          <w:tcPr>
            <w:tcW w:w="2551" w:type="dxa"/>
          </w:tcPr>
          <w:p>
            <w:pPr>
              <w:spacing w:after="80"/>
            </w:pPr>
            <w:r>
              <w:rPr>
                <w:rFonts w:ascii="Calibri" w:hAnsi="Calibri"/>
                <w:b w:val="0"/>
                <w:sz w:val="18"/>
              </w:rPr>
              <w:t>Constituye el insumo verificable sobre el que operan los indicadores y el modelo predictivo.</w:t>
            </w:r>
          </w:p>
        </w:tc>
      </w:tr>
      <w:tr w:rsidR="00D110EC" w:rsidRPr="00CA29F2" w14:paraId="64910DAE" w14:textId="77777777" w:rsidTr="009D04DC">
        <w:trPr>
          <w:trHeight w:val="362"/>
        </w:trPr>
        <w:tc>
          <w:tcPr>
            <w:tcW w:w="1843" w:type="dxa"/>
          </w:tcPr>
          <w:p>
            <w:pPr>
              <w:spacing w:after="80"/>
            </w:pPr>
            <w:r>
              <w:rPr>
                <w:rFonts w:ascii="Calibri" w:hAnsi="Calibri"/>
                <w:b/>
                <w:sz w:val="18"/>
              </w:rPr>
              <w:t>Final</w:t>
            </w:r>
          </w:p>
        </w:tc>
        <w:tc>
          <w:tcPr>
            <w:tcW w:w="1843" w:type="dxa"/>
          </w:tcPr>
          <w:p>
            <w:pPr>
              <w:spacing w:after="80"/>
            </w:pPr>
            <w:r>
              <w:rPr>
                <w:rFonts w:ascii="Calibri" w:hAnsi="Calibri"/>
                <w:b w:val="0"/>
                <w:sz w:val="18"/>
              </w:rPr>
              <w:t>Modelo de puntuación de riesgo de inasistencia</w:t>
            </w:r>
          </w:p>
        </w:tc>
        <w:tc>
          <w:tcPr>
            <w:tcW w:w="3825" w:type="dxa"/>
          </w:tcPr>
          <w:p>
            <w:pPr>
              <w:spacing w:after="80"/>
            </w:pPr>
            <w:r>
              <w:rPr>
                <w:rFonts w:ascii="Calibri" w:hAnsi="Calibri"/>
                <w:b w:val="0"/>
                <w:sz w:val="18"/>
              </w:rPr>
              <w:t>Implementación del modelo que estima la probabilidad de inasistencia de cada hora agendada y la clasifica por nivel de riesgo, con la documentación de las variables y ponderaciones utilizadas.</w:t>
            </w:r>
          </w:p>
        </w:tc>
        <w:tc>
          <w:tcPr>
            <w:tcW w:w="2551" w:type="dxa"/>
          </w:tcPr>
          <w:p>
            <w:pPr>
              <w:spacing w:after="80"/>
            </w:pPr>
            <w:r>
              <w:rPr>
                <w:rFonts w:ascii="Calibri" w:hAnsi="Calibri"/>
                <w:b w:val="0"/>
                <w:sz w:val="18"/>
              </w:rPr>
              <w:t>Corresponde al componente innovador del proyecto y a su principal aporte de valor.</w:t>
            </w:r>
          </w:p>
        </w:tc>
      </w:tr>
      <w:tr w:rsidR="00D110EC" w:rsidRPr="00CA29F2" w14:paraId="64910DAE" w14:textId="77777777" w:rsidTr="009D04DC">
        <w:trPr>
          <w:trHeight w:val="362"/>
        </w:trPr>
        <w:tc>
          <w:tcPr>
            <w:tcW w:w="1843" w:type="dxa"/>
          </w:tcPr>
          <w:p>
            <w:pPr>
              <w:spacing w:after="80"/>
            </w:pPr>
            <w:r>
              <w:rPr>
                <w:rFonts w:ascii="Calibri" w:hAnsi="Calibri"/>
                <w:b/>
                <w:sz w:val="18"/>
              </w:rPr>
              <w:t>Final</w:t>
            </w:r>
          </w:p>
        </w:tc>
        <w:tc>
          <w:tcPr>
            <w:tcW w:w="1843" w:type="dxa"/>
          </w:tcPr>
          <w:p>
            <w:pPr>
              <w:spacing w:after="80"/>
            </w:pPr>
            <w:r>
              <w:rPr>
                <w:rFonts w:ascii="Calibri" w:hAnsi="Calibri"/>
                <w:b w:val="0"/>
                <w:sz w:val="18"/>
              </w:rPr>
              <w:t>Tablero de indicadores y horas en riesgo</w:t>
            </w:r>
          </w:p>
        </w:tc>
        <w:tc>
          <w:tcPr>
            <w:tcW w:w="3825" w:type="dxa"/>
          </w:tcPr>
          <w:p>
            <w:pPr>
              <w:spacing w:after="80"/>
            </w:pPr>
            <w:r>
              <w:rPr>
                <w:rFonts w:ascii="Calibri" w:hAnsi="Calibri"/>
                <w:b w:val="0"/>
                <w:sz w:val="18"/>
              </w:rPr>
              <w:t>Tablero de visualización desarrollado en Power BI, con los indicadores de gestión, el impacto económico de la inasistencia y el listado de horas en riesgo con su acción recomendada.</w:t>
            </w:r>
          </w:p>
        </w:tc>
        <w:tc>
          <w:tcPr>
            <w:tcW w:w="2551" w:type="dxa"/>
          </w:tcPr>
          <w:p>
            <w:pPr>
              <w:spacing w:after="80"/>
            </w:pPr>
            <w:r>
              <w:rPr>
                <w:rFonts w:ascii="Calibri" w:hAnsi="Calibri"/>
                <w:b w:val="0"/>
                <w:sz w:val="18"/>
              </w:rPr>
              <w:t>Es el producto entregable a la organización y materializa el apoyo a la toma de decisiones.</w:t>
            </w:r>
          </w:p>
        </w:tc>
      </w:tr>
      <w:tr w:rsidR="00D110EC" w:rsidRPr="00CA29F2" w14:paraId="64910DAE" w14:textId="77777777" w:rsidTr="009D04DC">
        <w:trPr>
          <w:trHeight w:val="362"/>
        </w:trPr>
        <w:tc>
          <w:tcPr>
            <w:tcW w:w="1843" w:type="dxa"/>
          </w:tcPr>
          <w:p>
            <w:pPr>
              <w:spacing w:after="80"/>
            </w:pPr>
            <w:r>
              <w:rPr>
                <w:rFonts w:ascii="Calibri" w:hAnsi="Calibri"/>
                <w:b/>
                <w:sz w:val="18"/>
              </w:rPr>
              <w:t>Final</w:t>
            </w:r>
          </w:p>
        </w:tc>
        <w:tc>
          <w:tcPr>
            <w:tcW w:w="1843" w:type="dxa"/>
          </w:tcPr>
          <w:p>
            <w:pPr>
              <w:spacing w:after="80"/>
            </w:pPr>
            <w:r>
              <w:rPr>
                <w:rFonts w:ascii="Calibri" w:hAnsi="Calibri"/>
                <w:b w:val="0"/>
                <w:sz w:val="18"/>
              </w:rPr>
              <w:t>Prototipo navegable de las nuevas interfaces</w:t>
            </w:r>
          </w:p>
        </w:tc>
        <w:tc>
          <w:tcPr>
            <w:tcW w:w="3825" w:type="dxa"/>
          </w:tcPr>
          <w:p>
            <w:pPr>
              <w:spacing w:after="80"/>
            </w:pPr>
            <w:r>
              <w:rPr>
                <w:rFonts w:ascii="Calibri" w:hAnsi="Calibri"/>
                <w:b w:val="0"/>
                <w:sz w:val="18"/>
              </w:rPr>
              <w:t>Prototipo desarrollado en Figma con las pantallas de registro de inasistencia y de visualización de horas en riesgo con su acción recomendada, alineado al diseño del sistema base.</w:t>
            </w:r>
          </w:p>
        </w:tc>
        <w:tc>
          <w:tcPr>
            <w:tcW w:w="2551" w:type="dxa"/>
          </w:tcPr>
          <w:p>
            <w:pPr>
              <w:spacing w:after="80"/>
            </w:pPr>
            <w:r>
              <w:rPr>
                <w:rFonts w:ascii="Calibri" w:hAnsi="Calibri"/>
                <w:b w:val="0"/>
                <w:sz w:val="18"/>
              </w:rPr>
              <w:t>Permite validar la solución con el usuario final antes de su construcción definitiva.</w:t>
            </w:r>
          </w:p>
        </w:tc>
      </w:tr>
      <w:tr w:rsidR="00D110EC" w:rsidRPr="00CA29F2" w14:paraId="64910DAE" w14:textId="77777777" w:rsidTr="009D04DC">
        <w:trPr>
          <w:trHeight w:val="362"/>
        </w:trPr>
        <w:tc>
          <w:tcPr>
            <w:tcW w:w="1843" w:type="dxa"/>
          </w:tcPr>
          <w:p>
            <w:pPr>
              <w:spacing w:after="80"/>
            </w:pPr>
            <w:r>
              <w:rPr>
                <w:rFonts w:ascii="Calibri" w:hAnsi="Calibri"/>
                <w:b/>
                <w:sz w:val="18"/>
              </w:rPr>
              <w:t>Final</w:t>
            </w:r>
          </w:p>
        </w:tc>
        <w:tc>
          <w:tcPr>
            <w:tcW w:w="1843" w:type="dxa"/>
          </w:tcPr>
          <w:p>
            <w:pPr>
              <w:spacing w:after="80"/>
            </w:pPr>
            <w:r>
              <w:rPr>
                <w:rFonts w:ascii="Calibri" w:hAnsi="Calibri"/>
                <w:b w:val="0"/>
                <w:sz w:val="18"/>
              </w:rPr>
              <w:t>Plan de pruebas y registro de ejecución</w:t>
            </w:r>
          </w:p>
        </w:tc>
        <w:tc>
          <w:tcPr>
            <w:tcW w:w="3825" w:type="dxa"/>
          </w:tcPr>
          <w:p>
            <w:pPr>
              <w:spacing w:after="80"/>
            </w:pPr>
            <w:r>
              <w:rPr>
                <w:rFonts w:ascii="Calibri" w:hAnsi="Calibri"/>
                <w:b w:val="0"/>
                <w:sz w:val="18"/>
              </w:rPr>
              <w:t>Documento con los casos de prueba diseñados, sus resultados esperados y obtenidos, los defectos detectados y la verificación de su corrección.</w:t>
            </w:r>
          </w:p>
        </w:tc>
        <w:tc>
          <w:tcPr>
            <w:tcW w:w="2551" w:type="dxa"/>
          </w:tcPr>
          <w:p>
            <w:pPr>
              <w:spacing w:after="80"/>
            </w:pPr>
            <w:r>
              <w:rPr>
                <w:rFonts w:ascii="Calibri" w:hAnsi="Calibri"/>
                <w:b w:val="0"/>
                <w:sz w:val="18"/>
              </w:rPr>
              <w:t>Acredita la competencia de realizar pruebas de certificación de productos y procesos.</w:t>
            </w:r>
          </w:p>
        </w:tc>
      </w:tr>
      <w:tr w:rsidR="00D110EC" w:rsidRPr="00CA29F2" w14:paraId="64910DAE" w14:textId="77777777" w:rsidTr="009D04DC">
        <w:trPr>
          <w:trHeight w:val="362"/>
        </w:trPr>
        <w:tc>
          <w:tcPr>
            <w:tcW w:w="1843" w:type="dxa"/>
          </w:tcPr>
          <w:p>
            <w:pPr>
              <w:spacing w:after="80"/>
            </w:pPr>
            <w:r>
              <w:rPr>
                <w:rFonts w:ascii="Calibri" w:hAnsi="Calibri"/>
                <w:b/>
                <w:sz w:val="18"/>
              </w:rPr>
              <w:t>Final</w:t>
            </w:r>
          </w:p>
        </w:tc>
        <w:tc>
          <w:tcPr>
            <w:tcW w:w="1843" w:type="dxa"/>
          </w:tcPr>
          <w:p>
            <w:pPr>
              <w:spacing w:after="80"/>
            </w:pPr>
            <w:r>
              <w:rPr>
                <w:rFonts w:ascii="Calibri" w:hAnsi="Calibri"/>
                <w:b w:val="0"/>
                <w:sz w:val="18"/>
              </w:rPr>
              <w:t>Informe final y presentación del proyecto</w:t>
            </w:r>
          </w:p>
        </w:tc>
        <w:tc>
          <w:tcPr>
            <w:tcW w:w="3825" w:type="dxa"/>
          </w:tcPr>
          <w:p>
            <w:pPr>
              <w:spacing w:after="80"/>
            </w:pPr>
            <w:r>
              <w:rPr>
                <w:rFonts w:ascii="Calibri" w:hAnsi="Calibri"/>
                <w:b w:val="0"/>
                <w:sz w:val="18"/>
              </w:rPr>
              <w:t>Informe técnico con la estructura exigida por la asignatura y presentación de defensa del proyecto ante la comisión evaluadora.</w:t>
            </w:r>
          </w:p>
        </w:tc>
        <w:tc>
          <w:tcPr>
            <w:tcW w:w="2551" w:type="dxa"/>
          </w:tcPr>
          <w:p>
            <w:pPr>
              <w:spacing w:after="80"/>
            </w:pPr>
            <w:r>
              <w:rPr>
                <w:rFonts w:ascii="Calibri" w:hAnsi="Calibri"/>
                <w:b w:val="0"/>
                <w:sz w:val="18"/>
              </w:rPr>
              <w:t>Integra y comunica la totalidad del desarrollo realizado.</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pPr>
              <w:spacing w:after="80"/>
            </w:pPr>
            <w:r>
              <w:rPr>
                <w:rFonts w:ascii="Calibri" w:hAnsi="Calibri"/>
                <w:b w:val="0"/>
                <w:sz w:val="17"/>
              </w:rPr>
              <w:t>Gestión de proyectos informáticos</w:t>
            </w:r>
          </w:p>
        </w:tc>
        <w:tc>
          <w:tcPr>
            <w:tcW w:w="1580" w:type="dxa"/>
          </w:tcPr>
          <w:p>
            <w:pPr>
              <w:spacing w:after="80"/>
            </w:pPr>
            <w:r>
              <w:rPr>
                <w:rFonts w:ascii="Calibri" w:hAnsi="Calibri"/>
                <w:b/>
                <w:sz w:val="17"/>
              </w:rPr>
              <w:t>Definición del Proyecto APT</w:t>
            </w:r>
          </w:p>
        </w:tc>
        <w:tc>
          <w:tcPr>
            <w:tcW w:w="1580" w:type="dxa"/>
          </w:tcPr>
          <w:p>
            <w:pPr>
              <w:spacing w:after="80"/>
            </w:pPr>
            <w:r>
              <w:rPr>
                <w:rFonts w:ascii="Calibri" w:hAnsi="Calibri"/>
                <w:b w:val="0"/>
                <w:sz w:val="17"/>
              </w:rPr>
              <w:t>Delimitar el problema, el alcance, los objetivos y la metodología del proyecto; elaborar la planificación y la carta Gantt.</w:t>
            </w:r>
          </w:p>
        </w:tc>
        <w:tc>
          <w:tcPr>
            <w:tcW w:w="1580" w:type="dxa"/>
          </w:tcPr>
          <w:p>
            <w:pPr>
              <w:spacing w:after="80"/>
            </w:pPr>
            <w:r>
              <w:rPr>
                <w:rFonts w:ascii="Calibri" w:hAnsi="Calibri"/>
                <w:b w:val="0"/>
                <w:sz w:val="17"/>
              </w:rPr>
              <w:t>Guía de definición, pauta de evaluación, computador.</w:t>
            </w:r>
          </w:p>
        </w:tc>
        <w:tc>
          <w:tcPr>
            <w:tcW w:w="1580" w:type="dxa"/>
            <w:tcBorders>
              <w:right w:val="single" w:sz="4" w:space="0" w:color="FFFFFF" w:themeColor="background1"/>
            </w:tcBorders>
          </w:tcPr>
          <w:p>
            <w:pPr>
              <w:spacing w:after="80"/>
            </w:pPr>
            <w:r>
              <w:rPr>
                <w:rFonts w:ascii="Calibri" w:hAnsi="Calibri"/>
                <w:b w:val="0"/>
                <w:sz w:val="17"/>
              </w:rPr>
              <w:t>4 semanas</w:t>
            </w:r>
          </w:p>
        </w:tc>
        <w:tc>
          <w:tcPr>
            <w:tcW w:w="1580" w:type="dxa"/>
            <w:tcBorders>
              <w:left w:val="single" w:sz="4" w:space="0" w:color="FFFFFF" w:themeColor="background1"/>
            </w:tcBorders>
            <w:shd w:val="clear" w:color="auto" w:fill="D9D9D9" w:themeFill="background1" w:themeFillShade="D9"/>
          </w:tcPr>
          <w:p>
            <w:pPr>
              <w:spacing w:after="80"/>
            </w:pPr>
            <w:r>
              <w:rPr>
                <w:rFonts w:ascii="Calibri" w:hAnsi="Calibri"/>
                <w:b w:val="0"/>
                <w:sz w:val="17"/>
              </w:rPr>
              <w:t>Ambas integrantes</w:t>
            </w:r>
          </w:p>
        </w:tc>
        <w:tc>
          <w:tcPr>
            <w:tcW w:w="1581" w:type="dxa"/>
          </w:tcPr>
          <w:p>
            <w:pPr>
              <w:spacing w:after="80"/>
            </w:pPr>
            <w:r>
              <w:rPr>
                <w:rFonts w:ascii="Calibri" w:hAnsi="Calibri"/>
                <w:b w:val="0"/>
                <w:sz w:val="17"/>
              </w:rPr>
              <w:t>Facilitador: existencia de un diseño preliminar elaborado en Proceso de Portafolio y equipo de trabajo con experiencia previa de colaboración.</w:t>
            </w:r>
          </w:p>
        </w:tc>
      </w:tr>
      <w:tr w:rsidR="00D110EC" w:rsidRPr="00A337B2" w14:paraId="77458A90" w14:textId="77777777" w:rsidTr="00C27FB0">
        <w:trPr>
          <w:jc w:val="center"/>
        </w:trPr>
        <w:tc>
          <w:tcPr>
            <w:tcW w:w="1580" w:type="dxa"/>
          </w:tcPr>
          <w:p>
            <w:pPr>
              <w:spacing w:after="80"/>
            </w:pPr>
            <w:r>
              <w:rPr>
                <w:rFonts w:ascii="Calibri" w:hAnsi="Calibri"/>
                <w:b w:val="0"/>
                <w:sz w:val="17"/>
              </w:rPr>
              <w:t>Análisis y planificación de requerimientos informáticos</w:t>
            </w:r>
          </w:p>
        </w:tc>
        <w:tc>
          <w:tcPr>
            <w:tcW w:w="1580" w:type="dxa"/>
          </w:tcPr>
          <w:p>
            <w:pPr>
              <w:spacing w:after="80"/>
            </w:pPr>
            <w:r>
              <w:rPr>
                <w:rFonts w:ascii="Calibri" w:hAnsi="Calibri"/>
                <w:b/>
                <w:sz w:val="17"/>
              </w:rPr>
              <w:t>Levantamiento de requerimientos</w:t>
            </w:r>
          </w:p>
        </w:tc>
        <w:tc>
          <w:tcPr>
            <w:tcW w:w="1580" w:type="dxa"/>
          </w:tcPr>
          <w:p>
            <w:pPr>
              <w:spacing w:after="80"/>
            </w:pPr>
            <w:r>
              <w:rPr>
                <w:rFonts w:ascii="Calibri" w:hAnsi="Calibri"/>
                <w:b w:val="0"/>
                <w:sz w:val="17"/>
              </w:rPr>
              <w:t>Aplicar la pauta de entrevista semiestructurada en la Clínica Veterinaria Clan y en establecimientos de Batuco; sistematizar los requerimientos funcionales y no funcionales.</w:t>
            </w:r>
          </w:p>
        </w:tc>
        <w:tc>
          <w:tcPr>
            <w:tcW w:w="1580" w:type="dxa"/>
          </w:tcPr>
          <w:p>
            <w:pPr>
              <w:spacing w:after="80"/>
            </w:pPr>
            <w:r>
              <w:rPr>
                <w:rFonts w:ascii="Calibri" w:hAnsi="Calibri"/>
                <w:b w:val="0"/>
                <w:sz w:val="17"/>
              </w:rPr>
              <w:t>Pauta de entrevista, consentimiento informado, grabadora, computador.</w:t>
            </w:r>
          </w:p>
        </w:tc>
        <w:tc>
          <w:tcPr>
            <w:tcW w:w="1580" w:type="dxa"/>
            <w:tcBorders>
              <w:right w:val="single" w:sz="4" w:space="0" w:color="FFFFFF" w:themeColor="background1"/>
            </w:tcBorders>
          </w:tcPr>
          <w:p>
            <w:pPr>
              <w:spacing w:after="80"/>
            </w:pPr>
            <w:r>
              <w:rPr>
                <w:rFonts w:ascii="Calibri" w:hAnsi="Calibri"/>
                <w:b w:val="0"/>
                <w:sz w:val="17"/>
              </w:rPr>
              <w:t>4 semanas</w:t>
            </w:r>
          </w:p>
        </w:tc>
        <w:tc>
          <w:tcPr>
            <w:tcW w:w="1580" w:type="dxa"/>
            <w:tcBorders>
              <w:left w:val="single" w:sz="4" w:space="0" w:color="FFFFFF" w:themeColor="background1"/>
            </w:tcBorders>
            <w:shd w:val="clear" w:color="auto" w:fill="D9D9D9" w:themeFill="background1" w:themeFillShade="D9"/>
          </w:tcPr>
          <w:p>
            <w:pPr>
              <w:spacing w:after="80"/>
            </w:pPr>
            <w:r>
              <w:rPr>
                <w:rFonts w:ascii="Calibri" w:hAnsi="Calibri"/>
                <w:b w:val="0"/>
                <w:sz w:val="17"/>
              </w:rPr>
              <w:t>Katalina Mora (conducción)</w:t>
            </w:r>
          </w:p>
          <w:p>
            <w:pPr>
              <w:spacing w:after="80"/>
            </w:pPr>
            <w:r>
              <w:rPr>
                <w:rFonts w:ascii="Calibri" w:hAnsi="Calibri"/>
                <w:b w:val="0"/>
                <w:sz w:val="17"/>
              </w:rPr>
              <w:t>Uciell Madrid (registro y sistematización)</w:t>
            </w:r>
          </w:p>
        </w:tc>
        <w:tc>
          <w:tcPr>
            <w:tcW w:w="1581" w:type="dxa"/>
          </w:tcPr>
          <w:p>
            <w:pPr>
              <w:spacing w:after="80"/>
            </w:pPr>
            <w:r>
              <w:rPr>
                <w:rFonts w:ascii="Calibri" w:hAnsi="Calibri"/>
                <w:b w:val="0"/>
                <w:sz w:val="17"/>
              </w:rPr>
              <w:t>Facilitador: acceso directo a la clínica. Dificultad: disponibilidad horaria del establecimiento; se mitiga contactando más de una clínica.</w:t>
            </w:r>
          </w:p>
        </w:tc>
      </w:tr>
      <w:tr w:rsidR="00D110EC" w:rsidRPr="00A337B2" w14:paraId="50E58212" w14:textId="77777777" w:rsidTr="00C27FB0">
        <w:trPr>
          <w:jc w:val="center"/>
        </w:trPr>
        <w:tc>
          <w:tcPr>
            <w:tcW w:w="1580" w:type="dxa"/>
          </w:tcPr>
          <w:p>
            <w:pPr>
              <w:spacing w:after="80"/>
            </w:pPr>
            <w:r>
              <w:rPr>
                <w:rFonts w:ascii="Calibri" w:hAnsi="Calibri"/>
                <w:b w:val="0"/>
                <w:sz w:val="17"/>
              </w:rPr>
              <w:t>Modelamiento de procesos de negocio (BPM) / Arquitectura</w:t>
            </w:r>
          </w:p>
        </w:tc>
        <w:tc>
          <w:tcPr>
            <w:tcW w:w="1580" w:type="dxa"/>
          </w:tcPr>
          <w:p>
            <w:pPr>
              <w:spacing w:after="80"/>
            </w:pPr>
            <w:r>
              <w:rPr>
                <w:rFonts w:ascii="Calibri" w:hAnsi="Calibri"/>
                <w:b/>
                <w:sz w:val="17"/>
              </w:rPr>
              <w:t>Análisis del sistema base y modelamiento del proceso</w:t>
            </w:r>
          </w:p>
        </w:tc>
        <w:tc>
          <w:tcPr>
            <w:tcW w:w="1580" w:type="dxa"/>
          </w:tcPr>
          <w:p>
            <w:pPr>
              <w:spacing w:after="80"/>
            </w:pPr>
            <w:r>
              <w:rPr>
                <w:rFonts w:ascii="Calibri" w:hAnsi="Calibri"/>
                <w:b w:val="0"/>
                <w:sz w:val="17"/>
              </w:rPr>
              <w:t>Analizar la arquitectura y el modelo de datos del sistema base Huellitas; representar en notación BPMN el proceso de agendamiento, confirmación, cancelación y atención, e identificar los puntos críticos que originan la inasistencia.</w:t>
            </w:r>
          </w:p>
        </w:tc>
        <w:tc>
          <w:tcPr>
            <w:tcW w:w="1580" w:type="dxa"/>
          </w:tcPr>
          <w:p>
            <w:pPr>
              <w:spacing w:after="80"/>
            </w:pPr>
            <w:r>
              <w:rPr>
                <w:rFonts w:ascii="Calibri" w:hAnsi="Calibri"/>
                <w:b w:val="0"/>
                <w:sz w:val="17"/>
              </w:rPr>
              <w:t>Sistema base Huellitas y su documentación, Bizagi Modeler, resultados de las entrevistas.</w:t>
            </w:r>
          </w:p>
        </w:tc>
        <w:tc>
          <w:tcPr>
            <w:tcW w:w="1580" w:type="dxa"/>
            <w:tcBorders>
              <w:right w:val="single" w:sz="4" w:space="0" w:color="FFFFFF" w:themeColor="background1"/>
            </w:tcBorders>
          </w:tcPr>
          <w:p>
            <w:pPr>
              <w:spacing w:after="80"/>
            </w:pPr>
            <w:r>
              <w:rPr>
                <w:rFonts w:ascii="Calibri" w:hAnsi="Calibri"/>
                <w:b w:val="0"/>
                <w:sz w:val="17"/>
              </w:rPr>
              <w:t>4 semanas</w:t>
            </w:r>
          </w:p>
        </w:tc>
        <w:tc>
          <w:tcPr>
            <w:tcW w:w="1580" w:type="dxa"/>
            <w:tcBorders>
              <w:left w:val="single" w:sz="4" w:space="0" w:color="FFFFFF" w:themeColor="background1"/>
            </w:tcBorders>
            <w:shd w:val="clear" w:color="auto" w:fill="D9D9D9" w:themeFill="background1" w:themeFillShade="D9"/>
          </w:tcPr>
          <w:p>
            <w:pPr>
              <w:spacing w:after="80"/>
            </w:pPr>
            <w:r>
              <w:rPr>
                <w:rFonts w:ascii="Calibri" w:hAnsi="Calibri"/>
                <w:b w:val="0"/>
                <w:sz w:val="17"/>
              </w:rPr>
              <w:t>Katalina Mora</w:t>
            </w:r>
          </w:p>
        </w:tc>
        <w:tc>
          <w:tcPr>
            <w:tcW w:w="1581" w:type="dxa"/>
          </w:tcPr>
          <w:p>
            <w:pPr>
              <w:spacing w:after="80"/>
            </w:pPr>
            <w:r>
              <w:rPr>
                <w:rFonts w:ascii="Calibri" w:hAnsi="Calibri"/>
                <w:b w:val="0"/>
                <w:sz w:val="17"/>
              </w:rPr>
              <w:t>Facilitador: el sistema base cuenta con documentación de arquitectura y modelo de datos.</w:t>
            </w:r>
          </w:p>
        </w:tc>
      </w:tr>
      <w:tr w:rsidR="00D110EC" w:rsidRPr="00A337B2" w14:paraId="591B4E66" w14:textId="77777777" w:rsidTr="00C27FB0">
        <w:trPr>
          <w:jc w:val="center"/>
        </w:trPr>
        <w:tc>
          <w:tcPr>
            <w:tcW w:w="1580" w:type="dxa"/>
          </w:tcPr>
          <w:p>
            <w:pPr>
              <w:spacing w:after="80"/>
            </w:pPr>
            <w:r>
              <w:rPr>
                <w:rFonts w:ascii="Calibri" w:hAnsi="Calibri"/>
                <w:b w:val="0"/>
                <w:sz w:val="17"/>
              </w:rPr>
              <w:t>Construcción de modelos de datos</w:t>
            </w:r>
          </w:p>
        </w:tc>
        <w:tc>
          <w:tcPr>
            <w:tcW w:w="1580" w:type="dxa"/>
          </w:tcPr>
          <w:p>
            <w:pPr>
              <w:spacing w:after="80"/>
            </w:pPr>
            <w:r>
              <w:rPr>
                <w:rFonts w:ascii="Calibri" w:hAnsi="Calibri"/>
                <w:b/>
                <w:sz w:val="17"/>
              </w:rPr>
              <w:t>Extensión del modelo de datos: registro de inasistencia</w:t>
            </w:r>
          </w:p>
        </w:tc>
        <w:tc>
          <w:tcPr>
            <w:tcW w:w="1580" w:type="dxa"/>
          </w:tcPr>
          <w:p>
            <w:pPr>
              <w:spacing w:after="80"/>
            </w:pPr>
            <w:r>
              <w:rPr>
                <w:rFonts w:ascii="Calibri" w:hAnsi="Calibri"/>
                <w:b w:val="0"/>
                <w:sz w:val="17"/>
              </w:rPr>
              <w:t>Incorporar el estado de inasistencia al modelo de citas —hoy inexistente— junto al flujo que permite registrarlo, y derivar las variables predictoras: anticipación de la reserva, historial del tutor, día, bloque horario, profesional y tipo de atención.</w:t>
            </w:r>
          </w:p>
        </w:tc>
        <w:tc>
          <w:tcPr>
            <w:tcW w:w="1580" w:type="dxa"/>
          </w:tcPr>
          <w:p>
            <w:pPr>
              <w:spacing w:after="80"/>
            </w:pPr>
            <w:r>
              <w:rPr>
                <w:rFonts w:ascii="Calibri" w:hAnsi="Calibri"/>
                <w:b w:val="0"/>
                <w:sz w:val="17"/>
              </w:rPr>
              <w:t>Django 4.2, SQLite, migraciones, herramienta de modelamiento.</w:t>
            </w:r>
          </w:p>
        </w:tc>
        <w:tc>
          <w:tcPr>
            <w:tcW w:w="1580" w:type="dxa"/>
            <w:tcBorders>
              <w:right w:val="single" w:sz="4" w:space="0" w:color="FFFFFF" w:themeColor="background1"/>
            </w:tcBorders>
          </w:tcPr>
          <w:p>
            <w:pPr>
              <w:spacing w:after="80"/>
            </w:pPr>
            <w:r>
              <w:rPr>
                <w:rFonts w:ascii="Calibri" w:hAnsi="Calibri"/>
                <w:b w:val="0"/>
                <w:sz w:val="17"/>
              </w:rPr>
              <w:t>4 semanas</w:t>
            </w:r>
          </w:p>
        </w:tc>
        <w:tc>
          <w:tcPr>
            <w:tcW w:w="1580" w:type="dxa"/>
            <w:tcBorders>
              <w:left w:val="single" w:sz="4" w:space="0" w:color="FFFFFF" w:themeColor="background1"/>
            </w:tcBorders>
            <w:shd w:val="clear" w:color="auto" w:fill="D9D9D9" w:themeFill="background1" w:themeFillShade="D9"/>
          </w:tcPr>
          <w:p>
            <w:pPr>
              <w:spacing w:after="80"/>
            </w:pPr>
            <w:r>
              <w:rPr>
                <w:rFonts w:ascii="Calibri" w:hAnsi="Calibri"/>
                <w:b w:val="0"/>
                <w:sz w:val="17"/>
              </w:rPr>
              <w:t>Katalina Mora</w:t>
            </w:r>
          </w:p>
        </w:tc>
        <w:tc>
          <w:tcPr>
            <w:tcW w:w="1581" w:type="dxa"/>
          </w:tcPr>
          <w:p>
            <w:pPr>
              <w:spacing w:after="80"/>
            </w:pPr>
            <w:r>
              <w:rPr>
                <w:rFonts w:ascii="Calibri" w:hAnsi="Calibri"/>
                <w:b w:val="0"/>
                <w:sz w:val="17"/>
              </w:rPr>
              <w:t>Es el aporte técnico central del proyecto: el sistema base no puede registrar ni medir la inasistencia.</w:t>
            </w:r>
          </w:p>
        </w:tc>
      </w:tr>
      <w:tr w:rsidR="00D110EC" w:rsidRPr="00A337B2" w14:paraId="591B4E66" w14:textId="77777777" w:rsidTr="00C27FB0">
        <w:trPr>
          <w:jc w:val="center"/>
        </w:trPr>
        <w:tc>
          <w:tcPr>
            <w:tcW w:w="1580" w:type="dxa"/>
          </w:tcPr>
          <w:p>
            <w:pPr>
              <w:spacing w:after="80"/>
            </w:pPr>
            <w:r>
              <w:rPr>
                <w:rFonts w:ascii="Calibri" w:hAnsi="Calibri"/>
                <w:b w:val="0"/>
                <w:sz w:val="17"/>
              </w:rPr>
              <w:t>Construcción de modelos de datos / Minería de datos</w:t>
            </w:r>
          </w:p>
        </w:tc>
        <w:tc>
          <w:tcPr>
            <w:tcW w:w="1580" w:type="dxa"/>
          </w:tcPr>
          <w:p>
            <w:pPr>
              <w:spacing w:after="80"/>
            </w:pPr>
            <w:r>
              <w:rPr>
                <w:rFonts w:ascii="Calibri" w:hAnsi="Calibri"/>
                <w:b/>
                <w:sz w:val="17"/>
              </w:rPr>
              <w:t>Generación del historial de inasistencias</w:t>
            </w:r>
          </w:p>
        </w:tc>
        <w:tc>
          <w:tcPr>
            <w:tcW w:w="1580" w:type="dxa"/>
          </w:tcPr>
          <w:p>
            <w:pPr>
              <w:spacing w:after="80"/>
            </w:pPr>
            <w:r>
              <w:rPr>
                <w:rFonts w:ascii="Calibri" w:hAnsi="Calibri"/>
                <w:b w:val="0"/>
                <w:sz w:val="17"/>
              </w:rPr>
              <w:t>Extender el comando de carga de datos de demostración para generar un historial de citas con inasistencias coherente con las tasas y patrones reportados por la clínica; limpiar y validar el conjunto resultante.</w:t>
            </w:r>
          </w:p>
        </w:tc>
        <w:tc>
          <w:tcPr>
            <w:tcW w:w="1580" w:type="dxa"/>
          </w:tcPr>
          <w:p>
            <w:pPr>
              <w:spacing w:after="80"/>
            </w:pPr>
            <w:r>
              <w:rPr>
                <w:rFonts w:ascii="Calibri" w:hAnsi="Calibri"/>
                <w:b w:val="0"/>
                <w:sz w:val="17"/>
              </w:rPr>
              <w:t>Sistema base, comando cargar_demo, SQL, planilla de cálculo.</w:t>
            </w:r>
          </w:p>
        </w:tc>
        <w:tc>
          <w:tcPr>
            <w:tcW w:w="1580" w:type="dxa"/>
            <w:tcBorders>
              <w:right w:val="single" w:sz="4" w:space="0" w:color="FFFFFF" w:themeColor="background1"/>
            </w:tcBorders>
          </w:tcPr>
          <w:p>
            <w:pPr>
              <w:spacing w:after="80"/>
            </w:pPr>
            <w:r>
              <w:rPr>
                <w:rFonts w:ascii="Calibri" w:hAnsi="Calibri"/>
                <w:b w:val="0"/>
                <w:sz w:val="17"/>
              </w:rPr>
              <w:t>3 semanas</w:t>
            </w:r>
          </w:p>
        </w:tc>
        <w:tc>
          <w:tcPr>
            <w:tcW w:w="1580" w:type="dxa"/>
            <w:tcBorders>
              <w:left w:val="single" w:sz="4" w:space="0" w:color="FFFFFF" w:themeColor="background1"/>
            </w:tcBorders>
            <w:shd w:val="clear" w:color="auto" w:fill="D9D9D9" w:themeFill="background1" w:themeFillShade="D9"/>
          </w:tcPr>
          <w:p>
            <w:pPr>
              <w:spacing w:after="80"/>
            </w:pPr>
            <w:r>
              <w:rPr>
                <w:rFonts w:ascii="Calibri" w:hAnsi="Calibri"/>
                <w:b w:val="0"/>
                <w:sz w:val="17"/>
              </w:rPr>
              <w:t>Uciell Madrid (ejecución)</w:t>
            </w:r>
          </w:p>
          <w:p>
            <w:pPr>
              <w:spacing w:after="80"/>
            </w:pPr>
            <w:r>
              <w:rPr>
                <w:rFonts w:ascii="Calibri" w:hAnsi="Calibri"/>
                <w:b w:val="0"/>
                <w:sz w:val="17"/>
              </w:rPr>
              <w:t>Katalina Mora (supervisión)</w:t>
            </w:r>
          </w:p>
        </w:tc>
        <w:tc>
          <w:tcPr>
            <w:tcW w:w="1581" w:type="dxa"/>
          </w:tcPr>
          <w:p>
            <w:pPr>
              <w:spacing w:after="80"/>
            </w:pPr>
            <w:r>
              <w:rPr>
                <w:rFonts w:ascii="Calibri" w:hAnsi="Calibri"/>
                <w:b w:val="0"/>
                <w:sz w:val="17"/>
              </w:rPr>
              <w:t>Mitiga el riesgo de que la clínica no conserve registros digitales, sin depender de terceros.</w:t>
            </w:r>
          </w:p>
        </w:tc>
      </w:tr>
      <w:tr w:rsidR="00D110EC" w:rsidRPr="00A337B2" w14:paraId="591B4E66" w14:textId="77777777" w:rsidTr="00C27FB0">
        <w:trPr>
          <w:jc w:val="center"/>
        </w:trPr>
        <w:tc>
          <w:tcPr>
            <w:tcW w:w="1580" w:type="dxa"/>
          </w:tcPr>
          <w:p>
            <w:pPr>
              <w:spacing w:after="80"/>
            </w:pPr>
            <w:r>
              <w:rPr>
                <w:rFonts w:ascii="Calibri" w:hAnsi="Calibri"/>
                <w:b w:val="0"/>
                <w:sz w:val="17"/>
              </w:rPr>
              <w:t>Inteligencia de negocios</w:t>
            </w:r>
          </w:p>
        </w:tc>
        <w:tc>
          <w:tcPr>
            <w:tcW w:w="1580" w:type="dxa"/>
          </w:tcPr>
          <w:p>
            <w:pPr>
              <w:spacing w:after="80"/>
            </w:pPr>
            <w:r>
              <w:rPr>
                <w:rFonts w:ascii="Calibri" w:hAnsi="Calibri"/>
                <w:b/>
                <w:sz w:val="17"/>
              </w:rPr>
              <w:t>Construcción de indicadores de gestión</w:t>
            </w:r>
          </w:p>
        </w:tc>
        <w:tc>
          <w:tcPr>
            <w:tcW w:w="1580" w:type="dxa"/>
          </w:tcPr>
          <w:p>
            <w:pPr>
              <w:spacing w:after="80"/>
            </w:pPr>
            <w:r>
              <w:rPr>
                <w:rFonts w:ascii="Calibri" w:hAnsi="Calibri"/>
                <w:b w:val="0"/>
                <w:sz w:val="17"/>
              </w:rPr>
              <w:t>Definir y calcular mediante consultas SQL la tasa de inasistencia, su distribución por día, horario, profesional y tipo de atención, y el impacto económico en ingresos no percibidos.</w:t>
            </w:r>
          </w:p>
        </w:tc>
        <w:tc>
          <w:tcPr>
            <w:tcW w:w="1580" w:type="dxa"/>
          </w:tcPr>
          <w:p>
            <w:pPr>
              <w:spacing w:after="80"/>
            </w:pPr>
            <w:r>
              <w:rPr>
                <w:rFonts w:ascii="Calibri" w:hAnsi="Calibri"/>
                <w:b w:val="0"/>
                <w:sz w:val="17"/>
              </w:rPr>
              <w:t>Base de datos, SQL, computador.</w:t>
            </w:r>
          </w:p>
        </w:tc>
        <w:tc>
          <w:tcPr>
            <w:tcW w:w="1580" w:type="dxa"/>
            <w:tcBorders>
              <w:right w:val="single" w:sz="4" w:space="0" w:color="FFFFFF" w:themeColor="background1"/>
            </w:tcBorders>
          </w:tcPr>
          <w:p>
            <w:pPr>
              <w:spacing w:after="80"/>
            </w:pPr>
            <w:r>
              <w:rPr>
                <w:rFonts w:ascii="Calibri" w:hAnsi="Calibri"/>
                <w:b w:val="0"/>
                <w:sz w:val="17"/>
              </w:rPr>
              <w:t>3 semanas</w:t>
            </w:r>
          </w:p>
        </w:tc>
        <w:tc>
          <w:tcPr>
            <w:tcW w:w="1580" w:type="dxa"/>
            <w:tcBorders>
              <w:left w:val="single" w:sz="4" w:space="0" w:color="FFFFFF" w:themeColor="background1"/>
            </w:tcBorders>
            <w:shd w:val="clear" w:color="auto" w:fill="D9D9D9" w:themeFill="background1" w:themeFillShade="D9"/>
          </w:tcPr>
          <w:p>
            <w:pPr>
              <w:spacing w:after="80"/>
            </w:pPr>
            <w:r>
              <w:rPr>
                <w:rFonts w:ascii="Calibri" w:hAnsi="Calibri"/>
                <w:b w:val="0"/>
                <w:sz w:val="17"/>
              </w:rPr>
              <w:t>Katalina Mora</w:t>
            </w:r>
          </w:p>
        </w:tc>
        <w:tc>
          <w:tcPr>
            <w:tcW w:w="1581" w:type="dxa"/>
          </w:tcPr>
          <w:p>
            <w:pPr>
              <w:spacing w:after="80"/>
            </w:pPr>
            <w:r>
              <w:rPr>
                <w:rFonts w:ascii="Calibri" w:hAnsi="Calibri"/>
                <w:b w:val="0"/>
                <w:sz w:val="17"/>
              </w:rPr>
              <w:t>Requiere el valor de la consulta obtenido en la entrevista para cuantificar la pérdida.</w:t>
            </w:r>
          </w:p>
        </w:tc>
      </w:tr>
      <w:tr w:rsidR="00D110EC" w:rsidRPr="00A337B2" w14:paraId="591B4E66" w14:textId="77777777" w:rsidTr="00C27FB0">
        <w:trPr>
          <w:jc w:val="center"/>
        </w:trPr>
        <w:tc>
          <w:tcPr>
            <w:tcW w:w="1580" w:type="dxa"/>
          </w:tcPr>
          <w:p>
            <w:pPr>
              <w:spacing w:after="80"/>
            </w:pPr>
            <w:r>
              <w:rPr>
                <w:rFonts w:ascii="Calibri" w:hAnsi="Calibri"/>
                <w:b w:val="0"/>
                <w:sz w:val="17"/>
              </w:rPr>
              <w:t>Gestión de riesgos / Minería de datos</w:t>
            </w:r>
          </w:p>
        </w:tc>
        <w:tc>
          <w:tcPr>
            <w:tcW w:w="1580" w:type="dxa"/>
          </w:tcPr>
          <w:p>
            <w:pPr>
              <w:spacing w:after="80"/>
            </w:pPr>
            <w:r>
              <w:rPr>
                <w:rFonts w:ascii="Calibri" w:hAnsi="Calibri"/>
                <w:b/>
                <w:sz w:val="17"/>
              </w:rPr>
              <w:t>Desarrollo del modelo de puntuación de riesgo</w:t>
            </w:r>
          </w:p>
        </w:tc>
        <w:tc>
          <w:tcPr>
            <w:tcW w:w="1580" w:type="dxa"/>
          </w:tcPr>
          <w:p>
            <w:pPr>
              <w:spacing w:after="80"/>
            </w:pPr>
            <w:r>
              <w:rPr>
                <w:rFonts w:ascii="Calibri" w:hAnsi="Calibri"/>
                <w:b w:val="0"/>
                <w:sz w:val="17"/>
              </w:rPr>
              <w:t>Definir las variables predictoras y sus ponderaciones; implementar el modelo de puntuación en SQL y clasificar cada hora agendada en nivel de riesgo alto, medio o bajo.</w:t>
            </w:r>
          </w:p>
        </w:tc>
        <w:tc>
          <w:tcPr>
            <w:tcW w:w="1580" w:type="dxa"/>
          </w:tcPr>
          <w:p>
            <w:pPr>
              <w:spacing w:after="80"/>
            </w:pPr>
            <w:r>
              <w:rPr>
                <w:rFonts w:ascii="Calibri" w:hAnsi="Calibri"/>
                <w:b w:val="0"/>
                <w:sz w:val="17"/>
              </w:rPr>
              <w:t>Base de datos, SQL; opcionalmente Python con scikit-learn.</w:t>
            </w:r>
          </w:p>
        </w:tc>
        <w:tc>
          <w:tcPr>
            <w:tcW w:w="1580" w:type="dxa"/>
            <w:tcBorders>
              <w:right w:val="single" w:sz="4" w:space="0" w:color="FFFFFF" w:themeColor="background1"/>
            </w:tcBorders>
          </w:tcPr>
          <w:p>
            <w:pPr>
              <w:spacing w:after="80"/>
            </w:pPr>
            <w:r>
              <w:rPr>
                <w:rFonts w:ascii="Calibri" w:hAnsi="Calibri"/>
                <w:b w:val="0"/>
                <w:sz w:val="17"/>
              </w:rPr>
              <w:t>4 semanas</w:t>
            </w:r>
          </w:p>
        </w:tc>
        <w:tc>
          <w:tcPr>
            <w:tcW w:w="1580" w:type="dxa"/>
            <w:tcBorders>
              <w:left w:val="single" w:sz="4" w:space="0" w:color="FFFFFF" w:themeColor="background1"/>
            </w:tcBorders>
            <w:shd w:val="clear" w:color="auto" w:fill="D9D9D9" w:themeFill="background1" w:themeFillShade="D9"/>
          </w:tcPr>
          <w:p>
            <w:pPr>
              <w:spacing w:after="80"/>
            </w:pPr>
            <w:r>
              <w:rPr>
                <w:rFonts w:ascii="Calibri" w:hAnsi="Calibri"/>
                <w:b w:val="0"/>
                <w:sz w:val="17"/>
              </w:rPr>
              <w:t>Katalina Mora</w:t>
            </w:r>
          </w:p>
        </w:tc>
        <w:tc>
          <w:tcPr>
            <w:tcW w:w="1581" w:type="dxa"/>
          </w:tcPr>
          <w:p>
            <w:pPr>
              <w:spacing w:after="80"/>
            </w:pPr>
            <w:r>
              <w:rPr>
                <w:rFonts w:ascii="Calibri" w:hAnsi="Calibri"/>
                <w:b w:val="0"/>
                <w:sz w:val="17"/>
              </w:rPr>
              <w:t>Componente innovador del proyecto. Dificultad: menor dominio en modelado predictivo; se mitiga adoptando un modelo por reglas como línea base.</w:t>
            </w:r>
          </w:p>
        </w:tc>
      </w:tr>
      <w:tr w:rsidR="00D110EC" w:rsidRPr="00A337B2" w14:paraId="591B4E66" w14:textId="77777777" w:rsidTr="00C27FB0">
        <w:trPr>
          <w:jc w:val="center"/>
        </w:trPr>
        <w:tc>
          <w:tcPr>
            <w:tcW w:w="1580" w:type="dxa"/>
          </w:tcPr>
          <w:p>
            <w:pPr>
              <w:spacing w:after="80"/>
            </w:pPr>
            <w:r>
              <w:rPr>
                <w:rFonts w:ascii="Calibri" w:hAnsi="Calibri"/>
                <w:b w:val="0"/>
                <w:sz w:val="17"/>
              </w:rPr>
              <w:t>Diseño de prototipos</w:t>
            </w:r>
          </w:p>
        </w:tc>
        <w:tc>
          <w:tcPr>
            <w:tcW w:w="1580" w:type="dxa"/>
          </w:tcPr>
          <w:p>
            <w:pPr>
              <w:spacing w:after="80"/>
            </w:pPr>
            <w:r>
              <w:rPr>
                <w:rFonts w:ascii="Calibri" w:hAnsi="Calibri"/>
                <w:b/>
                <w:sz w:val="17"/>
              </w:rPr>
              <w:t>Diseño del prototipo de las nuevas interfaces</w:t>
            </w:r>
          </w:p>
        </w:tc>
        <w:tc>
          <w:tcPr>
            <w:tcW w:w="1580" w:type="dxa"/>
          </w:tcPr>
          <w:p>
            <w:pPr>
              <w:spacing w:after="80"/>
            </w:pPr>
            <w:r>
              <w:rPr>
                <w:rFonts w:ascii="Calibri" w:hAnsi="Calibri"/>
                <w:b w:val="0"/>
                <w:sz w:val="17"/>
              </w:rPr>
              <w:t>Diseñar el prototipo navegable de las pantallas que incorpora la extensión: registro de inasistencia por parte del personal y vista de horas en riesgo con su acción recomendada.</w:t>
            </w:r>
          </w:p>
        </w:tc>
        <w:tc>
          <w:tcPr>
            <w:tcW w:w="1580" w:type="dxa"/>
          </w:tcPr>
          <w:p>
            <w:pPr>
              <w:spacing w:after="80"/>
            </w:pPr>
            <w:r>
              <w:rPr>
                <w:rFonts w:ascii="Calibri" w:hAnsi="Calibri"/>
                <w:b w:val="0"/>
                <w:sz w:val="17"/>
              </w:rPr>
              <w:t>Figma, requerimientos levantados, sistema base como referencia visual.</w:t>
            </w:r>
          </w:p>
        </w:tc>
        <w:tc>
          <w:tcPr>
            <w:tcW w:w="1580" w:type="dxa"/>
            <w:tcBorders>
              <w:right w:val="single" w:sz="4" w:space="0" w:color="FFFFFF" w:themeColor="background1"/>
            </w:tcBorders>
          </w:tcPr>
          <w:p>
            <w:pPr>
              <w:spacing w:after="80"/>
            </w:pPr>
            <w:r>
              <w:rPr>
                <w:rFonts w:ascii="Calibri" w:hAnsi="Calibri"/>
                <w:b w:val="0"/>
                <w:sz w:val="17"/>
              </w:rPr>
              <w:t>3 semanas</w:t>
            </w:r>
          </w:p>
        </w:tc>
        <w:tc>
          <w:tcPr>
            <w:tcW w:w="1580" w:type="dxa"/>
            <w:tcBorders>
              <w:left w:val="single" w:sz="4" w:space="0" w:color="FFFFFF" w:themeColor="background1"/>
            </w:tcBorders>
            <w:shd w:val="clear" w:color="auto" w:fill="D9D9D9" w:themeFill="background1" w:themeFillShade="D9"/>
          </w:tcPr>
          <w:p>
            <w:pPr>
              <w:spacing w:after="80"/>
            </w:pPr>
            <w:r>
              <w:rPr>
                <w:rFonts w:ascii="Calibri" w:hAnsi="Calibri"/>
                <w:b w:val="0"/>
                <w:sz w:val="17"/>
              </w:rPr>
              <w:t>Uciell Madrid</w:t>
            </w:r>
          </w:p>
        </w:tc>
        <w:tc>
          <w:tcPr>
            <w:tcW w:w="1581" w:type="dxa"/>
          </w:tcPr>
          <w:p>
            <w:pPr>
              <w:spacing w:after="80"/>
            </w:pPr>
            <w:r>
              <w:rPr>
                <w:rFonts w:ascii="Calibri" w:hAnsi="Calibri"/>
                <w:b w:val="0"/>
                <w:sz w:val="17"/>
              </w:rPr>
              <w:t>Se entrega como prototipo especificado, alineado al diseño del sistema base.</w:t>
            </w:r>
          </w:p>
        </w:tc>
      </w:tr>
      <w:tr w:rsidR="00D110EC" w:rsidRPr="00A337B2" w14:paraId="591B4E66" w14:textId="77777777" w:rsidTr="00C27FB0">
        <w:trPr>
          <w:jc w:val="center"/>
        </w:trPr>
        <w:tc>
          <w:tcPr>
            <w:tcW w:w="1580" w:type="dxa"/>
          </w:tcPr>
          <w:p>
            <w:pPr>
              <w:spacing w:after="80"/>
            </w:pPr>
            <w:r>
              <w:rPr>
                <w:rFonts w:ascii="Calibri" w:hAnsi="Calibri"/>
                <w:b w:val="0"/>
                <w:sz w:val="17"/>
              </w:rPr>
              <w:t>Inteligencia de negocios / Arquitectura</w:t>
            </w:r>
          </w:p>
        </w:tc>
        <w:tc>
          <w:tcPr>
            <w:tcW w:w="1580" w:type="dxa"/>
          </w:tcPr>
          <w:p>
            <w:pPr>
              <w:spacing w:after="80"/>
            </w:pPr>
            <w:r>
              <w:rPr>
                <w:rFonts w:ascii="Calibri" w:hAnsi="Calibri"/>
                <w:b/>
                <w:sz w:val="17"/>
              </w:rPr>
              <w:t>Implementación del tablero de visualización</w:t>
            </w:r>
          </w:p>
        </w:tc>
        <w:tc>
          <w:tcPr>
            <w:tcW w:w="1580" w:type="dxa"/>
          </w:tcPr>
          <w:p>
            <w:pPr>
              <w:spacing w:after="80"/>
            </w:pPr>
            <w:r>
              <w:rPr>
                <w:rFonts w:ascii="Calibri" w:hAnsi="Calibri"/>
                <w:b w:val="0"/>
                <w:sz w:val="17"/>
              </w:rPr>
              <w:t>Construir el tablero que presenta los indicadores de gestión, el impacto económico y el listado de horas en riesgo con la acción recomendada para cada una.</w:t>
            </w:r>
          </w:p>
        </w:tc>
        <w:tc>
          <w:tcPr>
            <w:tcW w:w="1580" w:type="dxa"/>
          </w:tcPr>
          <w:p>
            <w:pPr>
              <w:spacing w:after="80"/>
            </w:pPr>
            <w:r>
              <w:rPr>
                <w:rFonts w:ascii="Calibri" w:hAnsi="Calibri"/>
                <w:b w:val="0"/>
                <w:sz w:val="17"/>
              </w:rPr>
              <w:t>Power BI Desktop, base de datos SQLite del sistema base.</w:t>
            </w:r>
          </w:p>
        </w:tc>
        <w:tc>
          <w:tcPr>
            <w:tcW w:w="1580" w:type="dxa"/>
            <w:tcBorders>
              <w:right w:val="single" w:sz="4" w:space="0" w:color="FFFFFF" w:themeColor="background1"/>
            </w:tcBorders>
          </w:tcPr>
          <w:p>
            <w:pPr>
              <w:spacing w:after="80"/>
            </w:pPr>
            <w:r>
              <w:rPr>
                <w:rFonts w:ascii="Calibri" w:hAnsi="Calibri"/>
                <w:b w:val="0"/>
                <w:sz w:val="17"/>
              </w:rPr>
              <w:t>3 semanas</w:t>
            </w:r>
          </w:p>
        </w:tc>
        <w:tc>
          <w:tcPr>
            <w:tcW w:w="1580" w:type="dxa"/>
            <w:tcBorders>
              <w:left w:val="single" w:sz="4" w:space="0" w:color="FFFFFF" w:themeColor="background1"/>
            </w:tcBorders>
            <w:shd w:val="clear" w:color="auto" w:fill="D9D9D9" w:themeFill="background1" w:themeFillShade="D9"/>
          </w:tcPr>
          <w:p>
            <w:pPr>
              <w:spacing w:after="80"/>
            </w:pPr>
            <w:r>
              <w:rPr>
                <w:rFonts w:ascii="Calibri" w:hAnsi="Calibri"/>
                <w:b w:val="0"/>
                <w:sz w:val="17"/>
              </w:rPr>
              <w:t>Katalina Mora</w:t>
            </w:r>
          </w:p>
        </w:tc>
        <w:tc>
          <w:tcPr>
            <w:tcW w:w="1581" w:type="dxa"/>
          </w:tcPr>
          <w:p>
            <w:pPr>
              <w:spacing w:after="80"/>
            </w:pPr>
            <w:r>
              <w:rPr>
                <w:rFonts w:ascii="Calibri" w:hAnsi="Calibri"/>
                <w:b w:val="0"/>
                <w:sz w:val="17"/>
              </w:rPr>
              <w:t>Herramienta de licencia gratuita; se conecta directamente a la base del sistema y no requiere programación adicional.</w:t>
            </w:r>
          </w:p>
        </w:tc>
      </w:tr>
      <w:tr w:rsidR="00D110EC" w:rsidRPr="00A337B2" w14:paraId="591B4E66" w14:textId="77777777" w:rsidTr="00C27FB0">
        <w:trPr>
          <w:jc w:val="center"/>
        </w:trPr>
        <w:tc>
          <w:tcPr>
            <w:tcW w:w="1580" w:type="dxa"/>
          </w:tcPr>
          <w:p>
            <w:pPr>
              <w:spacing w:after="80"/>
            </w:pPr>
            <w:r>
              <w:rPr>
                <w:rFonts w:ascii="Calibri" w:hAnsi="Calibri"/>
                <w:b w:val="0"/>
                <w:sz w:val="17"/>
              </w:rPr>
              <w:t>Realizar pruebas de certificación</w:t>
            </w:r>
          </w:p>
        </w:tc>
        <w:tc>
          <w:tcPr>
            <w:tcW w:w="1580" w:type="dxa"/>
          </w:tcPr>
          <w:p>
            <w:pPr>
              <w:spacing w:after="80"/>
            </w:pPr>
            <w:r>
              <w:rPr>
                <w:rFonts w:ascii="Calibri" w:hAnsi="Calibri"/>
                <w:b/>
                <w:sz w:val="17"/>
              </w:rPr>
              <w:t>Diseño y ejecución del plan de pruebas</w:t>
            </w:r>
          </w:p>
        </w:tc>
        <w:tc>
          <w:tcPr>
            <w:tcW w:w="1580" w:type="dxa"/>
          </w:tcPr>
          <w:p>
            <w:pPr>
              <w:spacing w:after="80"/>
            </w:pPr>
            <w:r>
              <w:rPr>
                <w:rFonts w:ascii="Calibri" w:hAnsi="Calibri"/>
                <w:b w:val="0"/>
                <w:sz w:val="17"/>
              </w:rPr>
              <w:t>Diseñar los casos de prueba, ejecutarlos sobre el modelo de datos, los indicadores y el modelo predictivo, registrar los defectos y verificar su corrección.</w:t>
            </w:r>
          </w:p>
        </w:tc>
        <w:tc>
          <w:tcPr>
            <w:tcW w:w="1580" w:type="dxa"/>
          </w:tcPr>
          <w:p>
            <w:pPr>
              <w:spacing w:after="80"/>
            </w:pPr>
            <w:r>
              <w:rPr>
                <w:rFonts w:ascii="Calibri" w:hAnsi="Calibri"/>
                <w:b w:val="0"/>
                <w:sz w:val="17"/>
              </w:rPr>
              <w:t>Katalon Studio, Postman, planilla de casos de prueba.</w:t>
            </w:r>
          </w:p>
        </w:tc>
        <w:tc>
          <w:tcPr>
            <w:tcW w:w="1580" w:type="dxa"/>
            <w:tcBorders>
              <w:right w:val="single" w:sz="4" w:space="0" w:color="FFFFFF" w:themeColor="background1"/>
            </w:tcBorders>
          </w:tcPr>
          <w:p>
            <w:pPr>
              <w:spacing w:after="80"/>
            </w:pPr>
            <w:r>
              <w:rPr>
                <w:rFonts w:ascii="Calibri" w:hAnsi="Calibri"/>
                <w:b w:val="0"/>
                <w:sz w:val="17"/>
              </w:rPr>
              <w:t>3 semanas</w:t>
            </w:r>
          </w:p>
        </w:tc>
        <w:tc>
          <w:tcPr>
            <w:tcW w:w="1580" w:type="dxa"/>
            <w:tcBorders>
              <w:left w:val="single" w:sz="4" w:space="0" w:color="FFFFFF" w:themeColor="background1"/>
            </w:tcBorders>
            <w:shd w:val="clear" w:color="auto" w:fill="D9D9D9" w:themeFill="background1" w:themeFillShade="D9"/>
          </w:tcPr>
          <w:p>
            <w:pPr>
              <w:spacing w:after="80"/>
            </w:pPr>
            <w:r>
              <w:rPr>
                <w:rFonts w:ascii="Calibri" w:hAnsi="Calibri"/>
                <w:b w:val="0"/>
                <w:sz w:val="17"/>
              </w:rPr>
              <w:t>Uciell Madrid (diseño y ejecución)</w:t>
            </w:r>
          </w:p>
          <w:p>
            <w:pPr>
              <w:spacing w:after="80"/>
            </w:pPr>
            <w:r>
              <w:rPr>
                <w:rFonts w:ascii="Calibri" w:hAnsi="Calibri"/>
                <w:b w:val="0"/>
                <w:sz w:val="17"/>
              </w:rPr>
              <w:t>Katalina Mora (validación)</w:t>
            </w:r>
          </w:p>
        </w:tc>
        <w:tc>
          <w:tcPr>
            <w:tcW w:w="1581" w:type="dxa"/>
          </w:tcPr>
          <w:p>
            <w:pPr>
              <w:spacing w:after="80"/>
            </w:pPr>
            <w:r>
              <w:rPr>
                <w:rFonts w:ascii="Calibri" w:hAnsi="Calibri"/>
                <w:b w:val="0"/>
                <w:sz w:val="17"/>
              </w:rPr>
              <w:t>Facilitador: competencia certificada en Calidad de Software y cursada en Automatización de Pruebas.</w:t>
            </w:r>
          </w:p>
        </w:tc>
      </w:tr>
      <w:tr w:rsidR="00D110EC" w:rsidRPr="00A337B2" w14:paraId="591B4E66" w14:textId="77777777" w:rsidTr="00C27FB0">
        <w:trPr>
          <w:jc w:val="center"/>
        </w:trPr>
        <w:tc>
          <w:tcPr>
            <w:tcW w:w="1580" w:type="dxa"/>
          </w:tcPr>
          <w:p>
            <w:pPr>
              <w:spacing w:after="80"/>
            </w:pPr>
            <w:r>
              <w:rPr>
                <w:rFonts w:ascii="Calibri" w:hAnsi="Calibri"/>
                <w:b w:val="0"/>
                <w:sz w:val="17"/>
              </w:rPr>
              <w:t>Gestión de proyectos informáticos</w:t>
            </w:r>
          </w:p>
        </w:tc>
        <w:tc>
          <w:tcPr>
            <w:tcW w:w="1580" w:type="dxa"/>
          </w:tcPr>
          <w:p>
            <w:pPr>
              <w:spacing w:after="80"/>
            </w:pPr>
            <w:r>
              <w:rPr>
                <w:rFonts w:ascii="Calibri" w:hAnsi="Calibri"/>
                <w:b/>
                <w:sz w:val="17"/>
              </w:rPr>
              <w:t>Validación con la organización</w:t>
            </w:r>
          </w:p>
        </w:tc>
        <w:tc>
          <w:tcPr>
            <w:tcW w:w="1580" w:type="dxa"/>
          </w:tcPr>
          <w:p>
            <w:pPr>
              <w:spacing w:after="80"/>
            </w:pPr>
            <w:r>
              <w:rPr>
                <w:rFonts w:ascii="Calibri" w:hAnsi="Calibri"/>
                <w:b w:val="0"/>
                <w:sz w:val="17"/>
              </w:rPr>
              <w:t>Presentar la solución a la clínica participante, recoger su retroalimentación e incorporar los ajustes que resulten pertinentes.</w:t>
            </w:r>
          </w:p>
        </w:tc>
        <w:tc>
          <w:tcPr>
            <w:tcW w:w="1580" w:type="dxa"/>
          </w:tcPr>
          <w:p>
            <w:pPr>
              <w:spacing w:after="80"/>
            </w:pPr>
            <w:r>
              <w:rPr>
                <w:rFonts w:ascii="Calibri" w:hAnsi="Calibri"/>
                <w:b w:val="0"/>
                <w:sz w:val="17"/>
              </w:rPr>
              <w:t>Tablero, prototipo, pauta de validación.</w:t>
            </w:r>
          </w:p>
        </w:tc>
        <w:tc>
          <w:tcPr>
            <w:tcW w:w="1580" w:type="dxa"/>
            <w:tcBorders>
              <w:right w:val="single" w:sz="4" w:space="0" w:color="FFFFFF" w:themeColor="background1"/>
            </w:tcBorders>
          </w:tcPr>
          <w:p>
            <w:pPr>
              <w:spacing w:after="80"/>
            </w:pPr>
            <w:r>
              <w:rPr>
                <w:rFonts w:ascii="Calibri" w:hAnsi="Calibri"/>
                <w:b w:val="0"/>
                <w:sz w:val="17"/>
              </w:rPr>
              <w:t>3 semanas</w:t>
            </w:r>
          </w:p>
        </w:tc>
        <w:tc>
          <w:tcPr>
            <w:tcW w:w="1580" w:type="dxa"/>
            <w:tcBorders>
              <w:left w:val="single" w:sz="4" w:space="0" w:color="FFFFFF" w:themeColor="background1"/>
            </w:tcBorders>
            <w:shd w:val="clear" w:color="auto" w:fill="D9D9D9" w:themeFill="background1" w:themeFillShade="D9"/>
          </w:tcPr>
          <w:p>
            <w:pPr>
              <w:spacing w:after="80"/>
            </w:pPr>
            <w:r>
              <w:rPr>
                <w:rFonts w:ascii="Calibri" w:hAnsi="Calibri"/>
                <w:b w:val="0"/>
                <w:sz w:val="17"/>
              </w:rPr>
              <w:t>Ambas integrantes</w:t>
            </w:r>
          </w:p>
        </w:tc>
        <w:tc>
          <w:tcPr>
            <w:tcW w:w="1581" w:type="dxa"/>
          </w:tcPr>
          <w:p>
            <w:pPr>
              <w:spacing w:after="80"/>
            </w:pPr>
            <w:r>
              <w:rPr>
                <w:rFonts w:ascii="Calibri" w:hAnsi="Calibri"/>
                <w:b w:val="0"/>
                <w:sz w:val="17"/>
              </w:rPr>
              <w:t>Depende de la disponibilidad de la clínica; se agenda con anticipación.</w:t>
            </w:r>
          </w:p>
        </w:tc>
      </w:tr>
      <w:tr w:rsidR="00D110EC" w:rsidRPr="00A337B2" w14:paraId="591B4E66" w14:textId="77777777" w:rsidTr="00C27FB0">
        <w:trPr>
          <w:jc w:val="center"/>
        </w:trPr>
        <w:tc>
          <w:tcPr>
            <w:tcW w:w="1580" w:type="dxa"/>
          </w:tcPr>
          <w:p>
            <w:pPr>
              <w:spacing w:after="80"/>
            </w:pPr>
            <w:r>
              <w:rPr>
                <w:rFonts w:ascii="Calibri" w:hAnsi="Calibri"/>
                <w:b w:val="0"/>
                <w:sz w:val="17"/>
              </w:rPr>
              <w:t>Gestión de proyectos informáticos</w:t>
            </w:r>
          </w:p>
        </w:tc>
        <w:tc>
          <w:tcPr>
            <w:tcW w:w="1580" w:type="dxa"/>
          </w:tcPr>
          <w:p>
            <w:pPr>
              <w:spacing w:after="80"/>
            </w:pPr>
            <w:r>
              <w:rPr>
                <w:rFonts w:ascii="Calibri" w:hAnsi="Calibri"/>
                <w:b/>
                <w:sz w:val="17"/>
              </w:rPr>
              <w:t>Elaboración del informe final y presentación</w:t>
            </w:r>
          </w:p>
        </w:tc>
        <w:tc>
          <w:tcPr>
            <w:tcW w:w="1580" w:type="dxa"/>
          </w:tcPr>
          <w:p>
            <w:pPr>
              <w:spacing w:after="80"/>
            </w:pPr>
            <w:r>
              <w:rPr>
                <w:rFonts w:ascii="Calibri" w:hAnsi="Calibri"/>
                <w:b w:val="0"/>
                <w:sz w:val="17"/>
              </w:rPr>
              <w:t>Redactar el informe técnico conforme al formato exigido y preparar la presentación de defensa del proyecto.</w:t>
            </w:r>
          </w:p>
        </w:tc>
        <w:tc>
          <w:tcPr>
            <w:tcW w:w="1580" w:type="dxa"/>
          </w:tcPr>
          <w:p>
            <w:pPr>
              <w:spacing w:after="80"/>
            </w:pPr>
            <w:r>
              <w:rPr>
                <w:rFonts w:ascii="Calibri" w:hAnsi="Calibri"/>
                <w:b w:val="0"/>
                <w:sz w:val="17"/>
              </w:rPr>
              <w:t>Documentación generada, computador.</w:t>
            </w:r>
          </w:p>
        </w:tc>
        <w:tc>
          <w:tcPr>
            <w:tcW w:w="1580" w:type="dxa"/>
            <w:tcBorders>
              <w:right w:val="single" w:sz="4" w:space="0" w:color="FFFFFF" w:themeColor="background1"/>
            </w:tcBorders>
          </w:tcPr>
          <w:p>
            <w:pPr>
              <w:spacing w:after="80"/>
            </w:pPr>
            <w:r>
              <w:rPr>
                <w:rFonts w:ascii="Calibri" w:hAnsi="Calibri"/>
                <w:b w:val="0"/>
                <w:sz w:val="17"/>
              </w:rPr>
              <w:t>3 semanas</w:t>
            </w:r>
          </w:p>
        </w:tc>
        <w:tc>
          <w:tcPr>
            <w:tcW w:w="1580" w:type="dxa"/>
            <w:tcBorders>
              <w:left w:val="single" w:sz="4" w:space="0" w:color="FFFFFF" w:themeColor="background1"/>
            </w:tcBorders>
            <w:shd w:val="clear" w:color="auto" w:fill="D9D9D9" w:themeFill="background1" w:themeFillShade="D9"/>
          </w:tcPr>
          <w:p>
            <w:pPr>
              <w:spacing w:after="80"/>
            </w:pPr>
            <w:r>
              <w:rPr>
                <w:rFonts w:ascii="Calibri" w:hAnsi="Calibri"/>
                <w:b w:val="0"/>
                <w:sz w:val="17"/>
              </w:rPr>
              <w:t>Ambas integrantes</w:t>
            </w:r>
          </w:p>
        </w:tc>
        <w:tc>
          <w:tcPr>
            <w:tcW w:w="1581" w:type="dxa"/>
          </w:tcPr>
          <w:p>
            <w:pPr>
              <w:spacing w:after="80"/>
            </w:pPr>
            <w:r>
              <w:rPr>
                <w:rFonts w:ascii="Calibri" w:hAnsi="Calibri"/>
                <w:b w:val="0"/>
                <w:sz w:val="17"/>
              </w:rPr>
              <w:t>Dificultad reconocida: seguridad al presentar; se mitiga ensayando la defensa con anticipación.</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pPr>
              <w:spacing w:after="80"/>
            </w:pPr>
            <w:r>
              <w:rPr>
                <w:rFonts w:ascii="Calibri" w:hAnsi="Calibri"/>
                <w:b w:val="0"/>
                <w:sz w:val="16"/>
              </w:rPr>
              <w:t>Definición del Proyecto APT</w:t>
            </w:r>
          </w:p>
        </w:tc>
        <w:tc>
          <w:tcPr>
            <w:tcW w:w="536" w:type="dxa"/>
            <w:shd w:val="clear" w:color="auto" w:fill="BDD7EE"/>
          </w:tcPr>
          <w:p>
            <w:pPr>
              <w:spacing w:after="80"/>
              <w:jc w:val="center"/>
            </w:pPr>
            <w:r>
              <w:rPr>
                <w:rFonts w:ascii="Calibri" w:hAnsi="Calibri"/>
                <w:b/>
                <w:sz w:val="16"/>
              </w:rPr>
              <w:t>X</w:t>
            </w:r>
          </w:p>
        </w:tc>
        <w:tc>
          <w:tcPr>
            <w:tcW w:w="522" w:type="dxa"/>
            <w:shd w:val="clear" w:color="auto" w:fill="BDD7EE"/>
          </w:tcPr>
          <w:p>
            <w:pPr>
              <w:spacing w:after="80"/>
              <w:jc w:val="center"/>
            </w:pPr>
            <w:r>
              <w:rPr>
                <w:rFonts w:ascii="Calibri" w:hAnsi="Calibri"/>
                <w:b/>
                <w:sz w:val="16"/>
              </w:rPr>
              <w:t>X</w:t>
            </w:r>
          </w:p>
        </w:tc>
        <w:tc>
          <w:tcPr>
            <w:tcW w:w="523" w:type="dxa"/>
            <w:shd w:val="clear" w:color="auto" w:fill="BDD7EE"/>
          </w:tcPr>
          <w:p>
            <w:pPr>
              <w:spacing w:after="80"/>
              <w:jc w:val="center"/>
            </w:pPr>
            <w:r>
              <w:rPr>
                <w:rFonts w:ascii="Calibri" w:hAnsi="Calibri"/>
                <w:b/>
                <w:sz w:val="16"/>
              </w:rPr>
              <w:t>X</w:t>
            </w:r>
          </w:p>
        </w:tc>
        <w:tc>
          <w:tcPr>
            <w:tcW w:w="526" w:type="dxa"/>
            <w:shd w:val="clear" w:color="auto" w:fill="BDD7EE"/>
          </w:tcPr>
          <w:p>
            <w:pPr>
              <w:spacing w:after="80"/>
              <w:jc w:val="center"/>
            </w:pPr>
            <w:r>
              <w:rPr>
                <w:rFonts w:ascii="Calibri" w:hAnsi="Calibri"/>
                <w:b/>
                <w:sz w:val="16"/>
              </w:rPr>
              <w:t>X</w:t>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c>
          <w:tcPr>
            <w:tcW w:w="525" w:type="dxa"/>
            <w:gridSpan w:val="2"/>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r>
      <w:tr w:rsidR="00D110EC" w14:paraId="53B6C8F1" w14:textId="77777777" w:rsidTr="00D110EC">
        <w:trPr>
          <w:gridAfter w:val="1"/>
          <w:wAfter w:w="10" w:type="dxa"/>
          <w:trHeight w:val="303"/>
        </w:trPr>
        <w:tc>
          <w:tcPr>
            <w:tcW w:w="1351" w:type="dxa"/>
          </w:tcPr>
          <w:p>
            <w:pPr>
              <w:spacing w:after="80"/>
            </w:pPr>
            <w:r>
              <w:rPr>
                <w:rFonts w:ascii="Calibri" w:hAnsi="Calibri"/>
                <w:b w:val="0"/>
                <w:sz w:val="16"/>
              </w:rPr>
              <w:t>Levantamiento de requerimientos</w:t>
            </w:r>
          </w:p>
        </w:tc>
        <w:tc>
          <w:tcPr>
            <w:tcW w:w="536" w:type="dxa"/>
          </w:tcPr>
          <w:p>
            <w:pPr>
              <w:spacing w:after="80"/>
              <w:jc w:val="center"/>
            </w:pPr>
            <w:r>
              <w:rPr>
                <w:rFonts w:ascii="Calibri" w:hAnsi="Calibri"/>
                <w:b/>
                <w:sz w:val="16"/>
              </w:rPr>
            </w:r>
          </w:p>
        </w:tc>
        <w:tc>
          <w:tcPr>
            <w:tcW w:w="522" w:type="dxa"/>
          </w:tcPr>
          <w:p>
            <w:pPr>
              <w:spacing w:after="80"/>
              <w:jc w:val="center"/>
            </w:pPr>
            <w:r>
              <w:rPr>
                <w:rFonts w:ascii="Calibri" w:hAnsi="Calibri"/>
                <w:b/>
                <w:sz w:val="16"/>
              </w:rPr>
            </w:r>
          </w:p>
        </w:tc>
        <w:tc>
          <w:tcPr>
            <w:tcW w:w="523" w:type="dxa"/>
            <w:shd w:val="clear" w:color="auto" w:fill="BDD7EE"/>
          </w:tcPr>
          <w:p>
            <w:pPr>
              <w:spacing w:after="80"/>
              <w:jc w:val="center"/>
            </w:pPr>
            <w:r>
              <w:rPr>
                <w:rFonts w:ascii="Calibri" w:hAnsi="Calibri"/>
                <w:b/>
                <w:sz w:val="16"/>
              </w:rPr>
              <w:t>X</w:t>
            </w:r>
          </w:p>
        </w:tc>
        <w:tc>
          <w:tcPr>
            <w:tcW w:w="526" w:type="dxa"/>
            <w:shd w:val="clear" w:color="auto" w:fill="BDD7EE"/>
          </w:tcPr>
          <w:p>
            <w:pPr>
              <w:spacing w:after="80"/>
              <w:jc w:val="center"/>
            </w:pPr>
            <w:r>
              <w:rPr>
                <w:rFonts w:ascii="Calibri" w:hAnsi="Calibri"/>
                <w:b/>
                <w:sz w:val="16"/>
              </w:rPr>
              <w:t>X</w:t>
            </w:r>
          </w:p>
        </w:tc>
        <w:tc>
          <w:tcPr>
            <w:tcW w:w="523" w:type="dxa"/>
            <w:shd w:val="clear" w:color="auto" w:fill="BDD7EE"/>
          </w:tcPr>
          <w:p>
            <w:pPr>
              <w:spacing w:after="80"/>
              <w:jc w:val="center"/>
            </w:pPr>
            <w:r>
              <w:rPr>
                <w:rFonts w:ascii="Calibri" w:hAnsi="Calibri"/>
                <w:b/>
                <w:sz w:val="16"/>
              </w:rPr>
              <w:t>X</w:t>
            </w:r>
          </w:p>
        </w:tc>
        <w:tc>
          <w:tcPr>
            <w:tcW w:w="523" w:type="dxa"/>
            <w:shd w:val="clear" w:color="auto" w:fill="BDD7EE"/>
          </w:tcPr>
          <w:p>
            <w:pPr>
              <w:spacing w:after="80"/>
              <w:jc w:val="center"/>
            </w:pPr>
            <w:r>
              <w:rPr>
                <w:rFonts w:ascii="Calibri" w:hAnsi="Calibri"/>
                <w:b/>
                <w:sz w:val="16"/>
              </w:rPr>
              <w:t>X</w:t>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c>
          <w:tcPr>
            <w:tcW w:w="525" w:type="dxa"/>
            <w:gridSpan w:val="2"/>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r>
      <w:tr w:rsidR="00D110EC" w14:paraId="02951CD5" w14:textId="77777777" w:rsidTr="00D110EC">
        <w:trPr>
          <w:gridAfter w:val="1"/>
          <w:wAfter w:w="10" w:type="dxa"/>
          <w:trHeight w:val="294"/>
        </w:trPr>
        <w:tc>
          <w:tcPr>
            <w:tcW w:w="1351" w:type="dxa"/>
          </w:tcPr>
          <w:p>
            <w:pPr>
              <w:spacing w:after="80"/>
            </w:pPr>
            <w:r>
              <w:rPr>
                <w:rFonts w:ascii="Calibri" w:hAnsi="Calibri"/>
                <w:b w:val="0"/>
                <w:sz w:val="16"/>
              </w:rPr>
              <w:t>Análisis del sistema base y proceso (BPMN)</w:t>
            </w:r>
          </w:p>
        </w:tc>
        <w:tc>
          <w:tcPr>
            <w:tcW w:w="536" w:type="dxa"/>
          </w:tcPr>
          <w:p>
            <w:pPr>
              <w:spacing w:after="80"/>
              <w:jc w:val="center"/>
            </w:pPr>
            <w:r>
              <w:rPr>
                <w:rFonts w:ascii="Calibri" w:hAnsi="Calibri"/>
                <w:b/>
                <w:sz w:val="16"/>
              </w:rPr>
            </w:r>
          </w:p>
        </w:tc>
        <w:tc>
          <w:tcPr>
            <w:tcW w:w="522"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6" w:type="dxa"/>
          </w:tcPr>
          <w:p>
            <w:pPr>
              <w:spacing w:after="80"/>
              <w:jc w:val="center"/>
            </w:pPr>
            <w:r>
              <w:rPr>
                <w:rFonts w:ascii="Calibri" w:hAnsi="Calibri"/>
                <w:b/>
                <w:sz w:val="16"/>
              </w:rPr>
            </w:r>
          </w:p>
        </w:tc>
        <w:tc>
          <w:tcPr>
            <w:tcW w:w="523" w:type="dxa"/>
            <w:shd w:val="clear" w:color="auto" w:fill="BDD7EE"/>
          </w:tcPr>
          <w:p>
            <w:pPr>
              <w:spacing w:after="80"/>
              <w:jc w:val="center"/>
            </w:pPr>
            <w:r>
              <w:rPr>
                <w:rFonts w:ascii="Calibri" w:hAnsi="Calibri"/>
                <w:b/>
                <w:sz w:val="16"/>
              </w:rPr>
              <w:t>X</w:t>
            </w:r>
          </w:p>
        </w:tc>
        <w:tc>
          <w:tcPr>
            <w:tcW w:w="523" w:type="dxa"/>
            <w:shd w:val="clear" w:color="auto" w:fill="BDD7EE"/>
          </w:tcPr>
          <w:p>
            <w:pPr>
              <w:spacing w:after="80"/>
              <w:jc w:val="center"/>
            </w:pPr>
            <w:r>
              <w:rPr>
                <w:rFonts w:ascii="Calibri" w:hAnsi="Calibri"/>
                <w:b/>
                <w:sz w:val="16"/>
              </w:rPr>
              <w:t>X</w:t>
            </w:r>
          </w:p>
        </w:tc>
        <w:tc>
          <w:tcPr>
            <w:tcW w:w="523" w:type="dxa"/>
            <w:shd w:val="clear" w:color="auto" w:fill="BDD7EE"/>
          </w:tcPr>
          <w:p>
            <w:pPr>
              <w:spacing w:after="80"/>
              <w:jc w:val="center"/>
            </w:pPr>
            <w:r>
              <w:rPr>
                <w:rFonts w:ascii="Calibri" w:hAnsi="Calibri"/>
                <w:b/>
                <w:sz w:val="16"/>
              </w:rPr>
              <w:t>X</w:t>
            </w:r>
          </w:p>
        </w:tc>
        <w:tc>
          <w:tcPr>
            <w:tcW w:w="523" w:type="dxa"/>
            <w:shd w:val="clear" w:color="auto" w:fill="BDD7EE"/>
          </w:tcPr>
          <w:p>
            <w:pPr>
              <w:spacing w:after="80"/>
              <w:jc w:val="center"/>
            </w:pPr>
            <w:r>
              <w:rPr>
                <w:rFonts w:ascii="Calibri" w:hAnsi="Calibri"/>
                <w:b/>
                <w:sz w:val="16"/>
              </w:rPr>
              <w:t>X</w:t>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c>
          <w:tcPr>
            <w:tcW w:w="525" w:type="dxa"/>
            <w:gridSpan w:val="2"/>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r>
      <w:tr w:rsidR="00D110EC" w14:paraId="27BED54C" w14:textId="77777777" w:rsidTr="00D110EC">
        <w:trPr>
          <w:gridAfter w:val="1"/>
          <w:wAfter w:w="10" w:type="dxa"/>
          <w:trHeight w:val="294"/>
        </w:trPr>
        <w:tc>
          <w:tcPr>
            <w:tcW w:w="1351" w:type="dxa"/>
            <w:hideMark/>
          </w:tcPr>
          <w:p>
            <w:pPr>
              <w:spacing w:after="80"/>
            </w:pPr>
            <w:r>
              <w:rPr>
                <w:rFonts w:ascii="Calibri" w:hAnsi="Calibri"/>
                <w:b w:val="0"/>
                <w:sz w:val="16"/>
              </w:rPr>
              <w:t>Extensión del modelo: registro de inasistencia</w:t>
            </w:r>
          </w:p>
        </w:tc>
        <w:tc>
          <w:tcPr>
            <w:tcW w:w="536" w:type="dxa"/>
          </w:tcPr>
          <w:p>
            <w:pPr>
              <w:spacing w:after="80"/>
              <w:jc w:val="center"/>
            </w:pPr>
            <w:r>
              <w:rPr>
                <w:rFonts w:ascii="Calibri" w:hAnsi="Calibri"/>
                <w:b/>
                <w:sz w:val="16"/>
              </w:rPr>
            </w:r>
          </w:p>
        </w:tc>
        <w:tc>
          <w:tcPr>
            <w:tcW w:w="522"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6"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shd w:val="clear" w:color="auto" w:fill="BDD7EE"/>
          </w:tcPr>
          <w:p>
            <w:pPr>
              <w:spacing w:after="80"/>
              <w:jc w:val="center"/>
            </w:pPr>
            <w:r>
              <w:rPr>
                <w:rFonts w:ascii="Calibri" w:hAnsi="Calibri"/>
                <w:b/>
                <w:sz w:val="16"/>
              </w:rPr>
              <w:t>X</w:t>
            </w:r>
          </w:p>
        </w:tc>
        <w:tc>
          <w:tcPr>
            <w:tcW w:w="523" w:type="dxa"/>
            <w:shd w:val="clear" w:color="auto" w:fill="BDD7EE"/>
          </w:tcPr>
          <w:p>
            <w:pPr>
              <w:spacing w:after="80"/>
              <w:jc w:val="center"/>
            </w:pPr>
            <w:r>
              <w:rPr>
                <w:rFonts w:ascii="Calibri" w:hAnsi="Calibri"/>
                <w:b/>
                <w:sz w:val="16"/>
              </w:rPr>
              <w:t>X</w:t>
            </w:r>
          </w:p>
        </w:tc>
        <w:tc>
          <w:tcPr>
            <w:tcW w:w="523" w:type="dxa"/>
            <w:shd w:val="clear" w:color="auto" w:fill="BDD7EE"/>
          </w:tcPr>
          <w:p>
            <w:pPr>
              <w:spacing w:after="80"/>
              <w:jc w:val="center"/>
            </w:pPr>
            <w:r>
              <w:rPr>
                <w:rFonts w:ascii="Calibri" w:hAnsi="Calibri"/>
                <w:b/>
                <w:sz w:val="16"/>
              </w:rPr>
              <w:t>X</w:t>
            </w:r>
          </w:p>
        </w:tc>
        <w:tc>
          <w:tcPr>
            <w:tcW w:w="523" w:type="dxa"/>
            <w:shd w:val="clear" w:color="auto" w:fill="BDD7EE"/>
          </w:tcPr>
          <w:p>
            <w:pPr>
              <w:spacing w:after="80"/>
              <w:jc w:val="center"/>
            </w:pPr>
            <w:r>
              <w:rPr>
                <w:rFonts w:ascii="Calibri" w:hAnsi="Calibri"/>
                <w:b/>
                <w:sz w:val="16"/>
              </w:rPr>
              <w:t>X</w:t>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c>
          <w:tcPr>
            <w:tcW w:w="525" w:type="dxa"/>
            <w:gridSpan w:val="2"/>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r>
      <w:tr w:rsidR="00D110EC" w14:paraId="27BED54C" w14:textId="77777777" w:rsidTr="00D110EC">
        <w:trPr>
          <w:gridAfter w:val="1"/>
          <w:wAfter w:w="10" w:type="dxa"/>
          <w:trHeight w:val="294"/>
        </w:trPr>
        <w:tc>
          <w:tcPr>
            <w:tcW w:w="1351" w:type="dxa"/>
            <w:hideMark/>
          </w:tcPr>
          <w:p>
            <w:pPr>
              <w:spacing w:after="80"/>
            </w:pPr>
            <w:r>
              <w:rPr>
                <w:rFonts w:ascii="Calibri" w:hAnsi="Calibri"/>
                <w:b w:val="0"/>
                <w:sz w:val="16"/>
              </w:rPr>
              <w:t>Generación del historial de inasistencias</w:t>
            </w:r>
          </w:p>
        </w:tc>
        <w:tc>
          <w:tcPr>
            <w:tcW w:w="536" w:type="dxa"/>
          </w:tcPr>
          <w:p>
            <w:pPr>
              <w:spacing w:after="80"/>
              <w:jc w:val="center"/>
            </w:pPr>
            <w:r>
              <w:rPr>
                <w:rFonts w:ascii="Calibri" w:hAnsi="Calibri"/>
                <w:b/>
                <w:sz w:val="16"/>
              </w:rPr>
            </w:r>
          </w:p>
        </w:tc>
        <w:tc>
          <w:tcPr>
            <w:tcW w:w="522"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6"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shd w:val="clear" w:color="auto" w:fill="BDD7EE"/>
          </w:tcPr>
          <w:p>
            <w:pPr>
              <w:spacing w:after="80"/>
              <w:jc w:val="center"/>
            </w:pPr>
            <w:r>
              <w:rPr>
                <w:rFonts w:ascii="Calibri" w:hAnsi="Calibri"/>
                <w:b/>
                <w:sz w:val="16"/>
              </w:rPr>
              <w:t>X</w:t>
            </w:r>
          </w:p>
        </w:tc>
        <w:tc>
          <w:tcPr>
            <w:tcW w:w="523" w:type="dxa"/>
            <w:shd w:val="clear" w:color="auto" w:fill="BDD7EE"/>
          </w:tcPr>
          <w:p>
            <w:pPr>
              <w:spacing w:after="80"/>
              <w:jc w:val="center"/>
            </w:pPr>
            <w:r>
              <w:rPr>
                <w:rFonts w:ascii="Calibri" w:hAnsi="Calibri"/>
                <w:b/>
                <w:sz w:val="16"/>
              </w:rPr>
              <w:t>X</w:t>
            </w:r>
          </w:p>
        </w:tc>
        <w:tc>
          <w:tcPr>
            <w:tcW w:w="523" w:type="dxa"/>
            <w:shd w:val="clear" w:color="auto" w:fill="BDD7EE"/>
          </w:tcPr>
          <w:p>
            <w:pPr>
              <w:spacing w:after="80"/>
              <w:jc w:val="center"/>
            </w:pPr>
            <w:r>
              <w:rPr>
                <w:rFonts w:ascii="Calibri" w:hAnsi="Calibri"/>
                <w:b/>
                <w:sz w:val="16"/>
              </w:rPr>
              <w:t>X</w:t>
            </w:r>
          </w:p>
        </w:tc>
        <w:tc>
          <w:tcPr>
            <w:tcW w:w="523"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c>
          <w:tcPr>
            <w:tcW w:w="525" w:type="dxa"/>
            <w:gridSpan w:val="2"/>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r>
      <w:tr w:rsidR="00D110EC" w14:paraId="27BED54C" w14:textId="77777777" w:rsidTr="00D110EC">
        <w:trPr>
          <w:gridAfter w:val="1"/>
          <w:wAfter w:w="10" w:type="dxa"/>
          <w:trHeight w:val="294"/>
        </w:trPr>
        <w:tc>
          <w:tcPr>
            <w:tcW w:w="1351" w:type="dxa"/>
            <w:hideMark/>
          </w:tcPr>
          <w:p>
            <w:pPr>
              <w:spacing w:after="80"/>
            </w:pPr>
            <w:r>
              <w:rPr>
                <w:rFonts w:ascii="Calibri" w:hAnsi="Calibri"/>
                <w:b w:val="0"/>
                <w:sz w:val="16"/>
              </w:rPr>
              <w:t>Construcción de indicadores de gestión</w:t>
            </w:r>
          </w:p>
        </w:tc>
        <w:tc>
          <w:tcPr>
            <w:tcW w:w="536" w:type="dxa"/>
          </w:tcPr>
          <w:p>
            <w:pPr>
              <w:spacing w:after="80"/>
              <w:jc w:val="center"/>
            </w:pPr>
            <w:r>
              <w:rPr>
                <w:rFonts w:ascii="Calibri" w:hAnsi="Calibri"/>
                <w:b/>
                <w:sz w:val="16"/>
              </w:rPr>
            </w:r>
          </w:p>
        </w:tc>
        <w:tc>
          <w:tcPr>
            <w:tcW w:w="522"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6"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shd w:val="clear" w:color="auto" w:fill="BDD7EE"/>
          </w:tcPr>
          <w:p>
            <w:pPr>
              <w:spacing w:after="80"/>
              <w:jc w:val="center"/>
            </w:pPr>
            <w:r>
              <w:rPr>
                <w:rFonts w:ascii="Calibri" w:hAnsi="Calibri"/>
                <w:b/>
                <w:sz w:val="16"/>
              </w:rPr>
              <w:t>X</w:t>
            </w:r>
          </w:p>
        </w:tc>
        <w:tc>
          <w:tcPr>
            <w:tcW w:w="523" w:type="dxa"/>
            <w:shd w:val="clear" w:color="auto" w:fill="BDD7EE"/>
          </w:tcPr>
          <w:p>
            <w:pPr>
              <w:spacing w:after="80"/>
              <w:jc w:val="center"/>
            </w:pPr>
            <w:r>
              <w:rPr>
                <w:rFonts w:ascii="Calibri" w:hAnsi="Calibri"/>
                <w:b/>
                <w:sz w:val="16"/>
              </w:rPr>
              <w:t>X</w:t>
            </w:r>
          </w:p>
        </w:tc>
        <w:tc>
          <w:tcPr>
            <w:tcW w:w="525" w:type="dxa"/>
            <w:shd w:val="clear" w:color="auto" w:fill="BDD7EE"/>
          </w:tcPr>
          <w:p>
            <w:pPr>
              <w:spacing w:after="80"/>
              <w:jc w:val="center"/>
            </w:pPr>
            <w:r>
              <w:rPr>
                <w:rFonts w:ascii="Calibri" w:hAnsi="Calibri"/>
                <w:b/>
                <w:sz w:val="16"/>
              </w:rPr>
              <w:t>X</w:t>
            </w:r>
          </w:p>
        </w:tc>
        <w:tc>
          <w:tcPr>
            <w:tcW w:w="525"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c>
          <w:tcPr>
            <w:tcW w:w="525" w:type="dxa"/>
            <w:gridSpan w:val="2"/>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r>
      <w:tr w:rsidR="00D110EC" w14:paraId="27BED54C" w14:textId="77777777" w:rsidTr="00D110EC">
        <w:trPr>
          <w:gridAfter w:val="1"/>
          <w:wAfter w:w="10" w:type="dxa"/>
          <w:trHeight w:val="294"/>
        </w:trPr>
        <w:tc>
          <w:tcPr>
            <w:tcW w:w="1351" w:type="dxa"/>
            <w:hideMark/>
          </w:tcPr>
          <w:p>
            <w:pPr>
              <w:spacing w:after="80"/>
            </w:pPr>
            <w:r>
              <w:rPr>
                <w:rFonts w:ascii="Calibri" w:hAnsi="Calibri"/>
                <w:b w:val="0"/>
                <w:sz w:val="16"/>
              </w:rPr>
              <w:t>Desarrollo del modelo de puntuación de riesgo</w:t>
            </w:r>
          </w:p>
        </w:tc>
        <w:tc>
          <w:tcPr>
            <w:tcW w:w="536" w:type="dxa"/>
          </w:tcPr>
          <w:p>
            <w:pPr>
              <w:spacing w:after="80"/>
              <w:jc w:val="center"/>
            </w:pPr>
            <w:r>
              <w:rPr>
                <w:rFonts w:ascii="Calibri" w:hAnsi="Calibri"/>
                <w:b/>
                <w:sz w:val="16"/>
              </w:rPr>
            </w:r>
          </w:p>
        </w:tc>
        <w:tc>
          <w:tcPr>
            <w:tcW w:w="522"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6"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shd w:val="clear" w:color="auto" w:fill="BDD7EE"/>
          </w:tcPr>
          <w:p>
            <w:pPr>
              <w:spacing w:after="80"/>
              <w:jc w:val="center"/>
            </w:pPr>
            <w:r>
              <w:rPr>
                <w:rFonts w:ascii="Calibri" w:hAnsi="Calibri"/>
                <w:b/>
                <w:sz w:val="16"/>
              </w:rPr>
              <w:t>X</w:t>
            </w:r>
          </w:p>
        </w:tc>
        <w:tc>
          <w:tcPr>
            <w:tcW w:w="525" w:type="dxa"/>
            <w:shd w:val="clear" w:color="auto" w:fill="BDD7EE"/>
          </w:tcPr>
          <w:p>
            <w:pPr>
              <w:spacing w:after="80"/>
              <w:jc w:val="center"/>
            </w:pPr>
            <w:r>
              <w:rPr>
                <w:rFonts w:ascii="Calibri" w:hAnsi="Calibri"/>
                <w:b/>
                <w:sz w:val="16"/>
              </w:rPr>
              <w:t>X</w:t>
            </w:r>
          </w:p>
        </w:tc>
        <w:tc>
          <w:tcPr>
            <w:tcW w:w="525" w:type="dxa"/>
            <w:shd w:val="clear" w:color="auto" w:fill="BDD7EE"/>
          </w:tcPr>
          <w:p>
            <w:pPr>
              <w:spacing w:after="80"/>
              <w:jc w:val="center"/>
            </w:pPr>
            <w:r>
              <w:rPr>
                <w:rFonts w:ascii="Calibri" w:hAnsi="Calibri"/>
                <w:b/>
                <w:sz w:val="16"/>
              </w:rPr>
              <w:t>X</w:t>
            </w:r>
          </w:p>
        </w:tc>
        <w:tc>
          <w:tcPr>
            <w:tcW w:w="525" w:type="dxa"/>
            <w:shd w:val="clear" w:color="auto" w:fill="BDD7EE"/>
          </w:tcPr>
          <w:p>
            <w:pPr>
              <w:spacing w:after="80"/>
              <w:jc w:val="center"/>
            </w:pPr>
            <w:r>
              <w:rPr>
                <w:rFonts w:ascii="Calibri" w:hAnsi="Calibri"/>
                <w:b/>
                <w:sz w:val="16"/>
              </w:rPr>
              <w:t>X</w:t>
            </w:r>
          </w:p>
        </w:tc>
        <w:tc>
          <w:tcPr>
            <w:tcW w:w="525" w:type="dxa"/>
            <w:gridSpan w:val="2"/>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r>
      <w:tr w:rsidR="00D110EC" w14:paraId="27BED54C" w14:textId="77777777" w:rsidTr="00D110EC">
        <w:trPr>
          <w:gridAfter w:val="1"/>
          <w:wAfter w:w="10" w:type="dxa"/>
          <w:trHeight w:val="294"/>
        </w:trPr>
        <w:tc>
          <w:tcPr>
            <w:tcW w:w="1351" w:type="dxa"/>
            <w:hideMark/>
          </w:tcPr>
          <w:p>
            <w:pPr>
              <w:spacing w:after="80"/>
            </w:pPr>
            <w:r>
              <w:rPr>
                <w:rFonts w:ascii="Calibri" w:hAnsi="Calibri"/>
                <w:b w:val="0"/>
                <w:sz w:val="16"/>
              </w:rPr>
              <w:t>Diseño del prototipo de nuevas interfaces</w:t>
            </w:r>
          </w:p>
        </w:tc>
        <w:tc>
          <w:tcPr>
            <w:tcW w:w="536" w:type="dxa"/>
          </w:tcPr>
          <w:p>
            <w:pPr>
              <w:spacing w:after="80"/>
              <w:jc w:val="center"/>
            </w:pPr>
            <w:r>
              <w:rPr>
                <w:rFonts w:ascii="Calibri" w:hAnsi="Calibri"/>
                <w:b/>
                <w:sz w:val="16"/>
              </w:rPr>
            </w:r>
          </w:p>
        </w:tc>
        <w:tc>
          <w:tcPr>
            <w:tcW w:w="522"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6"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5" w:type="dxa"/>
            <w:shd w:val="clear" w:color="auto" w:fill="BDD7EE"/>
          </w:tcPr>
          <w:p>
            <w:pPr>
              <w:spacing w:after="80"/>
              <w:jc w:val="center"/>
            </w:pPr>
            <w:r>
              <w:rPr>
                <w:rFonts w:ascii="Calibri" w:hAnsi="Calibri"/>
                <w:b/>
                <w:sz w:val="16"/>
              </w:rPr>
              <w:t>X</w:t>
            </w:r>
          </w:p>
        </w:tc>
        <w:tc>
          <w:tcPr>
            <w:tcW w:w="525" w:type="dxa"/>
            <w:shd w:val="clear" w:color="auto" w:fill="BDD7EE"/>
          </w:tcPr>
          <w:p>
            <w:pPr>
              <w:spacing w:after="80"/>
              <w:jc w:val="center"/>
            </w:pPr>
            <w:r>
              <w:rPr>
                <w:rFonts w:ascii="Calibri" w:hAnsi="Calibri"/>
                <w:b/>
                <w:sz w:val="16"/>
              </w:rPr>
              <w:t>X</w:t>
            </w:r>
          </w:p>
        </w:tc>
        <w:tc>
          <w:tcPr>
            <w:tcW w:w="525" w:type="dxa"/>
            <w:shd w:val="clear" w:color="auto" w:fill="BDD7EE"/>
          </w:tcPr>
          <w:p>
            <w:pPr>
              <w:spacing w:after="80"/>
              <w:jc w:val="center"/>
            </w:pPr>
            <w:r>
              <w:rPr>
                <w:rFonts w:ascii="Calibri" w:hAnsi="Calibri"/>
                <w:b/>
                <w:sz w:val="16"/>
              </w:rPr>
              <w:t>X</w:t>
            </w:r>
          </w:p>
        </w:tc>
        <w:tc>
          <w:tcPr>
            <w:tcW w:w="525" w:type="dxa"/>
            <w:gridSpan w:val="2"/>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r>
      <w:tr w:rsidR="00D110EC" w14:paraId="27BED54C" w14:textId="77777777" w:rsidTr="00D110EC">
        <w:trPr>
          <w:gridAfter w:val="1"/>
          <w:wAfter w:w="10" w:type="dxa"/>
          <w:trHeight w:val="294"/>
        </w:trPr>
        <w:tc>
          <w:tcPr>
            <w:tcW w:w="1351" w:type="dxa"/>
            <w:hideMark/>
          </w:tcPr>
          <w:p>
            <w:pPr>
              <w:spacing w:after="80"/>
            </w:pPr>
            <w:r>
              <w:rPr>
                <w:rFonts w:ascii="Calibri" w:hAnsi="Calibri"/>
                <w:b w:val="0"/>
                <w:sz w:val="16"/>
              </w:rPr>
              <w:t>Implementación del tablero de visualización</w:t>
            </w:r>
          </w:p>
        </w:tc>
        <w:tc>
          <w:tcPr>
            <w:tcW w:w="536" w:type="dxa"/>
          </w:tcPr>
          <w:p>
            <w:pPr>
              <w:spacing w:after="80"/>
              <w:jc w:val="center"/>
            </w:pPr>
            <w:r>
              <w:rPr>
                <w:rFonts w:ascii="Calibri" w:hAnsi="Calibri"/>
                <w:b/>
                <w:sz w:val="16"/>
              </w:rPr>
            </w:r>
          </w:p>
        </w:tc>
        <w:tc>
          <w:tcPr>
            <w:tcW w:w="522"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6"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c>
          <w:tcPr>
            <w:tcW w:w="525" w:type="dxa"/>
            <w:shd w:val="clear" w:color="auto" w:fill="BDD7EE"/>
          </w:tcPr>
          <w:p>
            <w:pPr>
              <w:spacing w:after="80"/>
              <w:jc w:val="center"/>
            </w:pPr>
            <w:r>
              <w:rPr>
                <w:rFonts w:ascii="Calibri" w:hAnsi="Calibri"/>
                <w:b/>
                <w:sz w:val="16"/>
              </w:rPr>
              <w:t>X</w:t>
            </w:r>
          </w:p>
        </w:tc>
        <w:tc>
          <w:tcPr>
            <w:tcW w:w="525" w:type="dxa"/>
            <w:shd w:val="clear" w:color="auto" w:fill="BDD7EE"/>
          </w:tcPr>
          <w:p>
            <w:pPr>
              <w:spacing w:after="80"/>
              <w:jc w:val="center"/>
            </w:pPr>
            <w:r>
              <w:rPr>
                <w:rFonts w:ascii="Calibri" w:hAnsi="Calibri"/>
                <w:b/>
                <w:sz w:val="16"/>
              </w:rPr>
              <w:t>X</w:t>
            </w:r>
          </w:p>
        </w:tc>
        <w:tc>
          <w:tcPr>
            <w:tcW w:w="525" w:type="dxa"/>
            <w:gridSpan w:val="2"/>
            <w:shd w:val="clear" w:color="auto" w:fill="BDD7EE"/>
          </w:tcPr>
          <w:p>
            <w:pPr>
              <w:spacing w:after="80"/>
              <w:jc w:val="center"/>
            </w:pPr>
            <w:r>
              <w:rPr>
                <w:rFonts w:ascii="Calibri" w:hAnsi="Calibri"/>
                <w:b/>
                <w:sz w:val="16"/>
              </w:rPr>
              <w:t>X</w:t>
            </w:r>
          </w:p>
        </w:tc>
        <w:tc>
          <w:tcPr>
            <w:tcW w:w="525"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r>
      <w:tr w:rsidR="00D110EC" w14:paraId="27BED54C" w14:textId="77777777" w:rsidTr="00D110EC">
        <w:trPr>
          <w:gridAfter w:val="1"/>
          <w:wAfter w:w="10" w:type="dxa"/>
          <w:trHeight w:val="294"/>
        </w:trPr>
        <w:tc>
          <w:tcPr>
            <w:tcW w:w="1351" w:type="dxa"/>
            <w:hideMark/>
          </w:tcPr>
          <w:p>
            <w:pPr>
              <w:spacing w:after="80"/>
            </w:pPr>
            <w:r>
              <w:rPr>
                <w:rFonts w:ascii="Calibri" w:hAnsi="Calibri"/>
                <w:b w:val="0"/>
                <w:sz w:val="16"/>
              </w:rPr>
              <w:t>Diseño y ejecución del plan de pruebas</w:t>
            </w:r>
          </w:p>
        </w:tc>
        <w:tc>
          <w:tcPr>
            <w:tcW w:w="536" w:type="dxa"/>
          </w:tcPr>
          <w:p>
            <w:pPr>
              <w:spacing w:after="80"/>
              <w:jc w:val="center"/>
            </w:pPr>
            <w:r>
              <w:rPr>
                <w:rFonts w:ascii="Calibri" w:hAnsi="Calibri"/>
                <w:b/>
                <w:sz w:val="16"/>
              </w:rPr>
            </w:r>
          </w:p>
        </w:tc>
        <w:tc>
          <w:tcPr>
            <w:tcW w:w="522"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6"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c>
          <w:tcPr>
            <w:tcW w:w="525" w:type="dxa"/>
            <w:shd w:val="clear" w:color="auto" w:fill="BDD7EE"/>
          </w:tcPr>
          <w:p>
            <w:pPr>
              <w:spacing w:after="80"/>
              <w:jc w:val="center"/>
            </w:pPr>
            <w:r>
              <w:rPr>
                <w:rFonts w:ascii="Calibri" w:hAnsi="Calibri"/>
                <w:b/>
                <w:sz w:val="16"/>
              </w:rPr>
              <w:t>X</w:t>
            </w:r>
          </w:p>
        </w:tc>
        <w:tc>
          <w:tcPr>
            <w:tcW w:w="525" w:type="dxa"/>
            <w:gridSpan w:val="2"/>
            <w:shd w:val="clear" w:color="auto" w:fill="BDD7EE"/>
          </w:tcPr>
          <w:p>
            <w:pPr>
              <w:spacing w:after="80"/>
              <w:jc w:val="center"/>
            </w:pPr>
            <w:r>
              <w:rPr>
                <w:rFonts w:ascii="Calibri" w:hAnsi="Calibri"/>
                <w:b/>
                <w:sz w:val="16"/>
              </w:rPr>
              <w:t>X</w:t>
            </w:r>
          </w:p>
        </w:tc>
        <w:tc>
          <w:tcPr>
            <w:tcW w:w="525" w:type="dxa"/>
            <w:shd w:val="clear" w:color="auto" w:fill="BDD7EE"/>
          </w:tcPr>
          <w:p>
            <w:pPr>
              <w:spacing w:after="80"/>
              <w:jc w:val="center"/>
            </w:pPr>
            <w:r>
              <w:rPr>
                <w:rFonts w:ascii="Calibri" w:hAnsi="Calibri"/>
                <w:b/>
                <w:sz w:val="16"/>
              </w:rPr>
              <w:t>X</w:t>
            </w:r>
          </w:p>
        </w:tc>
        <w:tc>
          <w:tcPr>
            <w:tcW w:w="525" w:type="dxa"/>
          </w:tcPr>
          <w:p>
            <w:pPr>
              <w:spacing w:after="80"/>
              <w:jc w:val="center"/>
            </w:pPr>
            <w:r>
              <w:rPr>
                <w:rFonts w:ascii="Calibri" w:hAnsi="Calibri"/>
                <w:b/>
                <w:sz w:val="16"/>
              </w:rPr>
            </w:r>
          </w:p>
        </w:tc>
      </w:tr>
      <w:tr w:rsidR="00D110EC" w14:paraId="27BED54C" w14:textId="77777777" w:rsidTr="00D110EC">
        <w:trPr>
          <w:gridAfter w:val="1"/>
          <w:wAfter w:w="10" w:type="dxa"/>
          <w:trHeight w:val="294"/>
        </w:trPr>
        <w:tc>
          <w:tcPr>
            <w:tcW w:w="1351" w:type="dxa"/>
            <w:hideMark/>
          </w:tcPr>
          <w:p>
            <w:pPr>
              <w:spacing w:after="80"/>
            </w:pPr>
            <w:r>
              <w:rPr>
                <w:rFonts w:ascii="Calibri" w:hAnsi="Calibri"/>
                <w:b w:val="0"/>
                <w:sz w:val="16"/>
              </w:rPr>
              <w:t>Validación con la organización</w:t>
            </w:r>
          </w:p>
        </w:tc>
        <w:tc>
          <w:tcPr>
            <w:tcW w:w="536" w:type="dxa"/>
          </w:tcPr>
          <w:p>
            <w:pPr>
              <w:spacing w:after="80"/>
              <w:jc w:val="center"/>
            </w:pPr>
            <w:r>
              <w:rPr>
                <w:rFonts w:ascii="Calibri" w:hAnsi="Calibri"/>
                <w:b/>
                <w:sz w:val="16"/>
              </w:rPr>
            </w:r>
          </w:p>
        </w:tc>
        <w:tc>
          <w:tcPr>
            <w:tcW w:w="522"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6"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c>
          <w:tcPr>
            <w:tcW w:w="525" w:type="dxa"/>
            <w:gridSpan w:val="2"/>
            <w:shd w:val="clear" w:color="auto" w:fill="BDD7EE"/>
          </w:tcPr>
          <w:p>
            <w:pPr>
              <w:spacing w:after="80"/>
              <w:jc w:val="center"/>
            </w:pPr>
            <w:r>
              <w:rPr>
                <w:rFonts w:ascii="Calibri" w:hAnsi="Calibri"/>
                <w:b/>
                <w:sz w:val="16"/>
              </w:rPr>
              <w:t>X</w:t>
            </w:r>
          </w:p>
        </w:tc>
        <w:tc>
          <w:tcPr>
            <w:tcW w:w="525" w:type="dxa"/>
            <w:shd w:val="clear" w:color="auto" w:fill="BDD7EE"/>
          </w:tcPr>
          <w:p>
            <w:pPr>
              <w:spacing w:after="80"/>
              <w:jc w:val="center"/>
            </w:pPr>
            <w:r>
              <w:rPr>
                <w:rFonts w:ascii="Calibri" w:hAnsi="Calibri"/>
                <w:b/>
                <w:sz w:val="16"/>
              </w:rPr>
              <w:t>X</w:t>
            </w:r>
          </w:p>
        </w:tc>
        <w:tc>
          <w:tcPr>
            <w:tcW w:w="525" w:type="dxa"/>
            <w:shd w:val="clear" w:color="auto" w:fill="BDD7EE"/>
          </w:tcPr>
          <w:p>
            <w:pPr>
              <w:spacing w:after="80"/>
              <w:jc w:val="center"/>
            </w:pPr>
            <w:r>
              <w:rPr>
                <w:rFonts w:ascii="Calibri" w:hAnsi="Calibri"/>
                <w:b/>
                <w:sz w:val="16"/>
              </w:rPr>
              <w:t>X</w:t>
            </w:r>
          </w:p>
        </w:tc>
      </w:tr>
      <w:tr w:rsidR="00D110EC" w14:paraId="27BED54C" w14:textId="77777777" w:rsidTr="00D110EC">
        <w:trPr>
          <w:gridAfter w:val="1"/>
          <w:wAfter w:w="10" w:type="dxa"/>
          <w:trHeight w:val="294"/>
        </w:trPr>
        <w:tc>
          <w:tcPr>
            <w:tcW w:w="1351" w:type="dxa"/>
            <w:hideMark/>
          </w:tcPr>
          <w:p>
            <w:pPr>
              <w:spacing w:after="80"/>
            </w:pPr>
            <w:r>
              <w:rPr>
                <w:rFonts w:ascii="Calibri" w:hAnsi="Calibri"/>
                <w:b w:val="0"/>
                <w:sz w:val="16"/>
              </w:rPr>
              <w:t>Informe final y presentación</w:t>
            </w:r>
          </w:p>
        </w:tc>
        <w:tc>
          <w:tcPr>
            <w:tcW w:w="536" w:type="dxa"/>
          </w:tcPr>
          <w:p>
            <w:pPr>
              <w:spacing w:after="80"/>
              <w:jc w:val="center"/>
            </w:pPr>
            <w:r>
              <w:rPr>
                <w:rFonts w:ascii="Calibri" w:hAnsi="Calibri"/>
                <w:b/>
                <w:sz w:val="16"/>
              </w:rPr>
            </w:r>
          </w:p>
        </w:tc>
        <w:tc>
          <w:tcPr>
            <w:tcW w:w="522"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6"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c>
          <w:tcPr>
            <w:tcW w:w="525" w:type="dxa"/>
            <w:gridSpan w:val="2"/>
          </w:tcPr>
          <w:p>
            <w:pPr>
              <w:spacing w:after="80"/>
              <w:jc w:val="center"/>
            </w:pPr>
            <w:r>
              <w:rPr>
                <w:rFonts w:ascii="Calibri" w:hAnsi="Calibri"/>
                <w:b/>
                <w:sz w:val="16"/>
              </w:rPr>
            </w:r>
          </w:p>
        </w:tc>
        <w:tc>
          <w:tcPr>
            <w:tcW w:w="525" w:type="dxa"/>
            <w:shd w:val="clear" w:color="auto" w:fill="BDD7EE"/>
          </w:tcPr>
          <w:p>
            <w:pPr>
              <w:spacing w:after="80"/>
              <w:jc w:val="center"/>
            </w:pPr>
            <w:r>
              <w:rPr>
                <w:rFonts w:ascii="Calibri" w:hAnsi="Calibri"/>
                <w:b/>
                <w:sz w:val="16"/>
              </w:rPr>
              <w:t>X</w:t>
            </w:r>
          </w:p>
        </w:tc>
        <w:tc>
          <w:tcPr>
            <w:tcW w:w="525" w:type="dxa"/>
            <w:shd w:val="clear" w:color="auto" w:fill="BDD7EE"/>
          </w:tcPr>
          <w:p>
            <w:pPr>
              <w:spacing w:after="80"/>
              <w:jc w:val="center"/>
            </w:pPr>
            <w:r>
              <w:rPr>
                <w:rFonts w:ascii="Calibri" w:hAnsi="Calibri"/>
                <w:b/>
                <w:sz w:val="16"/>
              </w:rPr>
              <w:t>X</w:t>
            </w: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26EC7E" w14:textId="77777777" w:rsidR="00B2167F" w:rsidRDefault="00B2167F" w:rsidP="00D110EC">
      <w:pPr>
        <w:spacing w:after="0" w:line="240" w:lineRule="auto"/>
      </w:pPr>
      <w:r>
        <w:separator/>
      </w:r>
    </w:p>
  </w:endnote>
  <w:endnote w:type="continuationSeparator" w:id="0">
    <w:p w14:paraId="36CD8A74" w14:textId="77777777" w:rsidR="00B2167F" w:rsidRDefault="00B2167F"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9DB2C7" w14:textId="77777777" w:rsidR="00B2167F" w:rsidRDefault="00B2167F" w:rsidP="00D110EC">
      <w:pPr>
        <w:spacing w:after="0" w:line="240" w:lineRule="auto"/>
      </w:pPr>
      <w:r>
        <w:separator/>
      </w:r>
    </w:p>
  </w:footnote>
  <w:footnote w:type="continuationSeparator" w:id="0">
    <w:p w14:paraId="6A74C699" w14:textId="77777777" w:rsidR="00B2167F" w:rsidRDefault="00B2167F"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0EC"/>
    <w:rsid w:val="00014A7A"/>
    <w:rsid w:val="000533A4"/>
    <w:rsid w:val="000A006B"/>
    <w:rsid w:val="0017053A"/>
    <w:rsid w:val="001B6E9E"/>
    <w:rsid w:val="001E0609"/>
    <w:rsid w:val="001E291A"/>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purl.org/dc/elements/1.1/"/>
    <ds:schemaRef ds:uri="126e8a1c-9ea9-435a-ac89-d06c80d62e30"/>
    <ds:schemaRef ds:uri="http://purl.org/dc/dcmitype/"/>
    <ds:schemaRef ds:uri="http://schemas.microsoft.com/office/2006/documentManagement/types"/>
    <ds:schemaRef ds:uri="http://www.w3.org/XML/1998/namespace"/>
    <ds:schemaRef ds:uri="http://schemas.microsoft.com/office/2006/metadata/properties"/>
    <ds:schemaRef ds:uri="http://schemas.microsoft.com/office/infopath/2007/PartnerControls"/>
    <ds:schemaRef ds:uri="http://schemas.openxmlformats.org/package/2006/metadata/core-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1105</Words>
  <Characters>6082</Characters>
  <Application>Microsoft Office Word</Application>
  <DocSecurity>0</DocSecurity>
  <Lines>50</Lines>
  <Paragraphs>14</Paragraphs>
  <ScaleCrop>false</ScaleCrop>
  <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6</cp:revision>
  <dcterms:created xsi:type="dcterms:W3CDTF">2022-08-24T18:07:00Z</dcterms:created>
  <dcterms:modified xsi:type="dcterms:W3CDTF">2023-02-06T15:01:00Z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