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A1A1A"/>
          <w:sz w:val="44"/>
        </w:rPr>
        <w:t>Velora Tarot — QA Test Report</w:t>
      </w:r>
    </w:p>
    <w:p>
      <w:pPr>
        <w:spacing w:after="280"/>
      </w:pPr>
      <w:r>
        <w:rPr>
          <w:color w:val="5A5A5A"/>
          <w:sz w:val="22"/>
        </w:rPr>
        <w:t>Defect verification and regression report  |  Pass 2  |  15 October 2026</w:t>
      </w:r>
    </w:p>
    <w:p>
      <w:pPr>
        <w:spacing w:before="320" w:after="120"/>
      </w:pPr>
      <w:r>
        <w:rPr>
          <w:b/>
          <w:color w:val="B88A2E"/>
          <w:sz w:val="28"/>
        </w:rPr>
        <w:t>1. Summary</w:t>
      </w:r>
    </w:p>
    <w:p>
      <w:r>
        <w:rPr>
          <w:i w:val="0"/>
          <w:color w:val="1A1A1A"/>
          <w:sz w:val="20"/>
        </w:rPr>
        <w:t>This is the second QA pass on Tarot_Web_APP. The first pass produced nine findings (DEF-001 to DEF-007, FIX-001, FIX-002). Since that report was written, the repository owner merged a card-flow rewrite and sixteen further commits, closing five of those findings himself and also closing the two pull requests that carried the earlier fixes.</w:t>
      </w:r>
    </w:p>
    <w:p>
      <w:r>
        <w:rPr>
          <w:i w:val="0"/>
          <w:color w:val="1A1A1A"/>
          <w:sz w:val="20"/>
        </w:rPr>
        <w:t>This pass therefore began by re-auditing the deployed build to establish what was genuinely still broken, rather than assuming the old defect list still applied. Four of the original findings were still live. Re-auditing also surfaced two further defects the original pass had not covered, and the owner reported two more while reviewing the resulting pull request.</w:t>
      </w:r>
    </w:p>
    <w:p>
      <w:r>
        <w:rPr>
          <w:i w:val="0"/>
          <w:color w:val="1A1A1A"/>
          <w:sz w:val="20"/>
        </w:rPr>
        <w:t>All eight outstanding defects are now fixed and verified across two branches: fix/qa-remaining-defects-004-007 (pull request #10) and fix/qa-reading-summary-gap (pull request #11). There are no open defects.</w:t>
      </w:r>
    </w:p>
    <w:p>
      <w:pPr>
        <w:spacing w:before="160" w:after="60"/>
      </w:pPr>
      <w:r>
        <w:rPr>
          <w:b/>
          <w:color w:val="5A5A5A"/>
          <w:sz w:val="18"/>
        </w:rPr>
        <w:t>Table 1 — Headline result</w:t>
      </w:r>
    </w:p>
    <w:tbl>
      <w:tblPr>
        <w:tblStyle w:val="TableGrid"/>
        <w:tblW w:type="auto" w:w="0"/>
        <w:jc w:val="center"/>
        <w:tblLook w:firstColumn="1" w:firstRow="1" w:lastColumn="0" w:lastRow="0" w:noHBand="0" w:noVBand="1" w:val="04A0"/>
      </w:tblPr>
      <w:tblGrid>
        <w:gridCol w:w="4824"/>
        <w:gridCol w:w="4824"/>
      </w:tblGrid>
      <w:tr>
        <w:tc>
          <w:tcPr>
            <w:tcW w:type="dxa" w:w="4896"/>
            <w:shd w:val="clear" w:color="auto" w:fill="4A4A4A"/>
          </w:tcPr>
          <w:p>
            <w:r/>
            <w:r>
              <w:rPr>
                <w:b/>
                <w:color w:val="FFFFFF"/>
                <w:sz w:val="17"/>
              </w:rPr>
              <w:t>Metric</w:t>
            </w:r>
          </w:p>
        </w:tc>
        <w:tc>
          <w:tcPr>
            <w:tcW w:type="dxa" w:w="4320"/>
            <w:shd w:val="clear" w:color="auto" w:fill="4A4A4A"/>
          </w:tcPr>
          <w:p>
            <w:r/>
            <w:r>
              <w:rPr>
                <w:b/>
                <w:color w:val="FFFFFF"/>
                <w:sz w:val="17"/>
              </w:rPr>
              <w:t>Result</w:t>
            </w:r>
          </w:p>
        </w:tc>
      </w:tr>
      <w:tr>
        <w:tc>
          <w:tcPr>
            <w:tcW w:type="dxa" w:w="4896"/>
          </w:tcPr>
          <w:p>
            <w:pPr>
              <w:spacing w:after="40"/>
            </w:pPr>
            <w:r/>
            <w:r>
              <w:rPr>
                <w:color w:val="1A1A1A"/>
                <w:sz w:val="17"/>
              </w:rPr>
              <w:t>Findings raised across both passes</w:t>
            </w:r>
          </w:p>
        </w:tc>
        <w:tc>
          <w:tcPr>
            <w:tcW w:type="dxa" w:w="4320"/>
          </w:tcPr>
          <w:p>
            <w:pPr>
              <w:spacing w:after="40"/>
            </w:pPr>
            <w:r/>
            <w:r>
              <w:rPr>
                <w:color w:val="1A1A1A"/>
                <w:sz w:val="17"/>
              </w:rPr>
              <w:t>13</w:t>
            </w:r>
          </w:p>
        </w:tc>
      </w:tr>
      <w:tr>
        <w:tc>
          <w:tcPr>
            <w:tcW w:type="dxa" w:w="4896"/>
          </w:tcPr>
          <w:p>
            <w:pPr>
              <w:spacing w:after="40"/>
            </w:pPr>
            <w:r/>
            <w:r>
              <w:rPr>
                <w:color w:val="1A1A1A"/>
                <w:sz w:val="17"/>
              </w:rPr>
              <w:t>Closed by the repository owner</w:t>
            </w:r>
          </w:p>
        </w:tc>
        <w:tc>
          <w:tcPr>
            <w:tcW w:type="dxa" w:w="4320"/>
          </w:tcPr>
          <w:p>
            <w:pPr>
              <w:spacing w:after="40"/>
            </w:pPr>
            <w:r/>
            <w:r>
              <w:rPr>
                <w:color w:val="1A1A1A"/>
                <w:sz w:val="17"/>
              </w:rPr>
              <w:t>5</w:t>
            </w:r>
          </w:p>
        </w:tc>
      </w:tr>
      <w:tr>
        <w:tc>
          <w:tcPr>
            <w:tcW w:type="dxa" w:w="4896"/>
          </w:tcPr>
          <w:p>
            <w:pPr>
              <w:spacing w:after="40"/>
            </w:pPr>
            <w:r/>
            <w:r>
              <w:rPr>
                <w:color w:val="1A1A1A"/>
                <w:sz w:val="17"/>
              </w:rPr>
              <w:t>Fixed in this pass</w:t>
            </w:r>
          </w:p>
        </w:tc>
        <w:tc>
          <w:tcPr>
            <w:tcW w:type="dxa" w:w="4320"/>
          </w:tcPr>
          <w:p>
            <w:pPr>
              <w:spacing w:after="40"/>
            </w:pPr>
            <w:r/>
            <w:r>
              <w:rPr>
                <w:color w:val="1A1A1A"/>
                <w:sz w:val="17"/>
              </w:rPr>
              <w:t>8 (6 in PR #10, 2 in PR #11)</w:t>
            </w:r>
          </w:p>
        </w:tc>
      </w:tr>
      <w:tr>
        <w:tc>
          <w:tcPr>
            <w:tcW w:type="dxa" w:w="4896"/>
          </w:tcPr>
          <w:p>
            <w:pPr>
              <w:spacing w:after="40"/>
            </w:pPr>
            <w:r/>
            <w:r>
              <w:rPr>
                <w:color w:val="1A1A1A"/>
                <w:sz w:val="17"/>
              </w:rPr>
              <w:t>Open at time of writing</w:t>
            </w:r>
          </w:p>
        </w:tc>
        <w:tc>
          <w:tcPr>
            <w:tcW w:type="dxa" w:w="4320"/>
          </w:tcPr>
          <w:p>
            <w:pPr>
              <w:spacing w:after="40"/>
            </w:pPr>
            <w:r/>
            <w:r>
              <w:rPr>
                <w:color w:val="1A1A1A"/>
                <w:sz w:val="17"/>
              </w:rPr>
              <w:t>0</w:t>
            </w:r>
          </w:p>
        </w:tc>
      </w:tr>
      <w:tr>
        <w:tc>
          <w:tcPr>
            <w:tcW w:type="dxa" w:w="4896"/>
          </w:tcPr>
          <w:p>
            <w:pPr>
              <w:spacing w:after="40"/>
            </w:pPr>
            <w:r/>
            <w:r>
              <w:rPr>
                <w:color w:val="1A1A1A"/>
                <w:sz w:val="17"/>
              </w:rPr>
              <w:t>Automated tests passing</w:t>
            </w:r>
          </w:p>
        </w:tc>
        <w:tc>
          <w:tcPr>
            <w:tcW w:type="dxa" w:w="4320"/>
          </w:tcPr>
          <w:p>
            <w:pPr>
              <w:spacing w:after="40"/>
            </w:pPr>
            <w:r/>
            <w:r>
              <w:rPr>
                <w:color w:val="1A1A1A"/>
                <w:sz w:val="17"/>
              </w:rPr>
              <w:t>110 of 110 (45 vitest + 65 Playwright)</w:t>
            </w:r>
          </w:p>
        </w:tc>
      </w:tr>
      <w:tr>
        <w:tc>
          <w:tcPr>
            <w:tcW w:type="dxa" w:w="4896"/>
          </w:tcPr>
          <w:p>
            <w:pPr>
              <w:spacing w:after="40"/>
            </w:pPr>
            <w:r/>
            <w:r>
              <w:rPr>
                <w:color w:val="1A1A1A"/>
                <w:sz w:val="17"/>
              </w:rPr>
              <w:t>Regressions introduced</w:t>
            </w:r>
          </w:p>
        </w:tc>
        <w:tc>
          <w:tcPr>
            <w:tcW w:type="dxa" w:w="4320"/>
          </w:tcPr>
          <w:p>
            <w:pPr>
              <w:spacing w:after="40"/>
            </w:pPr>
            <w:r/>
            <w:r>
              <w:rPr>
                <w:color w:val="1A1A1A"/>
                <w:sz w:val="17"/>
              </w:rPr>
              <w:t>0</w:t>
            </w:r>
          </w:p>
        </w:tc>
      </w:tr>
    </w:tbl>
    <w:p>
      <w:pPr>
        <w:spacing w:after="40"/>
      </w:pPr>
    </w:p>
    <w:p>
      <w:pPr>
        <w:spacing w:before="320" w:after="120"/>
      </w:pPr>
      <w:r>
        <w:rPr>
          <w:b/>
          <w:color w:val="B88A2E"/>
          <w:sz w:val="28"/>
        </w:rPr>
        <w:t>2. Build under test</w:t>
      </w:r>
    </w:p>
    <w:p>
      <w:pPr>
        <w:spacing w:before="160" w:after="60"/>
      </w:pPr>
      <w:r>
        <w:rPr>
          <w:b/>
          <w:color w:val="5A5A5A"/>
          <w:sz w:val="18"/>
        </w:rPr>
        <w:t>Table 2 — Build identity</w:t>
      </w:r>
    </w:p>
    <w:tbl>
      <w:tblPr>
        <w:tblStyle w:val="TableGrid"/>
        <w:tblW w:type="auto" w:w="0"/>
        <w:jc w:val="center"/>
        <w:tblLook w:firstColumn="1" w:firstRow="1" w:lastColumn="0" w:lastRow="0" w:noHBand="0" w:noVBand="1" w:val="04A0"/>
      </w:tblPr>
      <w:tblGrid>
        <w:gridCol w:w="4824"/>
        <w:gridCol w:w="4824"/>
      </w:tblGrid>
      <w:tr>
        <w:tc>
          <w:tcPr>
            <w:tcW w:type="dxa" w:w="2736"/>
            <w:shd w:val="clear" w:color="auto" w:fill="4A4A4A"/>
          </w:tcPr>
          <w:p>
            <w:r/>
            <w:r>
              <w:rPr>
                <w:b/>
                <w:color w:val="FFFFFF"/>
                <w:sz w:val="17"/>
              </w:rPr>
              <w:t>Item</w:t>
            </w:r>
          </w:p>
        </w:tc>
        <w:tc>
          <w:tcPr>
            <w:tcW w:type="dxa" w:w="6480"/>
            <w:shd w:val="clear" w:color="auto" w:fill="4A4A4A"/>
          </w:tcPr>
          <w:p>
            <w:r/>
            <w:r>
              <w:rPr>
                <w:b/>
                <w:color w:val="FFFFFF"/>
                <w:sz w:val="17"/>
              </w:rPr>
              <w:t>Value</w:t>
            </w:r>
          </w:p>
        </w:tc>
      </w:tr>
      <w:tr>
        <w:tc>
          <w:tcPr>
            <w:tcW w:type="dxa" w:w="2736"/>
          </w:tcPr>
          <w:p>
            <w:pPr>
              <w:spacing w:after="40"/>
            </w:pPr>
            <w:r/>
            <w:r>
              <w:rPr>
                <w:color w:val="1A1A1A"/>
                <w:sz w:val="17"/>
              </w:rPr>
              <w:t>Repository</w:t>
            </w:r>
          </w:p>
        </w:tc>
        <w:tc>
          <w:tcPr>
            <w:tcW w:type="dxa" w:w="6480"/>
          </w:tcPr>
          <w:p>
            <w:pPr>
              <w:spacing w:after="40"/>
            </w:pPr>
            <w:r/>
            <w:r>
              <w:rPr>
                <w:color w:val="1A1A1A"/>
                <w:sz w:val="17"/>
              </w:rPr>
              <w:t>github.com/Katakuri2001/Tarot_Web_APP</w:t>
            </w:r>
          </w:p>
        </w:tc>
      </w:tr>
      <w:tr>
        <w:tc>
          <w:tcPr>
            <w:tcW w:type="dxa" w:w="2736"/>
          </w:tcPr>
          <w:p>
            <w:pPr>
              <w:spacing w:after="40"/>
            </w:pPr>
            <w:r/>
            <w:r>
              <w:rPr>
                <w:color w:val="1A1A1A"/>
                <w:sz w:val="17"/>
              </w:rPr>
              <w:t>master (deployed)</w:t>
            </w:r>
          </w:p>
        </w:tc>
        <w:tc>
          <w:tcPr>
            <w:tcW w:type="dxa" w:w="6480"/>
          </w:tcPr>
          <w:p>
            <w:pPr>
              <w:spacing w:after="40"/>
            </w:pPr>
            <w:r/>
            <w:r>
              <w:rPr>
                <w:color w:val="1A1A1A"/>
                <w:sz w:val="17"/>
              </w:rPr>
              <w:t>a5d0270 — chore: delete dead TarotTable and silence a false-positive lint rule</w:t>
            </w:r>
          </w:p>
        </w:tc>
      </w:tr>
      <w:tr>
        <w:tc>
          <w:tcPr>
            <w:tcW w:type="dxa" w:w="2736"/>
          </w:tcPr>
          <w:p>
            <w:pPr>
              <w:spacing w:after="40"/>
            </w:pPr>
            <w:r/>
            <w:r>
              <w:rPr>
                <w:color w:val="1A1A1A"/>
                <w:sz w:val="17"/>
              </w:rPr>
              <w:t>Branch under test (PR #10)</w:t>
            </w:r>
          </w:p>
        </w:tc>
        <w:tc>
          <w:tcPr>
            <w:tcW w:type="dxa" w:w="6480"/>
          </w:tcPr>
          <w:p>
            <w:pPr>
              <w:spacing w:after="40"/>
            </w:pPr>
            <w:r/>
            <w:r>
              <w:rPr>
                <w:color w:val="1A1A1A"/>
                <w:sz w:val="17"/>
              </w:rPr>
              <w:t>fix/qa-remaining-defects-004-007 @ 6c1b646 — six accessibility defects</w:t>
            </w:r>
          </w:p>
        </w:tc>
      </w:tr>
      <w:tr>
        <w:tc>
          <w:tcPr>
            <w:tcW w:type="dxa" w:w="2736"/>
          </w:tcPr>
          <w:p>
            <w:pPr>
              <w:spacing w:after="40"/>
            </w:pPr>
            <w:r/>
            <w:r>
              <w:rPr>
                <w:color w:val="1A1A1A"/>
                <w:sz w:val="17"/>
              </w:rPr>
              <w:t>Branch under test (PR #11)</w:t>
            </w:r>
          </w:p>
        </w:tc>
        <w:tc>
          <w:tcPr>
            <w:tcW w:type="dxa" w:w="6480"/>
          </w:tcPr>
          <w:p>
            <w:pPr>
              <w:spacing w:after="40"/>
            </w:pPr>
            <w:r/>
            <w:r>
              <w:rPr>
                <w:color w:val="1A1A1A"/>
                <w:sz w:val="17"/>
              </w:rPr>
              <w:t>fix/qa-reading-summary-gap @ c44e1a0 — summary gap and card count</w:t>
            </w:r>
          </w:p>
        </w:tc>
      </w:tr>
      <w:tr>
        <w:tc>
          <w:tcPr>
            <w:tcW w:type="dxa" w:w="2736"/>
          </w:tcPr>
          <w:p>
            <w:pPr>
              <w:spacing w:after="40"/>
            </w:pPr>
            <w:r/>
            <w:r>
              <w:rPr>
                <w:color w:val="1A1A1A"/>
                <w:sz w:val="17"/>
              </w:rPr>
              <w:t>Merge compatibility</w:t>
            </w:r>
          </w:p>
        </w:tc>
        <w:tc>
          <w:tcPr>
            <w:tcW w:type="dxa" w:w="6480"/>
          </w:tcPr>
          <w:p>
            <w:pPr>
              <w:spacing w:after="40"/>
            </w:pPr>
            <w:r/>
            <w:r>
              <w:rPr>
                <w:color w:val="1A1A1A"/>
                <w:sz w:val="17"/>
              </w:rPr>
              <w:t>git merge-tree reports no conflicts between the two branches</w:t>
            </w:r>
          </w:p>
        </w:tc>
      </w:tr>
      <w:tr>
        <w:tc>
          <w:tcPr>
            <w:tcW w:type="dxa" w:w="2736"/>
          </w:tcPr>
          <w:p>
            <w:pPr>
              <w:spacing w:after="40"/>
            </w:pPr>
            <w:r/>
            <w:r>
              <w:rPr>
                <w:color w:val="1A1A1A"/>
                <w:sz w:val="17"/>
              </w:rPr>
              <w:t>Previous audit baseline</w:t>
            </w:r>
          </w:p>
        </w:tc>
        <w:tc>
          <w:tcPr>
            <w:tcW w:type="dxa" w:w="6480"/>
          </w:tcPr>
          <w:p>
            <w:pPr>
              <w:spacing w:after="40"/>
            </w:pPr>
            <w:r/>
            <w:r>
              <w:rPr>
                <w:color w:val="1A1A1A"/>
                <w:sz w:val="17"/>
              </w:rPr>
              <w:t>b1db8ad (48 files, +4504 / -1412 between the two)</w:t>
            </w:r>
          </w:p>
        </w:tc>
      </w:tr>
      <w:tr>
        <w:tc>
          <w:tcPr>
            <w:tcW w:type="dxa" w:w="2736"/>
          </w:tcPr>
          <w:p>
            <w:pPr>
              <w:spacing w:after="40"/>
            </w:pPr>
            <w:r/>
            <w:r>
              <w:rPr>
                <w:color w:val="1A1A1A"/>
                <w:sz w:val="17"/>
              </w:rPr>
              <w:t>Framework</w:t>
            </w:r>
          </w:p>
        </w:tc>
        <w:tc>
          <w:tcPr>
            <w:tcW w:type="dxa" w:w="6480"/>
          </w:tcPr>
          <w:p>
            <w:pPr>
              <w:spacing w:after="40"/>
            </w:pPr>
            <w:r/>
            <w:r>
              <w:rPr>
                <w:color w:val="1A1A1A"/>
                <w:sz w:val="17"/>
              </w:rPr>
              <w:t>Next.js 14.2.5 (App Router), React 18.3.1</w:t>
            </w:r>
          </w:p>
        </w:tc>
      </w:tr>
      <w:tr>
        <w:tc>
          <w:tcPr>
            <w:tcW w:type="dxa" w:w="2736"/>
          </w:tcPr>
          <w:p>
            <w:pPr>
              <w:spacing w:after="40"/>
            </w:pPr>
            <w:r/>
            <w:r>
              <w:rPr>
                <w:color w:val="1A1A1A"/>
                <w:sz w:val="17"/>
              </w:rPr>
              <w:t>Styling / motion</w:t>
            </w:r>
          </w:p>
        </w:tc>
        <w:tc>
          <w:tcPr>
            <w:tcW w:type="dxa" w:w="6480"/>
          </w:tcPr>
          <w:p>
            <w:pPr>
              <w:spacing w:after="40"/>
            </w:pPr>
            <w:r/>
            <w:r>
              <w:rPr>
                <w:color w:val="1A1A1A"/>
                <w:sz w:val="17"/>
              </w:rPr>
              <w:t>Tailwind CSS 3.4.15, Framer Motion 11</w:t>
            </w:r>
          </w:p>
        </w:tc>
      </w:tr>
      <w:tr>
        <w:tc>
          <w:tcPr>
            <w:tcW w:type="dxa" w:w="2736"/>
          </w:tcPr>
          <w:p>
            <w:pPr>
              <w:spacing w:after="40"/>
            </w:pPr>
            <w:r/>
            <w:r>
              <w:rPr>
                <w:color w:val="1A1A1A"/>
                <w:sz w:val="17"/>
              </w:rPr>
              <w:t>Test tooling in repo</w:t>
            </w:r>
          </w:p>
        </w:tc>
        <w:tc>
          <w:tcPr>
            <w:tcW w:type="dxa" w:w="6480"/>
          </w:tcPr>
          <w:p>
            <w:pPr>
              <w:spacing w:after="40"/>
            </w:pPr>
            <w:r/>
            <w:r>
              <w:rPr>
                <w:color w:val="1A1A1A"/>
                <w:sz w:val="17"/>
              </w:rPr>
              <w:t>Vitest 5.0.3, Playwright 1.63.0 (chromium 1243)</w:t>
            </w:r>
          </w:p>
        </w:tc>
      </w:tr>
      <w:tr>
        <w:tc>
          <w:tcPr>
            <w:tcW w:type="dxa" w:w="2736"/>
          </w:tcPr>
          <w:p>
            <w:pPr>
              <w:spacing w:after="40"/>
            </w:pPr>
            <w:r/>
            <w:r>
              <w:rPr>
                <w:color w:val="1A1A1A"/>
                <w:sz w:val="17"/>
              </w:rPr>
              <w:t>Deployment target</w:t>
            </w:r>
          </w:p>
        </w:tc>
        <w:tc>
          <w:tcPr>
            <w:tcW w:type="dxa" w:w="6480"/>
          </w:tcPr>
          <w:p>
            <w:pPr>
              <w:spacing w:after="40"/>
            </w:pPr>
            <w:r/>
            <w:r>
              <w:rPr>
                <w:color w:val="1A1A1A"/>
                <w:sz w:val="17"/>
              </w:rPr>
              <w:t>Cloudflare Workers via @opennextjs/cloudflare</w:t>
            </w:r>
          </w:p>
        </w:tc>
      </w:tr>
    </w:tbl>
    <w:p>
      <w:pPr>
        <w:spacing w:after="40"/>
      </w:pPr>
    </w:p>
    <w:p>
      <w:pPr>
        <w:spacing w:before="320" w:after="120"/>
      </w:pPr>
      <w:r>
        <w:rPr>
          <w:b/>
          <w:color w:val="B88A2E"/>
          <w:sz w:val="28"/>
        </w:rPr>
        <w:t>3. Environment</w:t>
      </w:r>
    </w:p>
    <w:p>
      <w:pPr>
        <w:spacing w:before="160" w:after="60"/>
      </w:pPr>
      <w:r>
        <w:rPr>
          <w:b/>
          <w:color w:val="5A5A5A"/>
          <w:sz w:val="18"/>
        </w:rPr>
        <w:t>Table 3 — Test environment</w:t>
      </w:r>
    </w:p>
    <w:tbl>
      <w:tblPr>
        <w:tblStyle w:val="TableGrid"/>
        <w:tblW w:type="auto" w:w="0"/>
        <w:jc w:val="center"/>
        <w:tblLook w:firstColumn="1" w:firstRow="1" w:lastColumn="0" w:lastRow="0" w:noHBand="0" w:noVBand="1" w:val="04A0"/>
      </w:tblPr>
      <w:tblGrid>
        <w:gridCol w:w="4824"/>
        <w:gridCol w:w="4824"/>
      </w:tblGrid>
      <w:tr>
        <w:tc>
          <w:tcPr>
            <w:tcW w:type="dxa" w:w="2736"/>
            <w:shd w:val="clear" w:color="auto" w:fill="4A4A4A"/>
          </w:tcPr>
          <w:p>
            <w:r/>
            <w:r>
              <w:rPr>
                <w:b/>
                <w:color w:val="FFFFFF"/>
                <w:sz w:val="17"/>
              </w:rPr>
              <w:t>Item</w:t>
            </w:r>
          </w:p>
        </w:tc>
        <w:tc>
          <w:tcPr>
            <w:tcW w:type="dxa" w:w="6480"/>
            <w:shd w:val="clear" w:color="auto" w:fill="4A4A4A"/>
          </w:tcPr>
          <w:p>
            <w:r/>
            <w:r>
              <w:rPr>
                <w:b/>
                <w:color w:val="FFFFFF"/>
                <w:sz w:val="17"/>
              </w:rPr>
              <w:t>Value</w:t>
            </w:r>
          </w:p>
        </w:tc>
      </w:tr>
      <w:tr>
        <w:tc>
          <w:tcPr>
            <w:tcW w:type="dxa" w:w="2736"/>
          </w:tcPr>
          <w:p>
            <w:pPr>
              <w:spacing w:after="40"/>
            </w:pPr>
            <w:r/>
            <w:r>
              <w:rPr>
                <w:color w:val="1A1A1A"/>
                <w:sz w:val="17"/>
              </w:rPr>
              <w:t>Operating system</w:t>
            </w:r>
          </w:p>
        </w:tc>
        <w:tc>
          <w:tcPr>
            <w:tcW w:type="dxa" w:w="6480"/>
          </w:tcPr>
          <w:p>
            <w:pPr>
              <w:spacing w:after="40"/>
            </w:pPr>
            <w:r/>
            <w:r>
              <w:rPr>
                <w:color w:val="1A1A1A"/>
                <w:sz w:val="17"/>
              </w:rPr>
              <w:t>Windows 11 (win32), PowerShell 5.1</w:t>
            </w:r>
          </w:p>
        </w:tc>
      </w:tr>
      <w:tr>
        <w:tc>
          <w:tcPr>
            <w:tcW w:type="dxa" w:w="2736"/>
          </w:tcPr>
          <w:p>
            <w:pPr>
              <w:spacing w:after="40"/>
            </w:pPr>
            <w:r/>
            <w:r>
              <w:rPr>
                <w:color w:val="1A1A1A"/>
                <w:sz w:val="17"/>
              </w:rPr>
              <w:t>Node.js</w:t>
            </w:r>
          </w:p>
        </w:tc>
        <w:tc>
          <w:tcPr>
            <w:tcW w:type="dxa" w:w="6480"/>
          </w:tcPr>
          <w:p>
            <w:pPr>
              <w:spacing w:after="40"/>
            </w:pPr>
            <w:r/>
            <w:r>
              <w:rPr>
                <w:color w:val="1A1A1A"/>
                <w:sz w:val="17"/>
              </w:rPr>
              <w:t>C:\Program Files\nodejs</w:t>
            </w:r>
          </w:p>
        </w:tc>
      </w:tr>
      <w:tr>
        <w:tc>
          <w:tcPr>
            <w:tcW w:type="dxa" w:w="2736"/>
          </w:tcPr>
          <w:p>
            <w:pPr>
              <w:spacing w:after="40"/>
            </w:pPr>
            <w:r/>
            <w:r>
              <w:rPr>
                <w:color w:val="1A1A1A"/>
                <w:sz w:val="17"/>
              </w:rPr>
              <w:t>Verification server</w:t>
            </w:r>
          </w:p>
        </w:tc>
        <w:tc>
          <w:tcPr>
            <w:tcW w:type="dxa" w:w="6480"/>
          </w:tcPr>
          <w:p>
            <w:pPr>
              <w:spacing w:after="40"/>
            </w:pPr>
            <w:r/>
            <w:r>
              <w:rPr>
                <w:color w:val="1A1A1A"/>
                <w:sz w:val="17"/>
              </w:rPr>
              <w:t>Production build: next build + next start on :3210</w:t>
            </w:r>
          </w:p>
        </w:tc>
      </w:tr>
      <w:tr>
        <w:tc>
          <w:tcPr>
            <w:tcW w:type="dxa" w:w="2736"/>
          </w:tcPr>
          <w:p>
            <w:pPr>
              <w:spacing w:after="40"/>
            </w:pPr>
            <w:r/>
            <w:r>
              <w:rPr>
                <w:color w:val="1A1A1A"/>
                <w:sz w:val="17"/>
              </w:rPr>
              <w:t>Interactive auditing</w:t>
            </w:r>
          </w:p>
        </w:tc>
        <w:tc>
          <w:tcPr>
            <w:tcW w:type="dxa" w:w="6480"/>
          </w:tcPr>
          <w:p>
            <w:pPr>
              <w:spacing w:after="40"/>
            </w:pPr>
            <w:r/>
            <w:r>
              <w:rPr>
                <w:color w:val="1A1A1A"/>
                <w:sz w:val="17"/>
              </w:rPr>
              <w:t>next dev on :3000 (development overlay disabled behaviour noted below)</w:t>
            </w:r>
          </w:p>
        </w:tc>
      </w:tr>
      <w:tr>
        <w:tc>
          <w:tcPr>
            <w:tcW w:type="dxa" w:w="2736"/>
          </w:tcPr>
          <w:p>
            <w:pPr>
              <w:spacing w:after="40"/>
            </w:pPr>
            <w:r/>
            <w:r>
              <w:rPr>
                <w:color w:val="1A1A1A"/>
                <w:sz w:val="17"/>
              </w:rPr>
              <w:t>Browser</w:t>
            </w:r>
          </w:p>
        </w:tc>
        <w:tc>
          <w:tcPr>
            <w:tcW w:type="dxa" w:w="6480"/>
          </w:tcPr>
          <w:p>
            <w:pPr>
              <w:spacing w:after="40"/>
            </w:pPr>
            <w:r/>
            <w:r>
              <w:rPr>
                <w:color w:val="1A1A1A"/>
                <w:sz w:val="17"/>
              </w:rPr>
              <w:t>Chromium, desktop; Playwright chromium 1243 for viewport work</w:t>
            </w:r>
          </w:p>
        </w:tc>
      </w:tr>
      <w:tr>
        <w:tc>
          <w:tcPr>
            <w:tcW w:type="dxa" w:w="2736"/>
          </w:tcPr>
          <w:p>
            <w:pPr>
              <w:spacing w:after="40"/>
            </w:pPr>
            <w:r/>
            <w:r>
              <w:rPr>
                <w:color w:val="1A1A1A"/>
                <w:sz w:val="17"/>
              </w:rPr>
              <w:t>Viewports exercised</w:t>
            </w:r>
          </w:p>
        </w:tc>
        <w:tc>
          <w:tcPr>
            <w:tcW w:type="dxa" w:w="6480"/>
          </w:tcPr>
          <w:p>
            <w:pPr>
              <w:spacing w:after="40"/>
            </w:pPr>
            <w:r/>
            <w:r>
              <w:rPr>
                <w:color w:val="1A1A1A"/>
                <w:sz w:val="17"/>
              </w:rPr>
              <w:t>1296x810 (desktop audit); 390x844, 412x844, 375x844, 360x844, 320x844 (Playwright)</w:t>
            </w:r>
          </w:p>
        </w:tc>
      </w:tr>
      <w:tr>
        <w:tc>
          <w:tcPr>
            <w:tcW w:type="dxa" w:w="2736"/>
          </w:tcPr>
          <w:p>
            <w:pPr>
              <w:spacing w:after="40"/>
            </w:pPr>
            <w:r/>
            <w:r>
              <w:rPr>
                <w:color w:val="1A1A1A"/>
                <w:sz w:val="17"/>
              </w:rPr>
              <w:t>Physical devices</w:t>
            </w:r>
          </w:p>
        </w:tc>
        <w:tc>
          <w:tcPr>
            <w:tcW w:type="dxa" w:w="6480"/>
          </w:tcPr>
          <w:p>
            <w:pPr>
              <w:spacing w:after="40"/>
            </w:pPr>
            <w:r/>
            <w:r>
              <w:rPr>
                <w:color w:val="1A1A1A"/>
                <w:sz w:val="17"/>
              </w:rPr>
              <w:t>None — mobile widths covered by viewport emulation only</w:t>
            </w:r>
          </w:p>
        </w:tc>
      </w:tr>
    </w:tbl>
    <w:p>
      <w:pPr>
        <w:spacing w:after="40"/>
      </w:pPr>
    </w:p>
    <w:p>
      <w:pPr>
        <w:spacing w:before="320" w:after="120"/>
      </w:pPr>
      <w:r>
        <w:rPr>
          <w:b/>
          <w:color w:val="B88A2E"/>
          <w:sz w:val="28"/>
        </w:rPr>
        <w:t>4. What changed since the previous report</w:t>
      </w:r>
    </w:p>
    <w:p>
      <w:r>
        <w:rPr>
          <w:i w:val="0"/>
          <w:color w:val="1A1A1A"/>
          <w:sz w:val="20"/>
        </w:rPr>
        <w:t>Between the first pass and this one the owner merged pull request #9 (a category-first three-card spread that rewrote the drawing flow) and a further sixteen commits across 48 files. The practical consequences for this report were:</w:t>
      </w:r>
    </w:p>
    <w:p>
      <w:pPr>
        <w:pStyle w:val="ListBullet"/>
        <w:spacing w:after="40"/>
      </w:pPr>
      <w:r>
        <w:rPr>
          <w:sz w:val="20"/>
        </w:rPr>
        <w:t>Five of the nine original findings were fixed independently by the owner, so the corresponding fixes in PRs #7 and #8 became redundant.</w:t>
      </w:r>
    </w:p>
    <w:p>
      <w:pPr>
        <w:pStyle w:val="ListBullet"/>
        <w:spacing w:after="40"/>
      </w:pPr>
      <w:r>
        <w:rPr>
          <w:sz w:val="20"/>
        </w:rPr>
        <w:t>PRs #7 and #8 were closed by the owner. This pass was re-cut from current master as a single branch rather than rebasing either of them, because most of their changed files were now either superseded or conflicting.</w:t>
      </w:r>
    </w:p>
    <w:p>
      <w:pPr>
        <w:pStyle w:val="ListBullet"/>
        <w:spacing w:after="40"/>
      </w:pPr>
      <w:r>
        <w:rPr>
          <w:sz w:val="20"/>
        </w:rPr>
        <w:t>The owner added an automated test suite (10 Playwright specs, 3 vitest specs) and an ESLint config, so lint and the full browser suite could be run as regression gates. The Playwright suite covers the 320-412px widths this report previously could not test.</w:t>
      </w:r>
    </w:p>
    <w:p>
      <w:pPr>
        <w:pStyle w:val="ListBullet"/>
        <w:spacing w:after="40"/>
      </w:pPr>
      <w:r>
        <w:rPr>
          <w:sz w:val="20"/>
        </w:rPr>
        <w:t>Four new defects were found in total — two while re-auditing, and two reported by the owner while reviewing the first resulting pull request. All are recorded here for the first time.</w:t>
      </w:r>
    </w:p>
    <w:p>
      <w:pPr>
        <w:spacing w:before="320" w:after="120"/>
      </w:pPr>
      <w:r>
        <w:rPr>
          <w:b/>
          <w:color w:val="B88A2E"/>
          <w:sz w:val="28"/>
        </w:rPr>
        <w:t>5. Defect status at a glance</w:t>
      </w:r>
    </w:p>
    <w:p>
      <w:pPr>
        <w:spacing w:before="160" w:after="60"/>
      </w:pPr>
      <w:r>
        <w:rPr>
          <w:b/>
          <w:color w:val="5A5A5A"/>
          <w:sz w:val="18"/>
        </w:rPr>
        <w:t>Table 4 — All 13 findings across both passes. Open: 0.</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936"/>
            <w:shd w:val="clear" w:color="auto" w:fill="4A4A4A"/>
          </w:tcPr>
          <w:p>
            <w:r/>
            <w:r>
              <w:rPr>
                <w:b/>
                <w:color w:val="FFFFFF"/>
                <w:sz w:val="17"/>
              </w:rPr>
              <w:t>ID</w:t>
            </w:r>
          </w:p>
        </w:tc>
        <w:tc>
          <w:tcPr>
            <w:tcW w:type="dxa" w:w="1152"/>
            <w:shd w:val="clear" w:color="auto" w:fill="4A4A4A"/>
          </w:tcPr>
          <w:p>
            <w:r/>
            <w:r>
              <w:rPr>
                <w:b/>
                <w:color w:val="FFFFFF"/>
                <w:sz w:val="17"/>
              </w:rPr>
              <w:t>Severity</w:t>
            </w:r>
          </w:p>
        </w:tc>
        <w:tc>
          <w:tcPr>
            <w:tcW w:type="dxa" w:w="4392"/>
            <w:shd w:val="clear" w:color="auto" w:fill="4A4A4A"/>
          </w:tcPr>
          <w:p>
            <w:r/>
            <w:r>
              <w:rPr>
                <w:b/>
                <w:color w:val="FFFFFF"/>
                <w:sz w:val="17"/>
              </w:rPr>
              <w:t>Summary</w:t>
            </w:r>
          </w:p>
        </w:tc>
        <w:tc>
          <w:tcPr>
            <w:tcW w:type="dxa" w:w="1080"/>
            <w:shd w:val="clear" w:color="auto" w:fill="4A4A4A"/>
          </w:tcPr>
          <w:p>
            <w:r/>
            <w:r>
              <w:rPr>
                <w:b/>
                <w:color w:val="FFFFFF"/>
                <w:sz w:val="17"/>
              </w:rPr>
              <w:t>Status</w:t>
            </w:r>
          </w:p>
        </w:tc>
        <w:tc>
          <w:tcPr>
            <w:tcW w:type="dxa" w:w="1656"/>
            <w:shd w:val="clear" w:color="auto" w:fill="4A4A4A"/>
          </w:tcPr>
          <w:p>
            <w:r/>
            <w:r>
              <w:rPr>
                <w:b/>
                <w:color w:val="FFFFFF"/>
                <w:sz w:val="17"/>
              </w:rPr>
              <w:t>Closed by</w:t>
            </w:r>
          </w:p>
        </w:tc>
      </w:tr>
      <w:tr>
        <w:tc>
          <w:tcPr>
            <w:tcW w:type="dxa" w:w="936"/>
          </w:tcPr>
          <w:p>
            <w:pPr>
              <w:spacing w:after="40"/>
            </w:pPr>
            <w:r/>
            <w:r>
              <w:rPr>
                <w:color w:val="1A1A1A"/>
                <w:sz w:val="17"/>
              </w:rPr>
              <w:t>DEF-001</w:t>
            </w:r>
          </w:p>
        </w:tc>
        <w:tc>
          <w:tcPr>
            <w:tcW w:type="dxa" w:w="1152"/>
          </w:tcPr>
          <w:p>
            <w:pPr>
              <w:spacing w:after="40"/>
            </w:pPr>
            <w:r/>
            <w:r>
              <w:rPr>
                <w:color w:val="1A1A1A"/>
                <w:sz w:val="17"/>
              </w:rPr>
              <w:t>HIGH</w:t>
            </w:r>
          </w:p>
        </w:tc>
        <w:tc>
          <w:tcPr>
            <w:tcW w:type="dxa" w:w="4392"/>
          </w:tcPr>
          <w:p>
            <w:pPr>
              <w:spacing w:after="40"/>
            </w:pPr>
            <w:r/>
            <w:r>
              <w:rPr>
                <w:color w:val="1A1A1A"/>
                <w:sz w:val="17"/>
              </w:rPr>
              <w:t>Intro veil intercepted taps on reading routes</w:t>
            </w:r>
          </w:p>
        </w:tc>
        <w:tc>
          <w:tcPr>
            <w:tcW w:type="dxa" w:w="1080"/>
          </w:tcPr>
          <w:p>
            <w:pPr>
              <w:spacing w:after="40"/>
            </w:pPr>
            <w:r/>
            <w:r>
              <w:rPr>
                <w:color w:val="1A1A1A"/>
                <w:sz w:val="17"/>
              </w:rPr>
              <w:t>Closed</w:t>
            </w:r>
          </w:p>
        </w:tc>
        <w:tc>
          <w:tcPr>
            <w:tcW w:type="dxa" w:w="1656"/>
          </w:tcPr>
          <w:p>
            <w:pPr>
              <w:spacing w:after="40"/>
            </w:pPr>
            <w:r/>
            <w:r>
              <w:rPr>
                <w:color w:val="1A1A1A"/>
                <w:sz w:val="17"/>
              </w:rPr>
              <w:t>Owner</w:t>
            </w:r>
          </w:p>
        </w:tc>
      </w:tr>
      <w:tr>
        <w:tc>
          <w:tcPr>
            <w:tcW w:type="dxa" w:w="936"/>
          </w:tcPr>
          <w:p>
            <w:pPr>
              <w:spacing w:after="40"/>
            </w:pPr>
            <w:r/>
            <w:r>
              <w:rPr>
                <w:color w:val="1A1A1A"/>
                <w:sz w:val="17"/>
              </w:rPr>
              <w:t>DEF-002</w:t>
            </w:r>
          </w:p>
        </w:tc>
        <w:tc>
          <w:tcPr>
            <w:tcW w:type="dxa" w:w="1152"/>
          </w:tcPr>
          <w:p>
            <w:pPr>
              <w:spacing w:after="40"/>
            </w:pPr>
            <w:r/>
            <w:r>
              <w:rPr>
                <w:color w:val="1A1A1A"/>
                <w:sz w:val="17"/>
              </w:rPr>
              <w:t>HIGH</w:t>
            </w:r>
          </w:p>
        </w:tc>
        <w:tc>
          <w:tcPr>
            <w:tcW w:type="dxa" w:w="4392"/>
          </w:tcPr>
          <w:p>
            <w:pPr>
              <w:spacing w:after="40"/>
            </w:pPr>
            <w:r/>
            <w:r>
              <w:rPr>
                <w:color w:val="1A1A1A"/>
                <w:sz w:val="17"/>
              </w:rPr>
              <w:t>/readings/daily returned 404 (route removed)</w:t>
            </w:r>
          </w:p>
        </w:tc>
        <w:tc>
          <w:tcPr>
            <w:tcW w:type="dxa" w:w="1080"/>
          </w:tcPr>
          <w:p>
            <w:pPr>
              <w:spacing w:after="40"/>
            </w:pPr>
            <w:r/>
            <w:r>
              <w:rPr>
                <w:color w:val="1A1A1A"/>
                <w:sz w:val="17"/>
              </w:rPr>
              <w:t>Closed</w:t>
            </w:r>
          </w:p>
        </w:tc>
        <w:tc>
          <w:tcPr>
            <w:tcW w:type="dxa" w:w="1656"/>
          </w:tcPr>
          <w:p>
            <w:pPr>
              <w:spacing w:after="40"/>
            </w:pPr>
            <w:r/>
            <w:r>
              <w:rPr>
                <w:color w:val="1A1A1A"/>
                <w:sz w:val="17"/>
              </w:rPr>
              <w:t>Owner</w:t>
            </w:r>
          </w:p>
        </w:tc>
      </w:tr>
      <w:tr>
        <w:tc>
          <w:tcPr>
            <w:tcW w:type="dxa" w:w="936"/>
          </w:tcPr>
          <w:p>
            <w:pPr>
              <w:spacing w:after="40"/>
            </w:pPr>
            <w:r/>
            <w:r>
              <w:rPr>
                <w:color w:val="1A1A1A"/>
                <w:sz w:val="17"/>
              </w:rPr>
              <w:t>DEF-003</w:t>
            </w:r>
          </w:p>
        </w:tc>
        <w:tc>
          <w:tcPr>
            <w:tcW w:type="dxa" w:w="1152"/>
          </w:tcPr>
          <w:p>
            <w:pPr>
              <w:spacing w:after="40"/>
            </w:pPr>
            <w:r/>
            <w:r>
              <w:rPr>
                <w:color w:val="1A1A1A"/>
                <w:sz w:val="17"/>
              </w:rPr>
              <w:t>HIGH</w:t>
            </w:r>
          </w:p>
        </w:tc>
        <w:tc>
          <w:tcPr>
            <w:tcW w:type="dxa" w:w="4392"/>
          </w:tcPr>
          <w:p>
            <w:pPr>
              <w:spacing w:after="40"/>
            </w:pPr>
            <w:r/>
            <w:r>
              <w:rPr>
                <w:color w:val="1A1A1A"/>
                <w:sz w:val="17"/>
              </w:rPr>
              <w:t>Duplicate navigation landmarks site-wide</w:t>
            </w:r>
          </w:p>
        </w:tc>
        <w:tc>
          <w:tcPr>
            <w:tcW w:type="dxa" w:w="1080"/>
          </w:tcPr>
          <w:p>
            <w:pPr>
              <w:spacing w:after="40"/>
            </w:pPr>
            <w:r/>
            <w:r>
              <w:rPr>
                <w:color w:val="1A1A1A"/>
                <w:sz w:val="17"/>
              </w:rPr>
              <w:t>Closed</w:t>
            </w:r>
          </w:p>
        </w:tc>
        <w:tc>
          <w:tcPr>
            <w:tcW w:type="dxa" w:w="1656"/>
          </w:tcPr>
          <w:p>
            <w:pPr>
              <w:spacing w:after="40"/>
            </w:pPr>
            <w:r/>
            <w:r>
              <w:rPr>
                <w:color w:val="1A1A1A"/>
                <w:sz w:val="17"/>
              </w:rPr>
              <w:t>Owner</w:t>
            </w:r>
          </w:p>
        </w:tc>
      </w:tr>
      <w:tr>
        <w:tc>
          <w:tcPr>
            <w:tcW w:type="dxa" w:w="936"/>
          </w:tcPr>
          <w:p>
            <w:pPr>
              <w:spacing w:after="40"/>
            </w:pPr>
            <w:r/>
            <w:r>
              <w:rPr>
                <w:color w:val="1A1A1A"/>
                <w:sz w:val="17"/>
              </w:rPr>
              <w:t>DEF-004</w:t>
            </w:r>
          </w:p>
        </w:tc>
        <w:tc>
          <w:tcPr>
            <w:tcW w:type="dxa" w:w="1152"/>
          </w:tcPr>
          <w:p>
            <w:pPr>
              <w:spacing w:after="40"/>
            </w:pPr>
            <w:r/>
            <w:r>
              <w:rPr>
                <w:color w:val="1A1A1A"/>
                <w:sz w:val="17"/>
              </w:rPr>
              <w:t>MEDIUM</w:t>
            </w:r>
          </w:p>
        </w:tc>
        <w:tc>
          <w:tcPr>
            <w:tcW w:type="dxa" w:w="4392"/>
          </w:tcPr>
          <w:p>
            <w:pPr>
              <w:spacing w:after="40"/>
            </w:pPr>
            <w:r/>
            <w:r>
              <w:rPr>
                <w:color w:val="1A1A1A"/>
                <w:sz w:val="17"/>
              </w:rPr>
              <w:t>Interactive targets below 44x44</w:t>
            </w:r>
          </w:p>
        </w:tc>
        <w:tc>
          <w:tcPr>
            <w:tcW w:type="dxa" w:w="1080"/>
          </w:tcPr>
          <w:p>
            <w:pPr>
              <w:spacing w:after="40"/>
            </w:pPr>
            <w:r/>
            <w:r>
              <w:rPr>
                <w:color w:val="1A1A1A"/>
                <w:sz w:val="17"/>
              </w:rPr>
              <w:t>Fixed</w:t>
            </w:r>
          </w:p>
        </w:tc>
        <w:tc>
          <w:tcPr>
            <w:tcW w:type="dxa" w:w="1656"/>
          </w:tcPr>
          <w:p>
            <w:pPr>
              <w:spacing w:after="40"/>
            </w:pPr>
            <w:r/>
            <w:r>
              <w:rPr>
                <w:color w:val="1A1A1A"/>
                <w:sz w:val="17"/>
              </w:rPr>
              <w:t>This pass</w:t>
            </w:r>
          </w:p>
        </w:tc>
      </w:tr>
      <w:tr>
        <w:tc>
          <w:tcPr>
            <w:tcW w:type="dxa" w:w="936"/>
          </w:tcPr>
          <w:p>
            <w:pPr>
              <w:spacing w:after="40"/>
            </w:pPr>
            <w:r/>
            <w:r>
              <w:rPr>
                <w:color w:val="1A1A1A"/>
                <w:sz w:val="17"/>
              </w:rPr>
              <w:t>DEF-005</w:t>
            </w:r>
          </w:p>
        </w:tc>
        <w:tc>
          <w:tcPr>
            <w:tcW w:type="dxa" w:w="1152"/>
          </w:tcPr>
          <w:p>
            <w:pPr>
              <w:spacing w:after="40"/>
            </w:pPr>
            <w:r/>
            <w:r>
              <w:rPr>
                <w:color w:val="1A1A1A"/>
                <w:sz w:val="17"/>
              </w:rPr>
              <w:t>HIGH</w:t>
            </w:r>
          </w:p>
        </w:tc>
        <w:tc>
          <w:tcPr>
            <w:tcW w:type="dxa" w:w="4392"/>
          </w:tcPr>
          <w:p>
            <w:pPr>
              <w:spacing w:after="40"/>
            </w:pPr>
            <w:r/>
            <w:r>
              <w:rPr>
                <w:color w:val="1A1A1A"/>
                <w:sz w:val="17"/>
              </w:rPr>
              <w:t>Face-down cards announced their own identity</w:t>
            </w:r>
          </w:p>
        </w:tc>
        <w:tc>
          <w:tcPr>
            <w:tcW w:type="dxa" w:w="1080"/>
          </w:tcPr>
          <w:p>
            <w:pPr>
              <w:spacing w:after="40"/>
            </w:pPr>
            <w:r/>
            <w:r>
              <w:rPr>
                <w:color w:val="1A1A1A"/>
                <w:sz w:val="17"/>
              </w:rPr>
              <w:t>Fixed</w:t>
            </w:r>
          </w:p>
        </w:tc>
        <w:tc>
          <w:tcPr>
            <w:tcW w:type="dxa" w:w="1656"/>
          </w:tcPr>
          <w:p>
            <w:pPr>
              <w:spacing w:after="40"/>
            </w:pPr>
            <w:r/>
            <w:r>
              <w:rPr>
                <w:color w:val="1A1A1A"/>
                <w:sz w:val="17"/>
              </w:rPr>
              <w:t>This pass</w:t>
            </w:r>
          </w:p>
        </w:tc>
      </w:tr>
      <w:tr>
        <w:tc>
          <w:tcPr>
            <w:tcW w:type="dxa" w:w="936"/>
          </w:tcPr>
          <w:p>
            <w:pPr>
              <w:spacing w:after="40"/>
            </w:pPr>
            <w:r/>
            <w:r>
              <w:rPr>
                <w:color w:val="1A1A1A"/>
                <w:sz w:val="17"/>
              </w:rPr>
              <w:t>DEF-006</w:t>
            </w:r>
          </w:p>
        </w:tc>
        <w:tc>
          <w:tcPr>
            <w:tcW w:type="dxa" w:w="1152"/>
          </w:tcPr>
          <w:p>
            <w:pPr>
              <w:spacing w:after="40"/>
            </w:pPr>
            <w:r/>
            <w:r>
              <w:rPr>
                <w:color w:val="1A1A1A"/>
                <w:sz w:val="17"/>
              </w:rPr>
              <w:t>MEDIUM</w:t>
            </w:r>
          </w:p>
        </w:tc>
        <w:tc>
          <w:tcPr>
            <w:tcW w:type="dxa" w:w="4392"/>
          </w:tcPr>
          <w:p>
            <w:pPr>
              <w:spacing w:after="40"/>
            </w:pPr>
            <w:r/>
            <w:r>
              <w:rPr>
                <w:color w:val="1A1A1A"/>
                <w:sz w:val="17"/>
              </w:rPr>
              <w:t>Malformed reading ids returned HTTP 200</w:t>
            </w:r>
          </w:p>
        </w:tc>
        <w:tc>
          <w:tcPr>
            <w:tcW w:type="dxa" w:w="1080"/>
          </w:tcPr>
          <w:p>
            <w:pPr>
              <w:spacing w:after="40"/>
            </w:pPr>
            <w:r/>
            <w:r>
              <w:rPr>
                <w:color w:val="1A1A1A"/>
                <w:sz w:val="17"/>
              </w:rPr>
              <w:t>Fixed</w:t>
            </w:r>
          </w:p>
        </w:tc>
        <w:tc>
          <w:tcPr>
            <w:tcW w:type="dxa" w:w="1656"/>
          </w:tcPr>
          <w:p>
            <w:pPr>
              <w:spacing w:after="40"/>
            </w:pPr>
            <w:r/>
            <w:r>
              <w:rPr>
                <w:color w:val="1A1A1A"/>
                <w:sz w:val="17"/>
              </w:rPr>
              <w:t>This pass</w:t>
            </w:r>
          </w:p>
        </w:tc>
      </w:tr>
      <w:tr>
        <w:tc>
          <w:tcPr>
            <w:tcW w:type="dxa" w:w="936"/>
          </w:tcPr>
          <w:p>
            <w:pPr>
              <w:spacing w:after="40"/>
            </w:pPr>
            <w:r/>
            <w:r>
              <w:rPr>
                <w:color w:val="1A1A1A"/>
                <w:sz w:val="17"/>
              </w:rPr>
              <w:t>DEF-007</w:t>
            </w:r>
          </w:p>
        </w:tc>
        <w:tc>
          <w:tcPr>
            <w:tcW w:type="dxa" w:w="1152"/>
          </w:tcPr>
          <w:p>
            <w:pPr>
              <w:spacing w:after="40"/>
            </w:pPr>
            <w:r/>
            <w:r>
              <w:rPr>
                <w:color w:val="1A1A1A"/>
                <w:sz w:val="17"/>
              </w:rPr>
              <w:t>MEDIUM</w:t>
            </w:r>
          </w:p>
        </w:tc>
        <w:tc>
          <w:tcPr>
            <w:tcW w:type="dxa" w:w="4392"/>
          </w:tcPr>
          <w:p>
            <w:pPr>
              <w:spacing w:after="40"/>
            </w:pPr>
            <w:r/>
            <w:r>
              <w:rPr>
                <w:color w:val="1A1A1A"/>
                <w:sz w:val="17"/>
              </w:rPr>
              <w:t>Reading-detail cards collapsed to a 2px sliver</w:t>
            </w:r>
          </w:p>
        </w:tc>
        <w:tc>
          <w:tcPr>
            <w:tcW w:type="dxa" w:w="1080"/>
          </w:tcPr>
          <w:p>
            <w:pPr>
              <w:spacing w:after="40"/>
            </w:pPr>
            <w:r/>
            <w:r>
              <w:rPr>
                <w:color w:val="1A1A1A"/>
                <w:sz w:val="17"/>
              </w:rPr>
              <w:t>Fixed</w:t>
            </w:r>
          </w:p>
        </w:tc>
        <w:tc>
          <w:tcPr>
            <w:tcW w:type="dxa" w:w="1656"/>
          </w:tcPr>
          <w:p>
            <w:pPr>
              <w:spacing w:after="40"/>
            </w:pPr>
            <w:r/>
            <w:r>
              <w:rPr>
                <w:color w:val="1A1A1A"/>
                <w:sz w:val="17"/>
              </w:rPr>
              <w:t>This pass</w:t>
            </w:r>
          </w:p>
        </w:tc>
      </w:tr>
      <w:tr>
        <w:tc>
          <w:tcPr>
            <w:tcW w:type="dxa" w:w="936"/>
          </w:tcPr>
          <w:p>
            <w:pPr>
              <w:spacing w:after="40"/>
            </w:pPr>
            <w:r/>
            <w:r>
              <w:rPr>
                <w:color w:val="1A1A1A"/>
                <w:sz w:val="17"/>
              </w:rPr>
              <w:t>DEF-008</w:t>
            </w:r>
          </w:p>
        </w:tc>
        <w:tc>
          <w:tcPr>
            <w:tcW w:type="dxa" w:w="1152"/>
          </w:tcPr>
          <w:p>
            <w:pPr>
              <w:spacing w:after="40"/>
            </w:pPr>
            <w:r/>
            <w:r>
              <w:rPr>
                <w:color w:val="1A1A1A"/>
                <w:sz w:val="17"/>
              </w:rPr>
              <w:t>MEDIUM</w:t>
            </w:r>
          </w:p>
        </w:tc>
        <w:tc>
          <w:tcPr>
            <w:tcW w:type="dxa" w:w="4392"/>
          </w:tcPr>
          <w:p>
            <w:pPr>
              <w:spacing w:after="40"/>
            </w:pPr>
            <w:r/>
            <w:r>
              <w:rPr>
                <w:color w:val="1A1A1A"/>
                <w:sz w:val="17"/>
              </w:rPr>
              <w:t>Nested &lt;main&gt; landmarks under /readings (new)</w:t>
            </w:r>
          </w:p>
        </w:tc>
        <w:tc>
          <w:tcPr>
            <w:tcW w:type="dxa" w:w="1080"/>
          </w:tcPr>
          <w:p>
            <w:pPr>
              <w:spacing w:after="40"/>
            </w:pPr>
            <w:r/>
            <w:r>
              <w:rPr>
                <w:color w:val="1A1A1A"/>
                <w:sz w:val="17"/>
              </w:rPr>
              <w:t>Fixed</w:t>
            </w:r>
          </w:p>
        </w:tc>
        <w:tc>
          <w:tcPr>
            <w:tcW w:type="dxa" w:w="1656"/>
          </w:tcPr>
          <w:p>
            <w:pPr>
              <w:spacing w:after="40"/>
            </w:pPr>
            <w:r/>
            <w:r>
              <w:rPr>
                <w:color w:val="1A1A1A"/>
                <w:sz w:val="17"/>
              </w:rPr>
              <w:t>This pass</w:t>
            </w:r>
          </w:p>
        </w:tc>
      </w:tr>
      <w:tr>
        <w:tc>
          <w:tcPr>
            <w:tcW w:type="dxa" w:w="936"/>
          </w:tcPr>
          <w:p>
            <w:pPr>
              <w:spacing w:after="40"/>
            </w:pPr>
            <w:r/>
            <w:r>
              <w:rPr>
                <w:color w:val="1A1A1A"/>
                <w:sz w:val="17"/>
              </w:rPr>
              <w:t>DEF-009</w:t>
            </w:r>
          </w:p>
        </w:tc>
        <w:tc>
          <w:tcPr>
            <w:tcW w:type="dxa" w:w="1152"/>
          </w:tcPr>
          <w:p>
            <w:pPr>
              <w:spacing w:after="40"/>
            </w:pPr>
            <w:r/>
            <w:r>
              <w:rPr>
                <w:color w:val="1A1A1A"/>
                <w:sz w:val="17"/>
              </w:rPr>
              <w:t>HIGH</w:t>
            </w:r>
          </w:p>
        </w:tc>
        <w:tc>
          <w:tcPr>
            <w:tcW w:type="dxa" w:w="4392"/>
          </w:tcPr>
          <w:p>
            <w:pPr>
              <w:spacing w:after="40"/>
            </w:pPr>
            <w:r/>
            <w:r>
              <w:rPr>
                <w:color w:val="1A1A1A"/>
                <w:sz w:val="17"/>
              </w:rPr>
              <w:t>Saved readings unreachable by keyboard (new)</w:t>
            </w:r>
          </w:p>
        </w:tc>
        <w:tc>
          <w:tcPr>
            <w:tcW w:type="dxa" w:w="1080"/>
          </w:tcPr>
          <w:p>
            <w:pPr>
              <w:spacing w:after="40"/>
            </w:pPr>
            <w:r/>
            <w:r>
              <w:rPr>
                <w:color w:val="1A1A1A"/>
                <w:sz w:val="17"/>
              </w:rPr>
              <w:t>Fixed</w:t>
            </w:r>
          </w:p>
        </w:tc>
        <w:tc>
          <w:tcPr>
            <w:tcW w:type="dxa" w:w="1656"/>
          </w:tcPr>
          <w:p>
            <w:pPr>
              <w:spacing w:after="40"/>
            </w:pPr>
            <w:r/>
            <w:r>
              <w:rPr>
                <w:color w:val="1A1A1A"/>
                <w:sz w:val="17"/>
              </w:rPr>
              <w:t>This pass</w:t>
            </w:r>
          </w:p>
        </w:tc>
      </w:tr>
      <w:tr>
        <w:tc>
          <w:tcPr>
            <w:tcW w:type="dxa" w:w="936"/>
          </w:tcPr>
          <w:p>
            <w:pPr>
              <w:spacing w:after="40"/>
            </w:pPr>
            <w:r/>
            <w:r>
              <w:rPr>
                <w:color w:val="1A1A1A"/>
                <w:sz w:val="17"/>
              </w:rPr>
              <w:t>DEF-010</w:t>
            </w:r>
          </w:p>
        </w:tc>
        <w:tc>
          <w:tcPr>
            <w:tcW w:type="dxa" w:w="1152"/>
          </w:tcPr>
          <w:p>
            <w:pPr>
              <w:spacing w:after="40"/>
            </w:pPr>
            <w:r/>
            <w:r>
              <w:rPr>
                <w:color w:val="1A1A1A"/>
                <w:sz w:val="17"/>
              </w:rPr>
              <w:t>LOW</w:t>
            </w:r>
          </w:p>
        </w:tc>
        <w:tc>
          <w:tcPr>
            <w:tcW w:type="dxa" w:w="4392"/>
          </w:tcPr>
          <w:p>
            <w:pPr>
              <w:spacing w:after="40"/>
            </w:pPr>
            <w:r/>
            <w:r>
              <w:rPr>
                <w:color w:val="1A1A1A"/>
                <w:sz w:val="17"/>
              </w:rPr>
              <w:t>No gap above the Reading Summary panel (new)</w:t>
            </w:r>
          </w:p>
        </w:tc>
        <w:tc>
          <w:tcPr>
            <w:tcW w:type="dxa" w:w="1080"/>
          </w:tcPr>
          <w:p>
            <w:pPr>
              <w:spacing w:after="40"/>
            </w:pPr>
            <w:r/>
            <w:r>
              <w:rPr>
                <w:color w:val="1A1A1A"/>
                <w:sz w:val="17"/>
              </w:rPr>
              <w:t>Fixed</w:t>
            </w:r>
          </w:p>
        </w:tc>
        <w:tc>
          <w:tcPr>
            <w:tcW w:type="dxa" w:w="1656"/>
          </w:tcPr>
          <w:p>
            <w:pPr>
              <w:spacing w:after="40"/>
            </w:pPr>
            <w:r/>
            <w:r>
              <w:rPr>
                <w:color w:val="1A1A1A"/>
                <w:sz w:val="17"/>
              </w:rPr>
              <w:t>This pass</w:t>
            </w:r>
          </w:p>
        </w:tc>
      </w:tr>
      <w:tr>
        <w:tc>
          <w:tcPr>
            <w:tcW w:type="dxa" w:w="936"/>
          </w:tcPr>
          <w:p>
            <w:pPr>
              <w:spacing w:after="40"/>
            </w:pPr>
            <w:r/>
            <w:r>
              <w:rPr>
                <w:color w:val="1A1A1A"/>
                <w:sz w:val="17"/>
              </w:rPr>
              <w:t>DEF-011</w:t>
            </w:r>
          </w:p>
        </w:tc>
        <w:tc>
          <w:tcPr>
            <w:tcW w:type="dxa" w:w="1152"/>
          </w:tcPr>
          <w:p>
            <w:pPr>
              <w:spacing w:after="40"/>
            </w:pPr>
            <w:r/>
            <w:r>
              <w:rPr>
                <w:color w:val="1A1A1A"/>
                <w:sz w:val="17"/>
              </w:rPr>
              <w:t>LOW</w:t>
            </w:r>
          </w:p>
        </w:tc>
        <w:tc>
          <w:tcPr>
            <w:tcW w:type="dxa" w:w="4392"/>
          </w:tcPr>
          <w:p>
            <w:pPr>
              <w:spacing w:after="40"/>
            </w:pPr>
            <w:r/>
            <w:r>
              <w:rPr>
                <w:color w:val="1A1A1A"/>
                <w:sz w:val="17"/>
              </w:rPr>
              <w:t>Summary read '3s cards of insight' (new)</w:t>
            </w:r>
          </w:p>
        </w:tc>
        <w:tc>
          <w:tcPr>
            <w:tcW w:type="dxa" w:w="1080"/>
          </w:tcPr>
          <w:p>
            <w:pPr>
              <w:spacing w:after="40"/>
            </w:pPr>
            <w:r/>
            <w:r>
              <w:rPr>
                <w:color w:val="1A1A1A"/>
                <w:sz w:val="17"/>
              </w:rPr>
              <w:t>Fixed</w:t>
            </w:r>
          </w:p>
        </w:tc>
        <w:tc>
          <w:tcPr>
            <w:tcW w:type="dxa" w:w="1656"/>
          </w:tcPr>
          <w:p>
            <w:pPr>
              <w:spacing w:after="40"/>
            </w:pPr>
            <w:r/>
            <w:r>
              <w:rPr>
                <w:color w:val="1A1A1A"/>
                <w:sz w:val="17"/>
              </w:rPr>
              <w:t>This pass</w:t>
            </w:r>
          </w:p>
        </w:tc>
      </w:tr>
      <w:tr>
        <w:tc>
          <w:tcPr>
            <w:tcW w:type="dxa" w:w="936"/>
          </w:tcPr>
          <w:p>
            <w:pPr>
              <w:spacing w:after="40"/>
            </w:pPr>
            <w:r/>
            <w:r>
              <w:rPr>
                <w:color w:val="1A1A1A"/>
                <w:sz w:val="17"/>
              </w:rPr>
              <w:t>FIX-001</w:t>
            </w:r>
          </w:p>
        </w:tc>
        <w:tc>
          <w:tcPr>
            <w:tcW w:type="dxa" w:w="1152"/>
          </w:tcPr>
          <w:p>
            <w:pPr>
              <w:spacing w:after="40"/>
            </w:pPr>
            <w:r/>
            <w:r>
              <w:rPr>
                <w:color w:val="1A1A1A"/>
                <w:sz w:val="17"/>
              </w:rPr>
              <w:t>HIGH</w:t>
            </w:r>
          </w:p>
        </w:tc>
        <w:tc>
          <w:tcPr>
            <w:tcW w:type="dxa" w:w="4392"/>
          </w:tcPr>
          <w:p>
            <w:pPr>
              <w:spacing w:after="40"/>
            </w:pPr>
            <w:r/>
            <w:r>
              <w:rPr>
                <w:color w:val="1A1A1A"/>
                <w:sz w:val="17"/>
              </w:rPr>
              <w:t>Server/client hydration mismatch in useShared</w:t>
            </w:r>
          </w:p>
        </w:tc>
        <w:tc>
          <w:tcPr>
            <w:tcW w:type="dxa" w:w="1080"/>
          </w:tcPr>
          <w:p>
            <w:pPr>
              <w:spacing w:after="40"/>
            </w:pPr>
            <w:r/>
            <w:r>
              <w:rPr>
                <w:color w:val="1A1A1A"/>
                <w:sz w:val="17"/>
              </w:rPr>
              <w:t>Closed</w:t>
            </w:r>
          </w:p>
        </w:tc>
        <w:tc>
          <w:tcPr>
            <w:tcW w:type="dxa" w:w="1656"/>
          </w:tcPr>
          <w:p>
            <w:pPr>
              <w:spacing w:after="40"/>
            </w:pPr>
            <w:r/>
            <w:r>
              <w:rPr>
                <w:color w:val="1A1A1A"/>
                <w:sz w:val="17"/>
              </w:rPr>
              <w:t>Owner</w:t>
            </w:r>
          </w:p>
        </w:tc>
      </w:tr>
      <w:tr>
        <w:tc>
          <w:tcPr>
            <w:tcW w:type="dxa" w:w="936"/>
          </w:tcPr>
          <w:p>
            <w:pPr>
              <w:spacing w:after="40"/>
            </w:pPr>
            <w:r/>
            <w:r>
              <w:rPr>
                <w:color w:val="1A1A1A"/>
                <w:sz w:val="17"/>
              </w:rPr>
              <w:t>FIX-002</w:t>
            </w:r>
          </w:p>
        </w:tc>
        <w:tc>
          <w:tcPr>
            <w:tcW w:type="dxa" w:w="1152"/>
          </w:tcPr>
          <w:p>
            <w:pPr>
              <w:spacing w:after="40"/>
            </w:pPr>
            <w:r/>
            <w:r>
              <w:rPr>
                <w:color w:val="1A1A1A"/>
                <w:sz w:val="17"/>
              </w:rPr>
              <w:t>LOW</w:t>
            </w:r>
          </w:p>
        </w:tc>
        <w:tc>
          <w:tcPr>
            <w:tcW w:type="dxa" w:w="4392"/>
          </w:tcPr>
          <w:p>
            <w:pPr>
              <w:spacing w:after="40"/>
            </w:pPr>
            <w:r/>
            <w:r>
              <w:rPr>
                <w:color w:val="1A1A1A"/>
                <w:sz w:val="17"/>
              </w:rPr>
              <w:t>Dead &lt;img&gt; requesting a missing back.jpg</w:t>
            </w:r>
          </w:p>
        </w:tc>
        <w:tc>
          <w:tcPr>
            <w:tcW w:type="dxa" w:w="1080"/>
          </w:tcPr>
          <w:p>
            <w:pPr>
              <w:spacing w:after="40"/>
            </w:pPr>
            <w:r/>
            <w:r>
              <w:rPr>
                <w:color w:val="1A1A1A"/>
                <w:sz w:val="17"/>
              </w:rPr>
              <w:t>Closed</w:t>
            </w:r>
          </w:p>
        </w:tc>
        <w:tc>
          <w:tcPr>
            <w:tcW w:type="dxa" w:w="1656"/>
          </w:tcPr>
          <w:p>
            <w:pPr>
              <w:spacing w:after="40"/>
            </w:pPr>
            <w:r/>
            <w:r>
              <w:rPr>
                <w:color w:val="1A1A1A"/>
                <w:sz w:val="17"/>
              </w:rPr>
              <w:t>Owner</w:t>
            </w:r>
          </w:p>
        </w:tc>
      </w:tr>
    </w:tbl>
    <w:p>
      <w:pPr>
        <w:spacing w:after="40"/>
      </w:pPr>
    </w:p>
    <w:p>
      <w:pPr>
        <w:spacing w:before="320" w:after="120"/>
      </w:pPr>
      <w:r>
        <w:rPr>
          <w:b/>
          <w:color w:val="B88A2E"/>
          <w:sz w:val="28"/>
        </w:rPr>
        <w:t>6. Findings closed by the repository owner</w:t>
      </w:r>
    </w:p>
    <w:p>
      <w:r>
        <w:rPr>
          <w:i w:val="0"/>
          <w:color w:val="1A1A1A"/>
          <w:sz w:val="20"/>
        </w:rPr>
        <w:t>These were re-checked against the deployed build before being marked closed, so the status below is verified rather than assumed.</w:t>
      </w:r>
    </w:p>
    <w:p>
      <w:pPr>
        <w:spacing w:before="160" w:after="60"/>
      </w:pPr>
      <w:r>
        <w:rPr>
          <w:b/>
          <w:color w:val="5A5A5A"/>
          <w:sz w:val="18"/>
        </w:rPr>
        <w:t>Table 5 — Verified closed on master a5d0270</w:t>
      </w:r>
    </w:p>
    <w:tbl>
      <w:tblPr>
        <w:tblStyle w:val="TableGrid"/>
        <w:tblW w:type="auto" w:w="0"/>
        <w:jc w:val="center"/>
        <w:tblLook w:firstColumn="1" w:firstRow="1" w:lastColumn="0" w:lastRow="0" w:noHBand="0" w:noVBand="1" w:val="04A0"/>
      </w:tblPr>
      <w:tblGrid>
        <w:gridCol w:w="4824"/>
        <w:gridCol w:w="4824"/>
      </w:tblGrid>
      <w:tr>
        <w:tc>
          <w:tcPr>
            <w:tcW w:type="dxa" w:w="1152"/>
            <w:shd w:val="clear" w:color="auto" w:fill="4A4A4A"/>
          </w:tcPr>
          <w:p>
            <w:r/>
            <w:r>
              <w:rPr>
                <w:b/>
                <w:color w:val="FFFFFF"/>
                <w:sz w:val="17"/>
              </w:rPr>
              <w:t>ID</w:t>
            </w:r>
          </w:p>
        </w:tc>
        <w:tc>
          <w:tcPr>
            <w:tcW w:type="dxa" w:w="8064"/>
            <w:shd w:val="clear" w:color="auto" w:fill="4A4A4A"/>
          </w:tcPr>
          <w:p>
            <w:r/>
            <w:r>
              <w:rPr>
                <w:b/>
                <w:color w:val="FFFFFF"/>
                <w:sz w:val="17"/>
              </w:rPr>
              <w:t>Evidence that it is closed</w:t>
            </w:r>
          </w:p>
        </w:tc>
      </w:tr>
      <w:tr>
        <w:tc>
          <w:tcPr>
            <w:tcW w:type="dxa" w:w="1152"/>
          </w:tcPr>
          <w:p>
            <w:pPr>
              <w:spacing w:after="40"/>
            </w:pPr>
            <w:r/>
            <w:r>
              <w:rPr>
                <w:color w:val="1A1A1A"/>
                <w:sz w:val="17"/>
              </w:rPr>
              <w:t>DEF-001</w:t>
            </w:r>
          </w:p>
        </w:tc>
        <w:tc>
          <w:tcPr>
            <w:tcW w:type="dxa" w:w="8064"/>
          </w:tcPr>
          <w:p>
            <w:pPr>
              <w:spacing w:after="40"/>
            </w:pPr>
            <w:r/>
            <w:r>
              <w:rPr>
                <w:color w:val="1A1A1A"/>
                <w:sz w:val="17"/>
              </w:rPr>
              <w:t>IntroOverlay.tsx now dismisses on a timer and the veil is pointer-events-none.</w:t>
            </w:r>
          </w:p>
        </w:tc>
      </w:tr>
      <w:tr>
        <w:tc>
          <w:tcPr>
            <w:tcW w:type="dxa" w:w="1152"/>
          </w:tcPr>
          <w:p>
            <w:pPr>
              <w:spacing w:after="40"/>
            </w:pPr>
            <w:r/>
            <w:r>
              <w:rPr>
                <w:color w:val="1A1A1A"/>
                <w:sz w:val="17"/>
              </w:rPr>
              <w:t>DEF-002</w:t>
            </w:r>
          </w:p>
        </w:tc>
        <w:tc>
          <w:tcPr>
            <w:tcW w:type="dxa" w:w="8064"/>
          </w:tcPr>
          <w:p>
            <w:pPr>
              <w:spacing w:after="40"/>
            </w:pPr>
            <w:r/>
            <w:r>
              <w:rPr>
                <w:color w:val="1A1A1A"/>
                <w:sz w:val="17"/>
              </w:rPr>
              <w:t>app/readings/daily/page.tsx is deleted; /readings/daily is no longer a linked entry point.</w:t>
            </w:r>
          </w:p>
        </w:tc>
      </w:tr>
      <w:tr>
        <w:tc>
          <w:tcPr>
            <w:tcW w:type="dxa" w:w="1152"/>
          </w:tcPr>
          <w:p>
            <w:pPr>
              <w:spacing w:after="40"/>
            </w:pPr>
            <w:r/>
            <w:r>
              <w:rPr>
                <w:color w:val="1A1A1A"/>
                <w:sz w:val="17"/>
              </w:rPr>
              <w:t>DEF-003</w:t>
            </w:r>
          </w:p>
        </w:tc>
        <w:tc>
          <w:tcPr>
            <w:tcW w:type="dxa" w:w="8064"/>
          </w:tcPr>
          <w:p>
            <w:pPr>
              <w:spacing w:after="40"/>
            </w:pPr>
            <w:r/>
            <w:r>
              <w:rPr>
                <w:color w:val="1A1A1A"/>
                <w:sz w:val="17"/>
              </w:rPr>
              <w:t>readings/[type]/layout.tsx no longer renders its own &lt;NavBar&gt;. Every route audited renders exactly one &lt;nav&gt;.</w:t>
            </w:r>
          </w:p>
        </w:tc>
      </w:tr>
      <w:tr>
        <w:tc>
          <w:tcPr>
            <w:tcW w:type="dxa" w:w="1152"/>
          </w:tcPr>
          <w:p>
            <w:pPr>
              <w:spacing w:after="40"/>
            </w:pPr>
            <w:r/>
            <w:r>
              <w:rPr>
                <w:color w:val="1A1A1A"/>
                <w:sz w:val="17"/>
              </w:rPr>
              <w:t>FIX-001</w:t>
            </w:r>
          </w:p>
        </w:tc>
        <w:tc>
          <w:tcPr>
            <w:tcW w:type="dxa" w:w="8064"/>
          </w:tcPr>
          <w:p>
            <w:pPr>
              <w:spacing w:after="40"/>
            </w:pPr>
            <w:r/>
            <w:r>
              <w:rPr>
                <w:color w:val="1A1A1A"/>
                <w:sz w:val="17"/>
              </w:rPr>
              <w:t>hooks/useShared.ts now reads browser state inside useEffect rather than during render. 0 hydration warnings observed.</w:t>
            </w:r>
          </w:p>
        </w:tc>
      </w:tr>
      <w:tr>
        <w:tc>
          <w:tcPr>
            <w:tcW w:type="dxa" w:w="1152"/>
          </w:tcPr>
          <w:p>
            <w:pPr>
              <w:spacing w:after="40"/>
            </w:pPr>
            <w:r/>
            <w:r>
              <w:rPr>
                <w:color w:val="1A1A1A"/>
                <w:sz w:val="17"/>
              </w:rPr>
              <w:t>FIX-002</w:t>
            </w:r>
          </w:p>
        </w:tc>
        <w:tc>
          <w:tcPr>
            <w:tcW w:type="dxa" w:w="8064"/>
          </w:tcPr>
          <w:p>
            <w:pPr>
              <w:spacing w:after="40"/>
            </w:pPr>
            <w:r/>
            <w:r>
              <w:rPr>
                <w:color w:val="1A1A1A"/>
                <w:sz w:val="17"/>
              </w:rPr>
              <w:t>The dead &lt;img&gt; element is gone from app/page.tsx. No back.jpg 404 in the network log.</w:t>
            </w:r>
          </w:p>
        </w:tc>
      </w:tr>
    </w:tbl>
    <w:p>
      <w:pPr>
        <w:spacing w:after="40"/>
      </w:pPr>
    </w:p>
    <w:p>
      <w:pPr>
        <w:spacing w:before="320" w:after="120"/>
      </w:pPr>
      <w:r>
        <w:rPr>
          <w:b/>
          <w:color w:val="B88A2E"/>
          <w:sz w:val="28"/>
        </w:rPr>
        <w:t>7. Findings fixed in this pass</w:t>
      </w:r>
    </w:p>
    <w:p>
      <w:pPr>
        <w:spacing w:before="220" w:after="60"/>
      </w:pPr>
      <w:r>
        <w:rPr>
          <w:b/>
          <w:color w:val="1A1A1A"/>
          <w:sz w:val="22"/>
        </w:rPr>
        <w:t>DEF-004 — Interactive targets below 44x44 (MEDIUM)</w:t>
      </w:r>
    </w:p>
    <w:p>
      <w:r>
        <w:rPr>
          <w:i w:val="0"/>
          <w:color w:val="1A1A1A"/>
          <w:sz w:val="20"/>
        </w:rPr>
        <w:t>Symptom: measured on /readings/love before the fix.</w:t>
      </w:r>
    </w:p>
    <w:p>
      <w:pPr>
        <w:spacing w:before="160" w:after="60"/>
      </w:pPr>
      <w:r>
        <w:rPr>
          <w:b/>
          <w:color w:val="5A5A5A"/>
          <w:sz w:val="18"/>
        </w:rPr>
        <w:t>Table 6 — DEF-004 before the fix</w:t>
      </w:r>
    </w:p>
    <w:tbl>
      <w:tblPr>
        <w:tblStyle w:val="TableGrid"/>
        <w:tblW w:type="auto" w:w="0"/>
        <w:jc w:val="center"/>
        <w:tblLook w:firstColumn="1" w:firstRow="1" w:lastColumn="0" w:lastRow="0" w:noHBand="0" w:noVBand="1" w:val="04A0"/>
      </w:tblPr>
      <w:tblGrid>
        <w:gridCol w:w="3216"/>
        <w:gridCol w:w="3216"/>
        <w:gridCol w:w="3216"/>
      </w:tblGrid>
      <w:tr>
        <w:tc>
          <w:tcPr>
            <w:tcW w:type="dxa" w:w="3744"/>
            <w:shd w:val="clear" w:color="auto" w:fill="4A4A4A"/>
          </w:tcPr>
          <w:p>
            <w:r/>
            <w:r>
              <w:rPr>
                <w:b/>
                <w:color w:val="FFFFFF"/>
                <w:sz w:val="17"/>
              </w:rPr>
              <w:t>Control</w:t>
            </w:r>
          </w:p>
        </w:tc>
        <w:tc>
          <w:tcPr>
            <w:tcW w:type="dxa" w:w="2304"/>
            <w:shd w:val="clear" w:color="auto" w:fill="4A4A4A"/>
          </w:tcPr>
          <w:p>
            <w:r/>
            <w:r>
              <w:rPr>
                <w:b/>
                <w:color w:val="FFFFFF"/>
                <w:sz w:val="17"/>
              </w:rPr>
              <w:t>Measured box</w:t>
            </w:r>
          </w:p>
        </w:tc>
        <w:tc>
          <w:tcPr>
            <w:tcW w:type="dxa" w:w="3168"/>
            <w:shd w:val="clear" w:color="auto" w:fill="4A4A4A"/>
          </w:tcPr>
          <w:p>
            <w:r/>
            <w:r>
              <w:rPr>
                <w:b/>
                <w:color w:val="FFFFFF"/>
                <w:sz w:val="17"/>
              </w:rPr>
              <w:t>Minimum</w:t>
            </w:r>
          </w:p>
        </w:tc>
      </w:tr>
      <w:tr>
        <w:tc>
          <w:tcPr>
            <w:tcW w:type="dxa" w:w="3744"/>
          </w:tcPr>
          <w:p>
            <w:pPr>
              <w:spacing w:after="40"/>
            </w:pPr>
            <w:r/>
            <w:r>
              <w:rPr>
                <w:color w:val="1A1A1A"/>
                <w:sz w:val="17"/>
              </w:rPr>
              <w:t>Nav link 'Home'</w:t>
            </w:r>
          </w:p>
        </w:tc>
        <w:tc>
          <w:tcPr>
            <w:tcW w:type="dxa" w:w="2304"/>
          </w:tcPr>
          <w:p>
            <w:pPr>
              <w:spacing w:after="40"/>
            </w:pPr>
            <w:r/>
            <w:r>
              <w:rPr>
                <w:color w:val="1A1A1A"/>
                <w:sz w:val="17"/>
              </w:rPr>
              <w:t>38 x 20</w:t>
            </w:r>
          </w:p>
        </w:tc>
        <w:tc>
          <w:tcPr>
            <w:tcW w:type="dxa" w:w="3168"/>
          </w:tcPr>
          <w:p>
            <w:pPr>
              <w:spacing w:after="40"/>
            </w:pPr>
            <w:r/>
            <w:r>
              <w:rPr>
                <w:color w:val="1A1A1A"/>
                <w:sz w:val="17"/>
              </w:rPr>
              <w:t>44 x 44</w:t>
            </w:r>
          </w:p>
        </w:tc>
      </w:tr>
      <w:tr>
        <w:tc>
          <w:tcPr>
            <w:tcW w:type="dxa" w:w="3744"/>
          </w:tcPr>
          <w:p>
            <w:pPr>
              <w:spacing w:after="40"/>
            </w:pPr>
            <w:r/>
            <w:r>
              <w:rPr>
                <w:color w:val="1A1A1A"/>
                <w:sz w:val="17"/>
              </w:rPr>
              <w:t>Nav link 'Readings'</w:t>
            </w:r>
          </w:p>
        </w:tc>
        <w:tc>
          <w:tcPr>
            <w:tcW w:type="dxa" w:w="2304"/>
          </w:tcPr>
          <w:p>
            <w:pPr>
              <w:spacing w:after="40"/>
            </w:pPr>
            <w:r/>
            <w:r>
              <w:rPr>
                <w:color w:val="1A1A1A"/>
                <w:sz w:val="17"/>
              </w:rPr>
              <w:t>58 x 20</w:t>
            </w:r>
          </w:p>
        </w:tc>
        <w:tc>
          <w:tcPr>
            <w:tcW w:type="dxa" w:w="3168"/>
          </w:tcPr>
          <w:p>
            <w:pPr>
              <w:spacing w:after="40"/>
            </w:pPr>
            <w:r/>
            <w:r>
              <w:rPr>
                <w:color w:val="1A1A1A"/>
                <w:sz w:val="17"/>
              </w:rPr>
              <w:t>44 x 44</w:t>
            </w:r>
          </w:p>
        </w:tc>
      </w:tr>
      <w:tr>
        <w:tc>
          <w:tcPr>
            <w:tcW w:type="dxa" w:w="3744"/>
          </w:tcPr>
          <w:p>
            <w:pPr>
              <w:spacing w:after="40"/>
            </w:pPr>
            <w:r/>
            <w:r>
              <w:rPr>
                <w:color w:val="1A1A1A"/>
                <w:sz w:val="17"/>
              </w:rPr>
              <w:t>Nav link 'Tarot'</w:t>
            </w:r>
          </w:p>
        </w:tc>
        <w:tc>
          <w:tcPr>
            <w:tcW w:type="dxa" w:w="2304"/>
          </w:tcPr>
          <w:p>
            <w:pPr>
              <w:spacing w:after="40"/>
            </w:pPr>
            <w:r/>
            <w:r>
              <w:rPr>
                <w:color w:val="1A1A1A"/>
                <w:sz w:val="17"/>
              </w:rPr>
              <w:t>33 x 20</w:t>
            </w:r>
          </w:p>
        </w:tc>
        <w:tc>
          <w:tcPr>
            <w:tcW w:type="dxa" w:w="3168"/>
          </w:tcPr>
          <w:p>
            <w:pPr>
              <w:spacing w:after="40"/>
            </w:pPr>
            <w:r/>
            <w:r>
              <w:rPr>
                <w:color w:val="1A1A1A"/>
                <w:sz w:val="17"/>
              </w:rPr>
              <w:t>44 x 44</w:t>
            </w:r>
          </w:p>
        </w:tc>
      </w:tr>
      <w:tr>
        <w:tc>
          <w:tcPr>
            <w:tcW w:type="dxa" w:w="3744"/>
          </w:tcPr>
          <w:p>
            <w:pPr>
              <w:spacing w:after="40"/>
            </w:pPr>
            <w:r/>
            <w:r>
              <w:rPr>
                <w:color w:val="1A1A1A"/>
                <w:sz w:val="17"/>
              </w:rPr>
              <w:t>Nav link 'My Readings'</w:t>
            </w:r>
          </w:p>
        </w:tc>
        <w:tc>
          <w:tcPr>
            <w:tcW w:type="dxa" w:w="2304"/>
          </w:tcPr>
          <w:p>
            <w:pPr>
              <w:spacing w:after="40"/>
            </w:pPr>
            <w:r/>
            <w:r>
              <w:rPr>
                <w:color w:val="1A1A1A"/>
                <w:sz w:val="17"/>
              </w:rPr>
              <w:t>82 x 20</w:t>
            </w:r>
          </w:p>
        </w:tc>
        <w:tc>
          <w:tcPr>
            <w:tcW w:type="dxa" w:w="3168"/>
          </w:tcPr>
          <w:p>
            <w:pPr>
              <w:spacing w:after="40"/>
            </w:pPr>
            <w:r/>
            <w:r>
              <w:rPr>
                <w:color w:val="1A1A1A"/>
                <w:sz w:val="17"/>
              </w:rPr>
              <w:t>44 x 44</w:t>
            </w:r>
          </w:p>
        </w:tc>
      </w:tr>
      <w:tr>
        <w:tc>
          <w:tcPr>
            <w:tcW w:type="dxa" w:w="3744"/>
          </w:tcPr>
          <w:p>
            <w:pPr>
              <w:spacing w:after="40"/>
            </w:pPr>
            <w:r/>
            <w:r>
              <w:rPr>
                <w:color w:val="1A1A1A"/>
                <w:sz w:val="17"/>
              </w:rPr>
              <w:t>Nav link 'About'</w:t>
            </w:r>
          </w:p>
        </w:tc>
        <w:tc>
          <w:tcPr>
            <w:tcW w:type="dxa" w:w="2304"/>
          </w:tcPr>
          <w:p>
            <w:pPr>
              <w:spacing w:after="40"/>
            </w:pPr>
            <w:r/>
            <w:r>
              <w:rPr>
                <w:color w:val="1A1A1A"/>
                <w:sz w:val="17"/>
              </w:rPr>
              <w:t>40 x 20</w:t>
            </w:r>
          </w:p>
        </w:tc>
        <w:tc>
          <w:tcPr>
            <w:tcW w:type="dxa" w:w="3168"/>
          </w:tcPr>
          <w:p>
            <w:pPr>
              <w:spacing w:after="40"/>
            </w:pPr>
            <w:r/>
            <w:r>
              <w:rPr>
                <w:color w:val="1A1A1A"/>
                <w:sz w:val="17"/>
              </w:rPr>
              <w:t>44 x 44</w:t>
            </w:r>
          </w:p>
        </w:tc>
      </w:tr>
      <w:tr>
        <w:tc>
          <w:tcPr>
            <w:tcW w:type="dxa" w:w="3744"/>
          </w:tcPr>
          <w:p>
            <w:pPr>
              <w:spacing w:after="40"/>
            </w:pPr>
            <w:r/>
            <w:r>
              <w:rPr>
                <w:color w:val="1A1A1A"/>
                <w:sz w:val="17"/>
              </w:rPr>
              <w:t>Logo link 'Velora Home'</w:t>
            </w:r>
          </w:p>
        </w:tc>
        <w:tc>
          <w:tcPr>
            <w:tcW w:type="dxa" w:w="2304"/>
          </w:tcPr>
          <w:p>
            <w:pPr>
              <w:spacing w:after="40"/>
            </w:pPr>
            <w:r/>
            <w:r>
              <w:rPr>
                <w:color w:val="1A1A1A"/>
                <w:sz w:val="17"/>
              </w:rPr>
              <w:t>73 x 28</w:t>
            </w:r>
          </w:p>
        </w:tc>
        <w:tc>
          <w:tcPr>
            <w:tcW w:type="dxa" w:w="3168"/>
          </w:tcPr>
          <w:p>
            <w:pPr>
              <w:spacing w:after="40"/>
            </w:pPr>
            <w:r/>
            <w:r>
              <w:rPr>
                <w:color w:val="1A1A1A"/>
                <w:sz w:val="17"/>
              </w:rPr>
              <w:t>44 x 44</w:t>
            </w:r>
          </w:p>
        </w:tc>
      </w:tr>
      <w:tr>
        <w:tc>
          <w:tcPr>
            <w:tcW w:type="dxa" w:w="3744"/>
          </w:tcPr>
          <w:p>
            <w:pPr>
              <w:spacing w:after="40"/>
            </w:pPr>
            <w:r/>
            <w:r>
              <w:rPr>
                <w:color w:val="1A1A1A"/>
                <w:sz w:val="17"/>
              </w:rPr>
              <w:t>Sound toggle</w:t>
            </w:r>
          </w:p>
        </w:tc>
        <w:tc>
          <w:tcPr>
            <w:tcW w:type="dxa" w:w="2304"/>
          </w:tcPr>
          <w:p>
            <w:pPr>
              <w:spacing w:after="40"/>
            </w:pPr>
            <w:r/>
            <w:r>
              <w:rPr>
                <w:color w:val="1A1A1A"/>
                <w:sz w:val="17"/>
              </w:rPr>
              <w:t>26 x 26</w:t>
            </w:r>
          </w:p>
        </w:tc>
        <w:tc>
          <w:tcPr>
            <w:tcW w:type="dxa" w:w="3168"/>
          </w:tcPr>
          <w:p>
            <w:pPr>
              <w:spacing w:after="40"/>
            </w:pPr>
            <w:r/>
            <w:r>
              <w:rPr>
                <w:color w:val="1A1A1A"/>
                <w:sz w:val="17"/>
              </w:rPr>
              <w:t>44 x 44</w:t>
            </w:r>
          </w:p>
        </w:tc>
      </w:tr>
      <w:tr>
        <w:tc>
          <w:tcPr>
            <w:tcW w:type="dxa" w:w="3744"/>
          </w:tcPr>
          <w:p>
            <w:pPr>
              <w:spacing w:after="40"/>
            </w:pPr>
            <w:r/>
            <w:r>
              <w:rPr>
                <w:color w:val="1A1A1A"/>
                <w:sz w:val="17"/>
              </w:rPr>
              <w:t>Mini-app 'Go back'</w:t>
            </w:r>
          </w:p>
        </w:tc>
        <w:tc>
          <w:tcPr>
            <w:tcW w:type="dxa" w:w="2304"/>
          </w:tcPr>
          <w:p>
            <w:pPr>
              <w:spacing w:after="40"/>
            </w:pPr>
            <w:r/>
            <w:r>
              <w:rPr>
                <w:color w:val="1A1A1A"/>
                <w:sz w:val="17"/>
              </w:rPr>
              <w:t>36 x 36</w:t>
            </w:r>
          </w:p>
        </w:tc>
        <w:tc>
          <w:tcPr>
            <w:tcW w:type="dxa" w:w="3168"/>
          </w:tcPr>
          <w:p>
            <w:pPr>
              <w:spacing w:after="40"/>
            </w:pPr>
            <w:r/>
            <w:r>
              <w:rPr>
                <w:color w:val="1A1A1A"/>
                <w:sz w:val="17"/>
              </w:rPr>
              <w:t>44 x 44</w:t>
            </w:r>
          </w:p>
        </w:tc>
      </w:tr>
    </w:tbl>
    <w:p>
      <w:pPr>
        <w:spacing w:after="40"/>
      </w:pPr>
    </w:p>
    <w:p>
      <w:r>
        <w:rPr>
          <w:i w:val="0"/>
          <w:color w:val="1A1A1A"/>
          <w:sz w:val="20"/>
        </w:rPr>
        <w:t>Fix: a transparent ::after pseudo-element extends each tappable box.</w:t>
      </w:r>
    </w:p>
    <w:p>
      <w:r>
        <w:rPr>
          <w:i/>
          <w:color w:val="5A5A5A"/>
          <w:sz w:val="20"/>
        </w:rPr>
        <w:t>Padding the controls out to 44px was rejected because it would have grown the fixed header past the pt-16 (64px) that every page below it reserves, overlapping content. The hit area therefore grows without the layout moving.</w:t>
      </w:r>
    </w:p>
    <w:p>
      <w:r>
        <w:rPr>
          <w:i w:val="0"/>
          <w:color w:val="1A1A1A"/>
          <w:sz w:val="20"/>
        </w:rPr>
        <w:t>The inline nav links are expanded vertically only. Widening them would overlap neighbours sitting 20px away, producing mis-taps; WCAG's spacing exception covers targets separated like this. Every other control is expanded on both axes.</w:t>
      </w:r>
    </w:p>
    <w:p>
      <w:r>
        <w:rPr>
          <w:i w:val="0"/>
          <w:color w:val="1A1A1A"/>
          <w:sz w:val="20"/>
        </w:rPr>
        <w:t>Verification: each nav control was hit-tested with a 5x5 grid of elementFromPoint probes across its full 44x44 box. All returned 25/25. Mobile-only controls, which cannot be measured at a desktop viewport, were verified through their computed ::after geometry.</w:t>
      </w:r>
    </w:p>
    <w:p>
      <w:pPr>
        <w:spacing w:before="220" w:after="60"/>
      </w:pPr>
      <w:r>
        <w:rPr>
          <w:b/>
          <w:color w:val="1A1A1A"/>
          <w:sz w:val="22"/>
        </w:rPr>
        <w:t>DEF-005 — Face-down cards announced their own identity (HIGH)</w:t>
      </w:r>
    </w:p>
    <w:p>
      <w:r>
        <w:rPr>
          <w:i w:val="0"/>
          <w:color w:val="1A1A1A"/>
          <w:sz w:val="20"/>
        </w:rPr>
        <w:t>Symptom: the deck fanned out with aria-label="Ace of Cups, upright" on cards that were still face-down. A screen-reader visitor was told the answer before making a choice — the single most damaging defect in either pass.</w:t>
      </w:r>
    </w:p>
    <w:p>
      <w:pPr>
        <w:spacing w:before="160" w:after="60"/>
      </w:pPr>
      <w:r>
        <w:rPr>
          <w:b/>
          <w:color w:val="5A5A5A"/>
          <w:sz w:val="18"/>
        </w:rPr>
        <w:t>Table 7 — DEF-005 labelling</w:t>
      </w:r>
    </w:p>
    <w:tbl>
      <w:tblPr>
        <w:tblStyle w:val="TableGrid"/>
        <w:tblW w:type="auto" w:w="0"/>
        <w:jc w:val="center"/>
        <w:tblLook w:firstColumn="1" w:firstRow="1" w:lastColumn="0" w:lastRow="0" w:noHBand="0" w:noVBand="1" w:val="04A0"/>
      </w:tblPr>
      <w:tblGrid>
        <w:gridCol w:w="3216"/>
        <w:gridCol w:w="3216"/>
        <w:gridCol w:w="3216"/>
      </w:tblGrid>
      <w:tr>
        <w:tc>
          <w:tcPr>
            <w:tcW w:type="dxa" w:w="2448"/>
            <w:shd w:val="clear" w:color="auto" w:fill="4A4A4A"/>
          </w:tcPr>
          <w:p>
            <w:r/>
            <w:r>
              <w:rPr>
                <w:b/>
                <w:color w:val="FFFFFF"/>
                <w:sz w:val="17"/>
              </w:rPr>
              <w:t>State</w:t>
            </w:r>
          </w:p>
        </w:tc>
        <w:tc>
          <w:tcPr>
            <w:tcW w:type="dxa" w:w="3384"/>
            <w:shd w:val="clear" w:color="auto" w:fill="4A4A4A"/>
          </w:tcPr>
          <w:p>
            <w:r/>
            <w:r>
              <w:rPr>
                <w:b/>
                <w:color w:val="FFFFFF"/>
                <w:sz w:val="17"/>
              </w:rPr>
              <w:t>Accessible name before</w:t>
            </w:r>
          </w:p>
        </w:tc>
        <w:tc>
          <w:tcPr>
            <w:tcW w:type="dxa" w:w="3384"/>
            <w:shd w:val="clear" w:color="auto" w:fill="4A4A4A"/>
          </w:tcPr>
          <w:p>
            <w:r/>
            <w:r>
              <w:rPr>
                <w:b/>
                <w:color w:val="FFFFFF"/>
                <w:sz w:val="17"/>
              </w:rPr>
              <w:t>Accessible name after</w:t>
            </w:r>
          </w:p>
        </w:tc>
      </w:tr>
      <w:tr>
        <w:tc>
          <w:tcPr>
            <w:tcW w:type="dxa" w:w="2448"/>
          </w:tcPr>
          <w:p>
            <w:pPr>
              <w:spacing w:after="40"/>
            </w:pPr>
            <w:r/>
            <w:r>
              <w:rPr>
                <w:color w:val="1A1A1A"/>
                <w:sz w:val="17"/>
              </w:rPr>
              <w:t>Face-down deck card</w:t>
            </w:r>
          </w:p>
        </w:tc>
        <w:tc>
          <w:tcPr>
            <w:tcW w:type="dxa" w:w="3384"/>
          </w:tcPr>
          <w:p>
            <w:pPr>
              <w:spacing w:after="40"/>
            </w:pPr>
            <w:r/>
            <w:r>
              <w:rPr>
                <w:color w:val="1A1A1A"/>
                <w:sz w:val="17"/>
              </w:rPr>
              <w:t>Ace of Cups, upright</w:t>
            </w:r>
          </w:p>
        </w:tc>
        <w:tc>
          <w:tcPr>
            <w:tcW w:type="dxa" w:w="3384"/>
          </w:tcPr>
          <w:p>
            <w:pPr>
              <w:spacing w:after="40"/>
            </w:pPr>
            <w:r/>
            <w:r>
              <w:rPr>
                <w:color w:val="1A1A1A"/>
                <w:sz w:val="17"/>
              </w:rPr>
              <w:t>Face-down tarot card 1 … 5</w:t>
            </w:r>
          </w:p>
        </w:tc>
      </w:tr>
      <w:tr>
        <w:tc>
          <w:tcPr>
            <w:tcW w:type="dxa" w:w="2448"/>
          </w:tcPr>
          <w:p>
            <w:pPr>
              <w:spacing w:after="40"/>
            </w:pPr>
            <w:r/>
            <w:r>
              <w:rPr>
                <w:color w:val="1A1A1A"/>
                <w:sz w:val="17"/>
              </w:rPr>
              <w:t>Revealed card</w:t>
            </w:r>
          </w:p>
        </w:tc>
        <w:tc>
          <w:tcPr>
            <w:tcW w:type="dxa" w:w="3384"/>
          </w:tcPr>
          <w:p>
            <w:pPr>
              <w:spacing w:after="40"/>
            </w:pPr>
            <w:r/>
            <w:r>
              <w:rPr>
                <w:color w:val="1A1A1A"/>
                <w:sz w:val="17"/>
              </w:rPr>
              <w:t>Ace of Cups, upright</w:t>
            </w:r>
          </w:p>
        </w:tc>
        <w:tc>
          <w:tcPr>
            <w:tcW w:type="dxa" w:w="3384"/>
          </w:tcPr>
          <w:p>
            <w:pPr>
              <w:spacing w:after="40"/>
            </w:pPr>
            <w:r/>
            <w:r>
              <w:rPr>
                <w:color w:val="1A1A1A"/>
                <w:sz w:val="17"/>
              </w:rPr>
              <w:t>Ace of Cups, upright (unchanged)</w:t>
            </w:r>
          </w:p>
        </w:tc>
      </w:tr>
      <w:tr>
        <w:tc>
          <w:tcPr>
            <w:tcW w:type="dxa" w:w="2448"/>
          </w:tcPr>
          <w:p>
            <w:pPr>
              <w:spacing w:after="40"/>
            </w:pPr>
            <w:r/>
            <w:r>
              <w:rPr>
                <w:color w:val="1A1A1A"/>
                <w:sz w:val="17"/>
              </w:rPr>
              <w:t>Detail-page card</w:t>
            </w:r>
          </w:p>
        </w:tc>
        <w:tc>
          <w:tcPr>
            <w:tcW w:type="dxa" w:w="3384"/>
          </w:tcPr>
          <w:p>
            <w:pPr>
              <w:spacing w:after="40"/>
            </w:pPr>
            <w:r/>
            <w:r>
              <w:rPr>
                <w:color w:val="1A1A1A"/>
                <w:sz w:val="17"/>
              </w:rPr>
              <w:t>The Moon, upright</w:t>
            </w:r>
          </w:p>
        </w:tc>
        <w:tc>
          <w:tcPr>
            <w:tcW w:type="dxa" w:w="3384"/>
          </w:tcPr>
          <w:p>
            <w:pPr>
              <w:spacing w:after="40"/>
            </w:pPr>
            <w:r/>
            <w:r>
              <w:rPr>
                <w:color w:val="1A1A1A"/>
                <w:sz w:val="17"/>
              </w:rPr>
              <w:t>The Moon, upright (unchanged)</w:t>
            </w:r>
          </w:p>
        </w:tc>
      </w:tr>
    </w:tbl>
    <w:p>
      <w:pPr>
        <w:spacing w:after="40"/>
      </w:pPr>
    </w:p>
    <w:p>
      <w:r>
        <w:rPr>
          <w:i w:val="0"/>
          <w:color w:val="1A1A1A"/>
          <w:sz w:val="20"/>
        </w:rPr>
        <w:t>Fix: MiniAppCard and TarotCard gate the accessible name on isRevealed, and the card face is aria-hidden while it is turned away. Unrevealed cards keep a position number so a screen-reader user can still tell the five choices apart.</w:t>
      </w:r>
    </w:p>
    <w:p>
      <w:pPr>
        <w:spacing w:before="220" w:after="60"/>
      </w:pPr>
      <w:r>
        <w:rPr>
          <w:b/>
          <w:color w:val="1A1A1A"/>
          <w:sz w:val="22"/>
        </w:rPr>
        <w:t>DEF-006 — Malformed reading ids returned HTTP 200 (MEDIUM)</w:t>
      </w:r>
    </w:p>
    <w:p>
      <w:r>
        <w:rPr>
          <w:i w:val="0"/>
          <w:color w:val="1A1A1A"/>
          <w:sz w:val="20"/>
        </w:rPr>
        <w:t>Symptom: /readings/general/notanid, a URL-encoded space and a path traversal all served a full page with a 200. Fix: a shape check now runs server-side.</w:t>
      </w:r>
    </w:p>
    <w:p>
      <w:r>
        <w:rPr>
          <w:i/>
          <w:color w:val="5A5A5A"/>
          <w:sz w:val="20"/>
        </w:rPr>
        <w:t>Readings live in the visitor's localStorage, so the server genuinely cannot know whether an id exists — a well-formed but unknown id still renders the 'reading not found' state with a 200, which is correct. What the server can judge is shape: ids are opaque alphanumeric tokens, so anything carrying a slash, a dot or a space is a malformed URL rather than a real id, and now returns a genuine 404.</w:t>
      </w:r>
    </w:p>
    <w:p>
      <w:pPr>
        <w:spacing w:before="220" w:after="60"/>
      </w:pPr>
      <w:r>
        <w:rPr>
          <w:b/>
          <w:color w:val="1A1A1A"/>
          <w:sz w:val="22"/>
        </w:rPr>
        <w:t>DEF-007 — Reading-detail cards collapsed to a 2px sliver (MEDIUM)</w:t>
      </w:r>
    </w:p>
    <w:p>
      <w:r>
        <w:rPr>
          <w:i w:val="0"/>
          <w:color w:val="1A1A1A"/>
          <w:sz w:val="20"/>
        </w:rPr>
        <w:t>Symptom: on a saved-reading page every card measured 176x0 with a face of 176x2. Cause: all of TarotCard's children are absolutely positioned (the 3-D flip wrapper holds two inset-0 faces), so the box had no intrinsic height.</w:t>
      </w:r>
    </w:p>
    <w:p>
      <w:pPr>
        <w:spacing w:before="160" w:after="60"/>
      </w:pPr>
      <w:r>
        <w:rPr>
          <w:b/>
          <w:color w:val="5A5A5A"/>
          <w:sz w:val="18"/>
        </w:rPr>
        <w:t>Table 8 — DEF-007 geometry</w:t>
      </w:r>
    </w:p>
    <w:tbl>
      <w:tblPr>
        <w:tblStyle w:val="TableGrid"/>
        <w:tblW w:type="auto" w:w="0"/>
        <w:jc w:val="center"/>
        <w:tblLook w:firstColumn="1" w:firstRow="1" w:lastColumn="0" w:lastRow="0" w:noHBand="0" w:noVBand="1" w:val="04A0"/>
      </w:tblPr>
      <w:tblGrid>
        <w:gridCol w:w="3216"/>
        <w:gridCol w:w="3216"/>
        <w:gridCol w:w="3216"/>
      </w:tblGrid>
      <w:tr>
        <w:tc>
          <w:tcPr>
            <w:tcW w:type="dxa" w:w="3456"/>
            <w:shd w:val="clear" w:color="auto" w:fill="4A4A4A"/>
          </w:tcPr>
          <w:p>
            <w:r/>
            <w:r>
              <w:rPr>
                <w:b/>
                <w:color w:val="FFFFFF"/>
                <w:sz w:val="17"/>
              </w:rPr>
              <w:t>Measurement</w:t>
            </w:r>
          </w:p>
        </w:tc>
        <w:tc>
          <w:tcPr>
            <w:tcW w:type="dxa" w:w="2880"/>
            <w:shd w:val="clear" w:color="auto" w:fill="4A4A4A"/>
          </w:tcPr>
          <w:p>
            <w:r/>
            <w:r>
              <w:rPr>
                <w:b/>
                <w:color w:val="FFFFFF"/>
                <w:sz w:val="17"/>
              </w:rPr>
              <w:t>Before</w:t>
            </w:r>
          </w:p>
        </w:tc>
        <w:tc>
          <w:tcPr>
            <w:tcW w:type="dxa" w:w="2880"/>
            <w:shd w:val="clear" w:color="auto" w:fill="4A4A4A"/>
          </w:tcPr>
          <w:p>
            <w:r/>
            <w:r>
              <w:rPr>
                <w:b/>
                <w:color w:val="FFFFFF"/>
                <w:sz w:val="17"/>
              </w:rPr>
              <w:t>After</w:t>
            </w:r>
          </w:p>
        </w:tc>
      </w:tr>
      <w:tr>
        <w:tc>
          <w:tcPr>
            <w:tcW w:type="dxa" w:w="3456"/>
          </w:tcPr>
          <w:p>
            <w:pPr>
              <w:spacing w:after="40"/>
            </w:pPr>
            <w:r/>
            <w:r>
              <w:rPr>
                <w:color w:val="1A1A1A"/>
                <w:sz w:val="17"/>
              </w:rPr>
              <w:t>Card box</w:t>
            </w:r>
          </w:p>
        </w:tc>
        <w:tc>
          <w:tcPr>
            <w:tcW w:type="dxa" w:w="2880"/>
          </w:tcPr>
          <w:p>
            <w:pPr>
              <w:spacing w:after="40"/>
            </w:pPr>
            <w:r/>
            <w:r>
              <w:rPr>
                <w:color w:val="1A1A1A"/>
                <w:sz w:val="17"/>
              </w:rPr>
              <w:t>176 x 0</w:t>
            </w:r>
          </w:p>
        </w:tc>
        <w:tc>
          <w:tcPr>
            <w:tcW w:type="dxa" w:w="2880"/>
          </w:tcPr>
          <w:p>
            <w:pPr>
              <w:spacing w:after="40"/>
            </w:pPr>
            <w:r/>
            <w:r>
              <w:rPr>
                <w:color w:val="1A1A1A"/>
                <w:sz w:val="17"/>
              </w:rPr>
              <w:t>176 x 264</w:t>
            </w:r>
          </w:p>
        </w:tc>
      </w:tr>
      <w:tr>
        <w:tc>
          <w:tcPr>
            <w:tcW w:type="dxa" w:w="3456"/>
          </w:tcPr>
          <w:p>
            <w:pPr>
              <w:spacing w:after="40"/>
            </w:pPr>
            <w:r/>
            <w:r>
              <w:rPr>
                <w:color w:val="1A1A1A"/>
                <w:sz w:val="17"/>
              </w:rPr>
              <w:t>Card face</w:t>
            </w:r>
          </w:p>
        </w:tc>
        <w:tc>
          <w:tcPr>
            <w:tcW w:type="dxa" w:w="2880"/>
          </w:tcPr>
          <w:p>
            <w:pPr>
              <w:spacing w:after="40"/>
            </w:pPr>
            <w:r/>
            <w:r>
              <w:rPr>
                <w:color w:val="1A1A1A"/>
                <w:sz w:val="17"/>
              </w:rPr>
              <w:t>176 x 2</w:t>
            </w:r>
          </w:p>
        </w:tc>
        <w:tc>
          <w:tcPr>
            <w:tcW w:type="dxa" w:w="2880"/>
          </w:tcPr>
          <w:p>
            <w:pPr>
              <w:spacing w:after="40"/>
            </w:pPr>
            <w:r/>
            <w:r>
              <w:rPr>
                <w:color w:val="1A1A1A"/>
                <w:sz w:val="17"/>
              </w:rPr>
              <w:t>176 x 264</w:t>
            </w:r>
          </w:p>
        </w:tc>
      </w:tr>
      <w:tr>
        <w:tc>
          <w:tcPr>
            <w:tcW w:type="dxa" w:w="3456"/>
          </w:tcPr>
          <w:p>
            <w:pPr>
              <w:spacing w:after="40"/>
            </w:pPr>
            <w:r/>
            <w:r>
              <w:rPr>
                <w:color w:val="1A1A1A"/>
                <w:sz w:val="17"/>
              </w:rPr>
              <w:t>Computed aspect-ratio</w:t>
            </w:r>
          </w:p>
        </w:tc>
        <w:tc>
          <w:tcPr>
            <w:tcW w:type="dxa" w:w="2880"/>
          </w:tcPr>
          <w:p>
            <w:pPr>
              <w:spacing w:after="40"/>
            </w:pPr>
            <w:r/>
            <w:r>
              <w:rPr>
                <w:color w:val="1A1A1A"/>
                <w:sz w:val="17"/>
              </w:rPr>
              <w:t>none</w:t>
            </w:r>
          </w:p>
        </w:tc>
        <w:tc>
          <w:tcPr>
            <w:tcW w:type="dxa" w:w="2880"/>
          </w:tcPr>
          <w:p>
            <w:pPr>
              <w:spacing w:after="40"/>
            </w:pPr>
            <w:r/>
            <w:r>
              <w:rPr>
                <w:color w:val="1A1A1A"/>
                <w:sz w:val="17"/>
              </w:rPr>
              <w:t>2 / 3</w:t>
            </w:r>
          </w:p>
        </w:tc>
      </w:tr>
    </w:tbl>
    <w:p>
      <w:pPr>
        <w:spacing w:after="40"/>
      </w:pPr>
    </w:p>
    <w:p>
      <w:r>
        <w:rPr>
          <w:i w:val="0"/>
          <w:color w:val="1A1A1A"/>
          <w:sz w:val="20"/>
        </w:rPr>
        <w:t>Fix: aspect-[2/3] on the TarotCard root restores an intrinsic height.</w:t>
      </w:r>
    </w:p>
    <w:p>
      <w:pPr>
        <w:spacing w:before="220" w:after="60"/>
      </w:pPr>
      <w:r>
        <w:rPr>
          <w:b/>
          <w:color w:val="1A1A1A"/>
          <w:sz w:val="22"/>
        </w:rPr>
        <w:t>DEF-008 — Nested &lt;main&gt; landmarks under /readings (MEDIUM, new)</w:t>
      </w:r>
    </w:p>
    <w:p>
      <w:r>
        <w:rPr>
          <w:i w:val="0"/>
          <w:color w:val="1A1A1A"/>
          <w:sz w:val="20"/>
        </w:rPr>
        <w:t>app/readings/layout.tsx owns the &lt;main&gt; landmark for every route under /readings, but three of its children rendered a second one inside it. Assistive technology reports the inner landmark as hidden.</w:t>
      </w:r>
    </w:p>
    <w:p>
      <w:pPr>
        <w:spacing w:before="160" w:after="60"/>
      </w:pPr>
      <w:r>
        <w:rPr>
          <w:b/>
          <w:color w:val="5A5A5A"/>
          <w:sz w:val="18"/>
        </w:rPr>
        <w:t>Table 9 — DEF-008 landmarks</w:t>
      </w:r>
    </w:p>
    <w:tbl>
      <w:tblPr>
        <w:tblStyle w:val="TableGrid"/>
        <w:tblW w:type="auto" w:w="0"/>
        <w:jc w:val="center"/>
        <w:tblLook w:firstColumn="1" w:firstRow="1" w:lastColumn="0" w:lastRow="0" w:noHBand="0" w:noVBand="1" w:val="04A0"/>
      </w:tblPr>
      <w:tblGrid>
        <w:gridCol w:w="3216"/>
        <w:gridCol w:w="3216"/>
        <w:gridCol w:w="3216"/>
      </w:tblGrid>
      <w:tr>
        <w:tc>
          <w:tcPr>
            <w:tcW w:type="dxa" w:w="3456"/>
            <w:shd w:val="clear" w:color="auto" w:fill="4A4A4A"/>
          </w:tcPr>
          <w:p>
            <w:r/>
            <w:r>
              <w:rPr>
                <w:b/>
                <w:color w:val="FFFFFF"/>
                <w:sz w:val="17"/>
              </w:rPr>
              <w:t>Route</w:t>
            </w:r>
          </w:p>
        </w:tc>
        <w:tc>
          <w:tcPr>
            <w:tcW w:type="dxa" w:w="2880"/>
            <w:shd w:val="clear" w:color="auto" w:fill="4A4A4A"/>
          </w:tcPr>
          <w:p>
            <w:r/>
            <w:r>
              <w:rPr>
                <w:b/>
                <w:color w:val="FFFFFF"/>
                <w:sz w:val="17"/>
              </w:rPr>
              <w:t>Before</w:t>
            </w:r>
          </w:p>
        </w:tc>
        <w:tc>
          <w:tcPr>
            <w:tcW w:type="dxa" w:w="2880"/>
            <w:shd w:val="clear" w:color="auto" w:fill="4A4A4A"/>
          </w:tcPr>
          <w:p>
            <w:r/>
            <w:r>
              <w:rPr>
                <w:b/>
                <w:color w:val="FFFFFF"/>
                <w:sz w:val="17"/>
              </w:rPr>
              <w:t>After</w:t>
            </w:r>
          </w:p>
        </w:tc>
      </w:tr>
      <w:tr>
        <w:tc>
          <w:tcPr>
            <w:tcW w:type="dxa" w:w="3456"/>
          </w:tcPr>
          <w:p>
            <w:pPr>
              <w:spacing w:after="40"/>
            </w:pPr>
            <w:r/>
            <w:r>
              <w:rPr>
                <w:color w:val="1A1A1A"/>
                <w:sz w:val="17"/>
              </w:rPr>
              <w:t>/readings</w:t>
            </w:r>
          </w:p>
        </w:tc>
        <w:tc>
          <w:tcPr>
            <w:tcW w:type="dxa" w:w="2880"/>
          </w:tcPr>
          <w:p>
            <w:pPr>
              <w:spacing w:after="40"/>
            </w:pPr>
            <w:r/>
            <w:r>
              <w:rPr>
                <w:color w:val="1A1A1A"/>
                <w:sz w:val="17"/>
              </w:rPr>
              <w:t>2 mains, nested</w:t>
            </w:r>
          </w:p>
        </w:tc>
        <w:tc>
          <w:tcPr>
            <w:tcW w:type="dxa" w:w="2880"/>
          </w:tcPr>
          <w:p>
            <w:pPr>
              <w:spacing w:after="40"/>
            </w:pPr>
            <w:r/>
            <w:r>
              <w:rPr>
                <w:color w:val="1A1A1A"/>
                <w:sz w:val="17"/>
              </w:rPr>
              <w:t>1 main</w:t>
            </w:r>
          </w:p>
        </w:tc>
      </w:tr>
      <w:tr>
        <w:tc>
          <w:tcPr>
            <w:tcW w:type="dxa" w:w="3456"/>
          </w:tcPr>
          <w:p>
            <w:pPr>
              <w:spacing w:after="40"/>
            </w:pPr>
            <w:r/>
            <w:r>
              <w:rPr>
                <w:color w:val="1A1A1A"/>
                <w:sz w:val="17"/>
              </w:rPr>
              <w:t>/readings/history</w:t>
            </w:r>
          </w:p>
        </w:tc>
        <w:tc>
          <w:tcPr>
            <w:tcW w:type="dxa" w:w="2880"/>
          </w:tcPr>
          <w:p>
            <w:pPr>
              <w:spacing w:after="40"/>
            </w:pPr>
            <w:r/>
            <w:r>
              <w:rPr>
                <w:color w:val="1A1A1A"/>
                <w:sz w:val="17"/>
              </w:rPr>
              <w:t>2 mains, nested</w:t>
            </w:r>
          </w:p>
        </w:tc>
        <w:tc>
          <w:tcPr>
            <w:tcW w:type="dxa" w:w="2880"/>
          </w:tcPr>
          <w:p>
            <w:pPr>
              <w:spacing w:after="40"/>
            </w:pPr>
            <w:r/>
            <w:r>
              <w:rPr>
                <w:color w:val="1A1A1A"/>
                <w:sz w:val="17"/>
              </w:rPr>
              <w:t>1 main</w:t>
            </w:r>
          </w:p>
        </w:tc>
      </w:tr>
      <w:tr>
        <w:tc>
          <w:tcPr>
            <w:tcW w:type="dxa" w:w="3456"/>
          </w:tcPr>
          <w:p>
            <w:pPr>
              <w:spacing w:after="40"/>
            </w:pPr>
            <w:r/>
            <w:r>
              <w:rPr>
                <w:color w:val="1A1A1A"/>
                <w:sz w:val="17"/>
              </w:rPr>
              <w:t>/readings/&lt;type&gt;/&lt;id&gt;</w:t>
            </w:r>
          </w:p>
        </w:tc>
        <w:tc>
          <w:tcPr>
            <w:tcW w:type="dxa" w:w="2880"/>
          </w:tcPr>
          <w:p>
            <w:pPr>
              <w:spacing w:after="40"/>
            </w:pPr>
            <w:r/>
            <w:r>
              <w:rPr>
                <w:color w:val="1A1A1A"/>
                <w:sz w:val="17"/>
              </w:rPr>
              <w:t>2 mains, nested</w:t>
            </w:r>
          </w:p>
        </w:tc>
        <w:tc>
          <w:tcPr>
            <w:tcW w:type="dxa" w:w="2880"/>
          </w:tcPr>
          <w:p>
            <w:pPr>
              <w:spacing w:after="40"/>
            </w:pPr>
            <w:r/>
            <w:r>
              <w:rPr>
                <w:color w:val="1A1A1A"/>
                <w:sz w:val="17"/>
              </w:rPr>
              <w:t>1 main</w:t>
            </w:r>
          </w:p>
        </w:tc>
      </w:tr>
    </w:tbl>
    <w:p>
      <w:pPr>
        <w:spacing w:after="40"/>
      </w:pPr>
    </w:p>
    <w:p>
      <w:r>
        <w:rPr>
          <w:i w:val="0"/>
          <w:color w:val="1A1A1A"/>
          <w:sz w:val="20"/>
        </w:rPr>
        <w:t>Fix: the three inner &lt;main&gt; elements are now &lt;div&gt;s. Each affected route renders exactly one landmark.</w:t>
      </w:r>
    </w:p>
    <w:p>
      <w:pPr>
        <w:spacing w:before="220" w:after="60"/>
      </w:pPr>
      <w:r>
        <w:rPr>
          <w:b/>
          <w:color w:val="1A1A1A"/>
          <w:sz w:val="22"/>
        </w:rPr>
        <w:t>DEF-009 — Saved readings unreachable by keyboard (HIGH, new)</w:t>
      </w:r>
    </w:p>
    <w:p>
      <w:r>
        <w:rPr>
          <w:i w:val="0"/>
          <w:color w:val="1A1A1A"/>
          <w:sz w:val="20"/>
        </w:rPr>
        <w:t>Symptom: history entries were cursor-pointer divs with an onClick, no role, no tabindex and no key handler. A keyboard user could see their saved readings but could never open one. Not reported in the first pass; found while re-auditing.</w:t>
      </w:r>
    </w:p>
    <w:p>
      <w:r>
        <w:rPr>
          <w:i w:val="0"/>
          <w:color w:val="1A1A1A"/>
          <w:sz w:val="20"/>
        </w:rPr>
        <w:t>Fix: entries are now role="link", focusable, and operable with Enter and Space, following the pattern already used by TarotCard and MiniAppCard. Each carries an aria-label such as "Open Love reading from October 15, 2026". Verified end to end: focusing the entry and pressing Enter navigates to the reading.</w:t>
      </w:r>
    </w:p>
    <w:p>
      <w:pPr>
        <w:spacing w:before="220" w:after="60"/>
      </w:pPr>
      <w:r>
        <w:rPr>
          <w:b/>
          <w:color w:val="1A1A1A"/>
          <w:sz w:val="22"/>
        </w:rPr>
        <w:t>DEF-010 — No gap above the Reading Summary panel (LOW, new)</w:t>
      </w:r>
    </w:p>
    <w:p>
      <w:r>
        <w:rPr>
          <w:i w:val="0"/>
          <w:color w:val="1A1A1A"/>
          <w:sz w:val="20"/>
        </w:rPr>
        <w:t>Symptom: reported by the owner. On a saved-reading page the last card interpretation block and the Reading Summary panel sat directly against each other with no spacing.</w:t>
      </w:r>
    </w:p>
    <w:p>
      <w:r>
        <w:rPr>
          <w:i/>
          <w:color w:val="5A5A5A"/>
          <w:sz w:val="20"/>
        </w:rPr>
        <w:t>Cause: the summary panel is a sibling of the grid that holds the card blocks, not one of its items. The grid's gap property spaces grid items from each other and stops at the last one, so it never applied to the panel that follows.</w:t>
      </w:r>
    </w:p>
    <w:p>
      <w:r>
        <w:rPr>
          <w:i w:val="0"/>
          <w:color w:val="1A1A1A"/>
          <w:sz w:val="20"/>
        </w:rPr>
        <w:t>Fix: mt-4 on the summary panel restores the same 16px the cards use between themselves. Verified by measurement rather than by eye: the gap between the last card block's bottom edge and the panel's top edge is 16px on both a three-card and a one-card reading.</w:t>
      </w:r>
    </w:p>
    <w:p>
      <w:pPr>
        <w:spacing w:before="220" w:after="60"/>
      </w:pPr>
      <w:r>
        <w:rPr>
          <w:b/>
          <w:color w:val="1A1A1A"/>
          <w:sz w:val="22"/>
        </w:rPr>
        <w:t>DEF-011 — Summary read '3s cards of insight' (LOW, new)</w:t>
      </w:r>
    </w:p>
    <w:p>
      <w:r>
        <w:rPr>
          <w:i w:val="0"/>
          <w:color w:val="1A1A1A"/>
          <w:sz w:val="20"/>
        </w:rPr>
        <w:t>Symptom: reported by the owner. The summary sentence pluralised the card count as well as the noun, so a three-card reading read "reveals 3s cards of insight".</w:t>
      </w:r>
    </w:p>
    <w:p>
      <w:pPr>
        <w:spacing w:before="160" w:after="60"/>
      </w:pPr>
      <w:r>
        <w:rPr>
          <w:b/>
          <w:color w:val="5A5A5A"/>
          <w:sz w:val="18"/>
        </w:rPr>
        <w:t>Table 9b — DEF-011 copy</w:t>
      </w:r>
    </w:p>
    <w:tbl>
      <w:tblPr>
        <w:tblStyle w:val="TableGrid"/>
        <w:tblW w:type="auto" w:w="0"/>
        <w:jc w:val="center"/>
        <w:tblLook w:firstColumn="1" w:firstRow="1" w:lastColumn="0" w:lastRow="0" w:noHBand="0" w:noVBand="1" w:val="04A0"/>
      </w:tblPr>
      <w:tblGrid>
        <w:gridCol w:w="3216"/>
        <w:gridCol w:w="3216"/>
        <w:gridCol w:w="3216"/>
      </w:tblGrid>
      <w:tr>
        <w:tc>
          <w:tcPr>
            <w:tcW w:type="dxa" w:w="1440"/>
            <w:shd w:val="clear" w:color="auto" w:fill="4A4A4A"/>
          </w:tcPr>
          <w:p>
            <w:r/>
            <w:r>
              <w:rPr>
                <w:b/>
                <w:color w:val="FFFFFF"/>
                <w:sz w:val="17"/>
              </w:rPr>
              <w:t>Cards</w:t>
            </w:r>
          </w:p>
        </w:tc>
        <w:tc>
          <w:tcPr>
            <w:tcW w:type="dxa" w:w="3888"/>
            <w:shd w:val="clear" w:color="auto" w:fill="4A4A4A"/>
          </w:tcPr>
          <w:p>
            <w:r/>
            <w:r>
              <w:rPr>
                <w:b/>
                <w:color w:val="FFFFFF"/>
                <w:sz w:val="17"/>
              </w:rPr>
              <w:t>Before</w:t>
            </w:r>
          </w:p>
        </w:tc>
        <w:tc>
          <w:tcPr>
            <w:tcW w:type="dxa" w:w="3888"/>
            <w:shd w:val="clear" w:color="auto" w:fill="4A4A4A"/>
          </w:tcPr>
          <w:p>
            <w:r/>
            <w:r>
              <w:rPr>
                <w:b/>
                <w:color w:val="FFFFFF"/>
                <w:sz w:val="17"/>
              </w:rPr>
              <w:t>After</w:t>
            </w:r>
          </w:p>
        </w:tc>
      </w:tr>
      <w:tr>
        <w:tc>
          <w:tcPr>
            <w:tcW w:type="dxa" w:w="1440"/>
          </w:tcPr>
          <w:p>
            <w:pPr>
              <w:spacing w:after="40"/>
            </w:pPr>
            <w:r/>
            <w:r>
              <w:rPr>
                <w:color w:val="1A1A1A"/>
                <w:sz w:val="17"/>
              </w:rPr>
              <w:t>3</w:t>
            </w:r>
          </w:p>
        </w:tc>
        <w:tc>
          <w:tcPr>
            <w:tcW w:type="dxa" w:w="3888"/>
          </w:tcPr>
          <w:p>
            <w:pPr>
              <w:spacing w:after="40"/>
            </w:pPr>
            <w:r/>
            <w:r>
              <w:rPr>
                <w:color w:val="1A1A1A"/>
                <w:sz w:val="17"/>
              </w:rPr>
              <w:t>reveals 3s cards of insight</w:t>
            </w:r>
          </w:p>
        </w:tc>
        <w:tc>
          <w:tcPr>
            <w:tcW w:type="dxa" w:w="3888"/>
          </w:tcPr>
          <w:p>
            <w:pPr>
              <w:spacing w:after="40"/>
            </w:pPr>
            <w:r/>
            <w:r>
              <w:rPr>
                <w:color w:val="1A1A1A"/>
                <w:sz w:val="17"/>
              </w:rPr>
              <w:t>reveals 3 cards of insight</w:t>
            </w:r>
          </w:p>
        </w:tc>
      </w:tr>
      <w:tr>
        <w:tc>
          <w:tcPr>
            <w:tcW w:type="dxa" w:w="1440"/>
          </w:tcPr>
          <w:p>
            <w:pPr>
              <w:spacing w:after="40"/>
            </w:pPr>
            <w:r/>
            <w:r>
              <w:rPr>
                <w:color w:val="1A1A1A"/>
                <w:sz w:val="17"/>
              </w:rPr>
              <w:t>1</w:t>
            </w:r>
          </w:p>
        </w:tc>
        <w:tc>
          <w:tcPr>
            <w:tcW w:type="dxa" w:w="3888"/>
          </w:tcPr>
          <w:p>
            <w:pPr>
              <w:spacing w:after="40"/>
            </w:pPr>
            <w:r/>
            <w:r>
              <w:rPr>
                <w:color w:val="1A1A1A"/>
                <w:sz w:val="17"/>
              </w:rPr>
              <w:t>reveals 1 card of insight</w:t>
            </w:r>
          </w:p>
        </w:tc>
        <w:tc>
          <w:tcPr>
            <w:tcW w:type="dxa" w:w="3888"/>
          </w:tcPr>
          <w:p>
            <w:pPr>
              <w:spacing w:after="40"/>
            </w:pPr>
            <w:r/>
            <w:r>
              <w:rPr>
                <w:color w:val="1A1A1A"/>
                <w:sz w:val="17"/>
              </w:rPr>
              <w:t>unchanged, already correct</w:t>
            </w:r>
          </w:p>
        </w:tc>
      </w:tr>
    </w:tbl>
    <w:p>
      <w:pPr>
        <w:spacing w:after="40"/>
      </w:pPr>
    </w:p>
    <w:p>
      <w:r>
        <w:rPr>
          <w:i w:val="0"/>
          <w:color w:val="1A1A1A"/>
          <w:sz w:val="20"/>
        </w:rPr>
        <w:t>Fix: the stray pluralisation of the number is removed, leaving the noun's plural intact. Both branches of the conditional were verified against a live reading.</w:t>
      </w:r>
    </w:p>
    <w:p>
      <w:pPr>
        <w:spacing w:before="320" w:after="120"/>
      </w:pPr>
      <w:r>
        <w:rPr>
          <w:b/>
          <w:color w:val="B88A2E"/>
          <w:sz w:val="28"/>
        </w:rPr>
        <w:t>8. Verification results</w:t>
      </w:r>
    </w:p>
    <w:p>
      <w:pPr>
        <w:spacing w:before="160" w:after="60"/>
      </w:pPr>
      <w:r>
        <w:rPr>
          <w:b/>
          <w:color w:val="5A5A5A"/>
          <w:sz w:val="18"/>
        </w:rPr>
        <w:t>Table 10 — Static and automated checks (PR #10 @ 6c1b646, PR #11 @ c44e1a0)</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color="auto" w:fill="4A4A4A"/>
          </w:tcPr>
          <w:p>
            <w:r/>
            <w:r>
              <w:rPr>
                <w:b/>
                <w:color w:val="FFFFFF"/>
                <w:sz w:val="17"/>
              </w:rPr>
              <w:t>Check</w:t>
            </w:r>
          </w:p>
        </w:tc>
        <w:tc>
          <w:tcPr>
            <w:tcW w:type="dxa" w:w="2736"/>
            <w:shd w:val="clear" w:color="auto" w:fill="4A4A4A"/>
          </w:tcPr>
          <w:p>
            <w:r/>
            <w:r>
              <w:rPr>
                <w:b/>
                <w:color w:val="FFFFFF"/>
                <w:sz w:val="17"/>
              </w:rPr>
              <w:t>Command</w:t>
            </w:r>
          </w:p>
        </w:tc>
        <w:tc>
          <w:tcPr>
            <w:tcW w:type="dxa" w:w="4320"/>
            <w:shd w:val="clear" w:color="auto" w:fill="4A4A4A"/>
          </w:tcPr>
          <w:p>
            <w:r/>
            <w:r>
              <w:rPr>
                <w:b/>
                <w:color w:val="FFFFFF"/>
                <w:sz w:val="17"/>
              </w:rPr>
              <w:t>Result</w:t>
            </w:r>
          </w:p>
        </w:tc>
      </w:tr>
      <w:tr>
        <w:tc>
          <w:tcPr>
            <w:tcW w:type="dxa" w:w="2160"/>
          </w:tcPr>
          <w:p>
            <w:pPr>
              <w:spacing w:after="40"/>
            </w:pPr>
            <w:r/>
            <w:r>
              <w:rPr>
                <w:color w:val="1A1A1A"/>
                <w:sz w:val="17"/>
              </w:rPr>
              <w:t>TypeScript</w:t>
            </w:r>
          </w:p>
        </w:tc>
        <w:tc>
          <w:tcPr>
            <w:tcW w:type="dxa" w:w="2736"/>
          </w:tcPr>
          <w:p>
            <w:pPr>
              <w:spacing w:after="40"/>
            </w:pPr>
            <w:r/>
            <w:r>
              <w:rPr>
                <w:color w:val="1A1A1A"/>
                <w:sz w:val="17"/>
              </w:rPr>
              <w:t>tsc --noEmit</w:t>
            </w:r>
          </w:p>
        </w:tc>
        <w:tc>
          <w:tcPr>
            <w:tcW w:type="dxa" w:w="4320"/>
          </w:tcPr>
          <w:p>
            <w:pPr>
              <w:spacing w:after="40"/>
            </w:pPr>
            <w:r/>
            <w:r>
              <w:rPr>
                <w:color w:val="1A1A1A"/>
                <w:sz w:val="17"/>
              </w:rPr>
              <w:t>0 errors</w:t>
            </w:r>
          </w:p>
        </w:tc>
      </w:tr>
      <w:tr>
        <w:tc>
          <w:tcPr>
            <w:tcW w:type="dxa" w:w="2160"/>
          </w:tcPr>
          <w:p>
            <w:pPr>
              <w:spacing w:after="40"/>
            </w:pPr>
            <w:r/>
            <w:r>
              <w:rPr>
                <w:color w:val="1A1A1A"/>
                <w:sz w:val="17"/>
              </w:rPr>
              <w:t>Lint</w:t>
            </w:r>
          </w:p>
        </w:tc>
        <w:tc>
          <w:tcPr>
            <w:tcW w:type="dxa" w:w="2736"/>
          </w:tcPr>
          <w:p>
            <w:pPr>
              <w:spacing w:after="40"/>
            </w:pPr>
            <w:r/>
            <w:r>
              <w:rPr>
                <w:color w:val="1A1A1A"/>
                <w:sz w:val="17"/>
              </w:rPr>
              <w:t>npm run lint</w:t>
            </w:r>
          </w:p>
        </w:tc>
        <w:tc>
          <w:tcPr>
            <w:tcW w:type="dxa" w:w="4320"/>
          </w:tcPr>
          <w:p>
            <w:pPr>
              <w:spacing w:after="40"/>
            </w:pPr>
            <w:r/>
            <w:r>
              <w:rPr>
                <w:color w:val="1A1A1A"/>
                <w:sz w:val="17"/>
              </w:rPr>
              <w:t>Clean — 0 warnings, 0 errors</w:t>
            </w:r>
          </w:p>
        </w:tc>
      </w:tr>
      <w:tr>
        <w:tc>
          <w:tcPr>
            <w:tcW w:type="dxa" w:w="2160"/>
          </w:tcPr>
          <w:p>
            <w:pPr>
              <w:spacing w:after="40"/>
            </w:pPr>
            <w:r/>
            <w:r>
              <w:rPr>
                <w:color w:val="1A1A1A"/>
                <w:sz w:val="17"/>
              </w:rPr>
              <w:t>Production build</w:t>
            </w:r>
          </w:p>
        </w:tc>
        <w:tc>
          <w:tcPr>
            <w:tcW w:type="dxa" w:w="2736"/>
          </w:tcPr>
          <w:p>
            <w:pPr>
              <w:spacing w:after="40"/>
            </w:pPr>
            <w:r/>
            <w:r>
              <w:rPr>
                <w:color w:val="1A1A1A"/>
                <w:sz w:val="17"/>
              </w:rPr>
              <w:t>npm run build</w:t>
            </w:r>
          </w:p>
        </w:tc>
        <w:tc>
          <w:tcPr>
            <w:tcW w:type="dxa" w:w="4320"/>
          </w:tcPr>
          <w:p>
            <w:pPr>
              <w:spacing w:after="40"/>
            </w:pPr>
            <w:r/>
            <w:r>
              <w:rPr>
                <w:color w:val="1A1A1A"/>
                <w:sz w:val="17"/>
              </w:rPr>
              <w:t>Exit 0, 12/12 routes</w:t>
            </w:r>
          </w:p>
        </w:tc>
      </w:tr>
      <w:tr>
        <w:tc>
          <w:tcPr>
            <w:tcW w:type="dxa" w:w="2160"/>
          </w:tcPr>
          <w:p>
            <w:pPr>
              <w:spacing w:after="40"/>
            </w:pPr>
            <w:r/>
            <w:r>
              <w:rPr>
                <w:color w:val="1A1A1A"/>
                <w:sz w:val="17"/>
              </w:rPr>
              <w:t>Unit tests</w:t>
            </w:r>
          </w:p>
        </w:tc>
        <w:tc>
          <w:tcPr>
            <w:tcW w:type="dxa" w:w="2736"/>
          </w:tcPr>
          <w:p>
            <w:pPr>
              <w:spacing w:after="40"/>
            </w:pPr>
            <w:r/>
            <w:r>
              <w:rPr>
                <w:color w:val="1A1A1A"/>
                <w:sz w:val="17"/>
              </w:rPr>
              <w:t>npm run test:unit</w:t>
            </w:r>
          </w:p>
        </w:tc>
        <w:tc>
          <w:tcPr>
            <w:tcW w:type="dxa" w:w="4320"/>
          </w:tcPr>
          <w:p>
            <w:pPr>
              <w:spacing w:after="40"/>
            </w:pPr>
            <w:r/>
            <w:r>
              <w:rPr>
                <w:color w:val="1A1A1A"/>
                <w:sz w:val="17"/>
              </w:rPr>
              <w:t>3 files, 45/45 passed</w:t>
            </w:r>
          </w:p>
        </w:tc>
      </w:tr>
      <w:tr>
        <w:tc>
          <w:tcPr>
            <w:tcW w:type="dxa" w:w="2160"/>
          </w:tcPr>
          <w:p>
            <w:pPr>
              <w:spacing w:after="40"/>
            </w:pPr>
            <w:r/>
            <w:r>
              <w:rPr>
                <w:color w:val="1A1A1A"/>
                <w:sz w:val="17"/>
              </w:rPr>
              <w:t>Browser tests</w:t>
            </w:r>
          </w:p>
        </w:tc>
        <w:tc>
          <w:tcPr>
            <w:tcW w:type="dxa" w:w="2736"/>
          </w:tcPr>
          <w:p>
            <w:pPr>
              <w:spacing w:after="40"/>
            </w:pPr>
            <w:r/>
            <w:r>
              <w:rPr>
                <w:color w:val="1A1A1A"/>
                <w:sz w:val="17"/>
              </w:rPr>
              <w:t>npm run test:e2e</w:t>
            </w:r>
          </w:p>
        </w:tc>
        <w:tc>
          <w:tcPr>
            <w:tcW w:type="dxa" w:w="4320"/>
          </w:tcPr>
          <w:p>
            <w:pPr>
              <w:spacing w:after="40"/>
            </w:pPr>
            <w:r/>
            <w:r>
              <w:rPr>
                <w:color w:val="1A1A1A"/>
                <w:sz w:val="17"/>
              </w:rPr>
              <w:t>10 specs, 65/65 passed (3.9 min)</w:t>
            </w:r>
          </w:p>
        </w:tc>
      </w:tr>
      <w:tr>
        <w:tc>
          <w:tcPr>
            <w:tcW w:type="dxa" w:w="2160"/>
          </w:tcPr>
          <w:p>
            <w:pPr>
              <w:spacing w:after="40"/>
            </w:pPr>
            <w:r/>
            <w:r>
              <w:rPr>
                <w:color w:val="1A1A1A"/>
                <w:sz w:val="17"/>
              </w:rPr>
              <w:t>Console errors</w:t>
            </w:r>
          </w:p>
        </w:tc>
        <w:tc>
          <w:tcPr>
            <w:tcW w:type="dxa" w:w="2736"/>
          </w:tcPr>
          <w:p>
            <w:pPr>
              <w:spacing w:after="40"/>
            </w:pPr>
            <w:r/>
            <w:r>
              <w:rPr>
                <w:color w:val="1A1A1A"/>
                <w:sz w:val="17"/>
              </w:rPr>
              <w:t>Runtime audit, error level</w:t>
            </w:r>
          </w:p>
        </w:tc>
        <w:tc>
          <w:tcPr>
            <w:tcW w:type="dxa" w:w="4320"/>
          </w:tcPr>
          <w:p>
            <w:pPr>
              <w:spacing w:after="40"/>
            </w:pPr>
            <w:r/>
            <w:r>
              <w:rPr>
                <w:color w:val="1A1A1A"/>
                <w:sz w:val="17"/>
              </w:rPr>
              <w:t>0 on audited routes; homepage asserted by assets.spec.ts</w:t>
            </w:r>
          </w:p>
        </w:tc>
      </w:tr>
      <w:tr>
        <w:tc>
          <w:tcPr>
            <w:tcW w:type="dxa" w:w="2160"/>
          </w:tcPr>
          <w:p>
            <w:pPr>
              <w:spacing w:after="40"/>
            </w:pPr>
            <w:r/>
            <w:r>
              <w:rPr>
                <w:color w:val="1A1A1A"/>
                <w:sz w:val="17"/>
              </w:rPr>
              <w:t>Summary panel gap</w:t>
            </w:r>
          </w:p>
        </w:tc>
        <w:tc>
          <w:tcPr>
            <w:tcW w:type="dxa" w:w="2736"/>
          </w:tcPr>
          <w:p>
            <w:pPr>
              <w:spacing w:after="40"/>
            </w:pPr>
            <w:r/>
            <w:r>
              <w:rPr>
                <w:color w:val="1A1A1A"/>
                <w:sz w:val="17"/>
              </w:rPr>
              <w:t>Runtime measurement</w:t>
            </w:r>
          </w:p>
        </w:tc>
        <w:tc>
          <w:tcPr>
            <w:tcW w:type="dxa" w:w="4320"/>
          </w:tcPr>
          <w:p>
            <w:pPr>
              <w:spacing w:after="40"/>
            </w:pPr>
            <w:r/>
            <w:r>
              <w:rPr>
                <w:color w:val="1A1A1A"/>
                <w:sz w:val="17"/>
              </w:rPr>
              <w:t>16px on 3-card and 1-card readings (DEF-010)</w:t>
            </w:r>
          </w:p>
        </w:tc>
      </w:tr>
      <w:tr>
        <w:tc>
          <w:tcPr>
            <w:tcW w:type="dxa" w:w="2160"/>
          </w:tcPr>
          <w:p>
            <w:pPr>
              <w:spacing w:after="40"/>
            </w:pPr>
            <w:r/>
            <w:r>
              <w:rPr>
                <w:color w:val="1A1A1A"/>
                <w:sz w:val="17"/>
              </w:rPr>
              <w:t>Summary card count</w:t>
            </w:r>
          </w:p>
        </w:tc>
        <w:tc>
          <w:tcPr>
            <w:tcW w:type="dxa" w:w="2736"/>
          </w:tcPr>
          <w:p>
            <w:pPr>
              <w:spacing w:after="40"/>
            </w:pPr>
            <w:r/>
            <w:r>
              <w:rPr>
                <w:color w:val="1A1A1A"/>
                <w:sz w:val="17"/>
              </w:rPr>
              <w:t>Runtime measurement</w:t>
            </w:r>
          </w:p>
        </w:tc>
        <w:tc>
          <w:tcPr>
            <w:tcW w:type="dxa" w:w="4320"/>
          </w:tcPr>
          <w:p>
            <w:pPr>
              <w:spacing w:after="40"/>
            </w:pPr>
            <w:r/>
            <w:r>
              <w:rPr>
                <w:color w:val="1A1A1A"/>
                <w:sz w:val="17"/>
              </w:rPr>
              <w:t>'3 cards' and '1 card' both correct (DEF-011)</w:t>
            </w:r>
          </w:p>
        </w:tc>
      </w:tr>
    </w:tbl>
    <w:p>
      <w:pPr>
        <w:spacing w:after="40"/>
      </w:pPr>
    </w:p>
    <w:p>
      <w:r>
        <w:rPr>
          <w:i/>
          <w:color w:val="5A5A5A"/>
          <w:sz w:val="20"/>
        </w:rPr>
        <w:t>Master was already green before these changes (typecheck, lint, build and vitest all passed on a5d0270), so the suites above demonstrate that no regression was introduced.</w:t>
      </w:r>
    </w:p>
    <w:p>
      <w:pPr>
        <w:spacing w:before="160" w:after="60"/>
      </w:pPr>
      <w:r>
        <w:rPr>
          <w:b/>
          <w:color w:val="5A5A5A"/>
          <w:sz w:val="18"/>
        </w:rPr>
        <w:t>Table 11 — The owner's browser suite, run against this branch</w:t>
      </w:r>
    </w:p>
    <w:tbl>
      <w:tblPr>
        <w:tblStyle w:val="TableGrid"/>
        <w:tblW w:type="auto" w:w="0"/>
        <w:jc w:val="center"/>
        <w:tblLook w:firstColumn="1" w:firstRow="1" w:lastColumn="0" w:lastRow="0" w:noHBand="0" w:noVBand="1" w:val="04A0"/>
      </w:tblPr>
      <w:tblGrid>
        <w:gridCol w:w="4824"/>
        <w:gridCol w:w="4824"/>
      </w:tblGrid>
      <w:tr>
        <w:tc>
          <w:tcPr>
            <w:tcW w:type="dxa" w:w="3168"/>
            <w:shd w:val="clear" w:color="auto" w:fill="4A4A4A"/>
          </w:tcPr>
          <w:p>
            <w:r/>
            <w:r>
              <w:rPr>
                <w:b/>
                <w:color w:val="FFFFFF"/>
                <w:sz w:val="17"/>
              </w:rPr>
              <w:t>Playwright spec</w:t>
            </w:r>
          </w:p>
        </w:tc>
        <w:tc>
          <w:tcPr>
            <w:tcW w:type="dxa" w:w="6048"/>
            <w:shd w:val="clear" w:color="auto" w:fill="4A4A4A"/>
          </w:tcPr>
          <w:p>
            <w:r/>
            <w:r>
              <w:rPr>
                <w:b/>
                <w:color w:val="FFFFFF"/>
                <w:sz w:val="17"/>
              </w:rPr>
              <w:t>What it covers</w:t>
            </w:r>
          </w:p>
        </w:tc>
      </w:tr>
      <w:tr>
        <w:tc>
          <w:tcPr>
            <w:tcW w:type="dxa" w:w="3168"/>
          </w:tcPr>
          <w:p>
            <w:pPr>
              <w:spacing w:after="40"/>
            </w:pPr>
            <w:r/>
            <w:r>
              <w:rPr>
                <w:color w:val="1A1A1A"/>
                <w:sz w:val="17"/>
              </w:rPr>
              <w:t>assets.spec.ts</w:t>
            </w:r>
          </w:p>
        </w:tc>
        <w:tc>
          <w:tcPr>
            <w:tcW w:type="dxa" w:w="6048"/>
          </w:tcPr>
          <w:p>
            <w:pPr>
              <w:spacing w:after="40"/>
            </w:pPr>
            <w:r/>
            <w:r>
              <w:rPr>
                <w:color w:val="1A1A1A"/>
                <w:sz w:val="17"/>
              </w:rPr>
              <w:t>Favicon, apple-touch-icon, console errors, hero card fallback</w:t>
            </w:r>
          </w:p>
        </w:tc>
      </w:tr>
      <w:tr>
        <w:tc>
          <w:tcPr>
            <w:tcW w:type="dxa" w:w="3168"/>
          </w:tcPr>
          <w:p>
            <w:pPr>
              <w:spacing w:after="40"/>
            </w:pPr>
            <w:r/>
            <w:r>
              <w:rPr>
                <w:color w:val="1A1A1A"/>
                <w:sz w:val="17"/>
              </w:rPr>
              <w:t>deck-touch-targets.spec.ts</w:t>
            </w:r>
          </w:p>
        </w:tc>
        <w:tc>
          <w:tcPr>
            <w:tcW w:type="dxa" w:w="6048"/>
          </w:tcPr>
          <w:p>
            <w:pPr>
              <w:spacing w:after="40"/>
            </w:pPr>
            <w:r/>
            <w:r>
              <w:rPr>
                <w:color w:val="1A1A1A"/>
                <w:sz w:val="17"/>
              </w:rPr>
              <w:t>Every deck card reachable across 44px at 360/390/412px; tap accuracy</w:t>
            </w:r>
          </w:p>
        </w:tc>
      </w:tr>
      <w:tr>
        <w:tc>
          <w:tcPr>
            <w:tcW w:type="dxa" w:w="3168"/>
          </w:tcPr>
          <w:p>
            <w:pPr>
              <w:spacing w:after="40"/>
            </w:pPr>
            <w:r/>
            <w:r>
              <w:rPr>
                <w:color w:val="1A1A1A"/>
                <w:sz w:val="17"/>
              </w:rPr>
              <w:t>intro-skip.spec.ts</w:t>
            </w:r>
          </w:p>
        </w:tc>
        <w:tc>
          <w:tcPr>
            <w:tcW w:type="dxa" w:w="6048"/>
          </w:tcPr>
          <w:p>
            <w:pPr>
              <w:spacing w:after="40"/>
            </w:pPr>
            <w:r/>
            <w:r>
              <w:rPr>
                <w:color w:val="1A1A1A"/>
                <w:sz w:val="17"/>
              </w:rPr>
              <w:t>Skip control, session recording, returning sessions</w:t>
            </w:r>
          </w:p>
        </w:tc>
      </w:tr>
      <w:tr>
        <w:tc>
          <w:tcPr>
            <w:tcW w:type="dxa" w:w="3168"/>
          </w:tcPr>
          <w:p>
            <w:pPr>
              <w:spacing w:after="40"/>
            </w:pPr>
            <w:r/>
            <w:r>
              <w:rPr>
                <w:color w:val="1A1A1A"/>
                <w:sz w:val="17"/>
              </w:rPr>
              <w:t>intro-veil.spec.ts</w:t>
            </w:r>
          </w:p>
        </w:tc>
        <w:tc>
          <w:tcPr>
            <w:tcW w:type="dxa" w:w="6048"/>
          </w:tcPr>
          <w:p>
            <w:pPr>
              <w:spacing w:after="40"/>
            </w:pPr>
            <w:r/>
            <w:r>
              <w:rPr>
                <w:color w:val="1A1A1A"/>
                <w:sz w:val="17"/>
              </w:rPr>
              <w:t>Cold-session operability on 6 routes, deep links, pointer-events guard</w:t>
            </w:r>
          </w:p>
        </w:tc>
      </w:tr>
      <w:tr>
        <w:tc>
          <w:tcPr>
            <w:tcW w:type="dxa" w:w="3168"/>
          </w:tcPr>
          <w:p>
            <w:pPr>
              <w:spacing w:after="40"/>
            </w:pPr>
            <w:r/>
            <w:r>
              <w:rPr>
                <w:color w:val="1A1A1A"/>
                <w:sz w:val="17"/>
              </w:rPr>
              <w:t>navigation.spec.ts</w:t>
            </w:r>
          </w:p>
        </w:tc>
        <w:tc>
          <w:tcPr>
            <w:tcW w:type="dxa" w:w="6048"/>
          </w:tcPr>
          <w:p>
            <w:pPr>
              <w:spacing w:after="40"/>
            </w:pPr>
            <w:r/>
            <w:r>
              <w:rPr>
                <w:color w:val="1A1A1A"/>
                <w:sz w:val="17"/>
              </w:rPr>
              <w:t>Landmark counts and duplicate nav labels</w:t>
            </w:r>
          </w:p>
        </w:tc>
      </w:tr>
      <w:tr>
        <w:tc>
          <w:tcPr>
            <w:tcW w:type="dxa" w:w="3168"/>
          </w:tcPr>
          <w:p>
            <w:pPr>
              <w:spacing w:after="40"/>
            </w:pPr>
            <w:r/>
            <w:r>
              <w:rPr>
                <w:color w:val="1A1A1A"/>
                <w:sz w:val="17"/>
              </w:rPr>
              <w:t>overflow.spec.ts</w:t>
            </w:r>
          </w:p>
        </w:tc>
        <w:tc>
          <w:tcPr>
            <w:tcW w:type="dxa" w:w="6048"/>
          </w:tcPr>
          <w:p>
            <w:pPr>
              <w:spacing w:after="40"/>
            </w:pPr>
            <w:r/>
            <w:r>
              <w:rPr>
                <w:color w:val="1A1A1A"/>
                <w:sz w:val="17"/>
              </w:rPr>
              <w:t>No horizontal scroll at 320/360/375/390/412px; glow and bezel guard</w:t>
            </w:r>
          </w:p>
        </w:tc>
      </w:tr>
      <w:tr>
        <w:tc>
          <w:tcPr>
            <w:tcW w:type="dxa" w:w="3168"/>
          </w:tcPr>
          <w:p>
            <w:pPr>
              <w:spacing w:after="40"/>
            </w:pPr>
            <w:r/>
            <w:r>
              <w:rPr>
                <w:color w:val="1A1A1A"/>
                <w:sz w:val="17"/>
              </w:rPr>
              <w:t>reading-detail.spec.ts</w:t>
            </w:r>
          </w:p>
        </w:tc>
        <w:tc>
          <w:tcPr>
            <w:tcW w:type="dxa" w:w="6048"/>
          </w:tcPr>
          <w:p>
            <w:pPr>
              <w:spacing w:after="40"/>
            </w:pPr>
            <w:r/>
            <w:r>
              <w:rPr>
                <w:color w:val="1A1A1A"/>
                <w:sz w:val="17"/>
              </w:rPr>
              <w:t>Category display, category-aware interpretations, unknown id</w:t>
            </w:r>
          </w:p>
        </w:tc>
      </w:tr>
      <w:tr>
        <w:tc>
          <w:tcPr>
            <w:tcW w:type="dxa" w:w="3168"/>
          </w:tcPr>
          <w:p>
            <w:pPr>
              <w:spacing w:after="40"/>
            </w:pPr>
            <w:r/>
            <w:r>
              <w:rPr>
                <w:color w:val="1A1A1A"/>
                <w:sz w:val="17"/>
              </w:rPr>
              <w:t>reading-routes.spec.ts</w:t>
            </w:r>
          </w:p>
        </w:tc>
        <w:tc>
          <w:tcPr>
            <w:tcW w:type="dxa" w:w="6048"/>
          </w:tcPr>
          <w:p>
            <w:pPr>
              <w:spacing w:after="40"/>
            </w:pPr>
            <w:r/>
            <w:r>
              <w:rPr>
                <w:color w:val="1A1A1A"/>
                <w:sz w:val="17"/>
              </w:rPr>
              <w:t>Category preselection, legacy routes, real 404 for unknown types</w:t>
            </w:r>
          </w:p>
        </w:tc>
      </w:tr>
      <w:tr>
        <w:tc>
          <w:tcPr>
            <w:tcW w:type="dxa" w:w="3168"/>
          </w:tcPr>
          <w:p>
            <w:pPr>
              <w:spacing w:after="40"/>
            </w:pPr>
            <w:r/>
            <w:r>
              <w:rPr>
                <w:color w:val="1A1A1A"/>
                <w:sz w:val="17"/>
              </w:rPr>
              <w:t>spread-slots.spec.ts</w:t>
            </w:r>
          </w:p>
        </w:tc>
        <w:tc>
          <w:tcPr>
            <w:tcW w:type="dxa" w:w="6048"/>
          </w:tcPr>
          <w:p>
            <w:pPr>
              <w:spacing w:after="40"/>
            </w:pPr>
            <w:r/>
            <w:r>
              <w:rPr>
                <w:color w:val="1A1A1A"/>
                <w:sz w:val="17"/>
              </w:rPr>
              <w:t>Slot captions single-line, shared baseline, meaningful text</w:t>
            </w:r>
          </w:p>
        </w:tc>
      </w:tr>
      <w:tr>
        <w:tc>
          <w:tcPr>
            <w:tcW w:type="dxa" w:w="3168"/>
          </w:tcPr>
          <w:p>
            <w:pPr>
              <w:spacing w:after="40"/>
            </w:pPr>
            <w:r/>
            <w:r>
              <w:rPr>
                <w:color w:val="1A1A1A"/>
                <w:sz w:val="17"/>
              </w:rPr>
              <w:t>status-text.spec.ts</w:t>
            </w:r>
          </w:p>
        </w:tc>
        <w:tc>
          <w:tcPr>
            <w:tcW w:type="dxa" w:w="6048"/>
          </w:tcPr>
          <w:p>
            <w:pPr>
              <w:spacing w:after="40"/>
            </w:pPr>
            <w:r/>
            <w:r>
              <w:rPr>
                <w:color w:val="1A1A1A"/>
                <w:sz w:val="17"/>
              </w:rPr>
              <w:t>Status text never overlaps the deck, survives portrait resize</w:t>
            </w:r>
          </w:p>
        </w:tc>
      </w:tr>
    </w:tbl>
    <w:p>
      <w:pPr>
        <w:spacing w:after="40"/>
      </w:pPr>
    </w:p>
    <w:p>
      <w:pPr>
        <w:spacing w:before="160" w:after="60"/>
      </w:pPr>
      <w:r>
        <w:rPr>
          <w:b/>
          <w:color w:val="5A5A5A"/>
          <w:sz w:val="18"/>
        </w:rPr>
        <w:t>Table 12 — DEF-006 route validation over HTTP</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4176"/>
            <w:shd w:val="clear" w:color="auto" w:fill="4A4A4A"/>
          </w:tcPr>
          <w:p>
            <w:r/>
            <w:r>
              <w:rPr>
                <w:b/>
                <w:color w:val="FFFFFF"/>
                <w:sz w:val="17"/>
              </w:rPr>
              <w:t>Requested URL</w:t>
            </w:r>
          </w:p>
        </w:tc>
        <w:tc>
          <w:tcPr>
            <w:tcW w:type="dxa" w:w="1728"/>
            <w:shd w:val="clear" w:color="auto" w:fill="4A4A4A"/>
          </w:tcPr>
          <w:p>
            <w:r/>
            <w:r>
              <w:rPr>
                <w:b/>
                <w:color w:val="FFFFFF"/>
                <w:sz w:val="17"/>
              </w:rPr>
              <w:t>Expected</w:t>
            </w:r>
          </w:p>
        </w:tc>
        <w:tc>
          <w:tcPr>
            <w:tcW w:type="dxa" w:w="1584"/>
            <w:shd w:val="clear" w:color="auto" w:fill="4A4A4A"/>
          </w:tcPr>
          <w:p>
            <w:r/>
            <w:r>
              <w:rPr>
                <w:b/>
                <w:color w:val="FFFFFF"/>
                <w:sz w:val="17"/>
              </w:rPr>
              <w:t>Actual</w:t>
            </w:r>
          </w:p>
        </w:tc>
        <w:tc>
          <w:tcPr>
            <w:tcW w:type="dxa" w:w="1728"/>
            <w:shd w:val="clear" w:color="auto" w:fill="4A4A4A"/>
          </w:tcPr>
          <w:p>
            <w:r/>
            <w:r>
              <w:rPr>
                <w:b/>
                <w:color w:val="FFFFFF"/>
                <w:sz w:val="17"/>
              </w:rPr>
              <w:t>Result</w:t>
            </w:r>
          </w:p>
        </w:tc>
      </w:tr>
      <w:tr>
        <w:tc>
          <w:tcPr>
            <w:tcW w:type="dxa" w:w="4176"/>
          </w:tcPr>
          <w:p>
            <w:pPr>
              <w:spacing w:after="40"/>
            </w:pPr>
            <w:r/>
            <w:r>
              <w:rPr>
                <w:color w:val="1A1A1A"/>
                <w:sz w:val="17"/>
              </w:rPr>
              <w:t>/readings/bogus</w:t>
            </w:r>
          </w:p>
        </w:tc>
        <w:tc>
          <w:tcPr>
            <w:tcW w:type="dxa" w:w="1728"/>
          </w:tcPr>
          <w:p>
            <w:pPr>
              <w:spacing w:after="40"/>
            </w:pPr>
            <w:r/>
            <w:r>
              <w:rPr>
                <w:color w:val="1A1A1A"/>
                <w:sz w:val="17"/>
              </w:rPr>
              <w:t>404</w:t>
            </w:r>
          </w:p>
        </w:tc>
        <w:tc>
          <w:tcPr>
            <w:tcW w:type="dxa" w:w="1584"/>
          </w:tcPr>
          <w:p>
            <w:pPr>
              <w:spacing w:after="40"/>
            </w:pPr>
            <w:r/>
            <w:r>
              <w:rPr>
                <w:color w:val="1A1A1A"/>
                <w:sz w:val="17"/>
              </w:rPr>
              <w:t>404</w:t>
            </w:r>
          </w:p>
        </w:tc>
        <w:tc>
          <w:tcPr>
            <w:tcW w:type="dxa" w:w="1728"/>
          </w:tcPr>
          <w:p>
            <w:pPr>
              <w:spacing w:after="40"/>
            </w:pPr>
            <w:r/>
            <w:r>
              <w:rPr>
                <w:color w:val="1A1A1A"/>
                <w:sz w:val="17"/>
              </w:rPr>
              <w:t>PASS</w:t>
            </w:r>
          </w:p>
        </w:tc>
      </w:tr>
      <w:tr>
        <w:tc>
          <w:tcPr>
            <w:tcW w:type="dxa" w:w="4176"/>
          </w:tcPr>
          <w:p>
            <w:pPr>
              <w:spacing w:after="40"/>
            </w:pPr>
            <w:r/>
            <w:r>
              <w:rPr>
                <w:color w:val="1A1A1A"/>
                <w:sz w:val="17"/>
              </w:rPr>
              <w:t>/readings/daily/notanid</w:t>
            </w:r>
          </w:p>
        </w:tc>
        <w:tc>
          <w:tcPr>
            <w:tcW w:type="dxa" w:w="1728"/>
          </w:tcPr>
          <w:p>
            <w:pPr>
              <w:spacing w:after="40"/>
            </w:pPr>
            <w:r/>
            <w:r>
              <w:rPr>
                <w:color w:val="1A1A1A"/>
                <w:sz w:val="17"/>
              </w:rPr>
              <w:t>404</w:t>
            </w:r>
          </w:p>
        </w:tc>
        <w:tc>
          <w:tcPr>
            <w:tcW w:type="dxa" w:w="1584"/>
          </w:tcPr>
          <w:p>
            <w:pPr>
              <w:spacing w:after="40"/>
            </w:pPr>
            <w:r/>
            <w:r>
              <w:rPr>
                <w:color w:val="1A1A1A"/>
                <w:sz w:val="17"/>
              </w:rPr>
              <w:t>404</w:t>
            </w:r>
          </w:p>
        </w:tc>
        <w:tc>
          <w:tcPr>
            <w:tcW w:type="dxa" w:w="1728"/>
          </w:tcPr>
          <w:p>
            <w:pPr>
              <w:spacing w:after="40"/>
            </w:pPr>
            <w:r/>
            <w:r>
              <w:rPr>
                <w:color w:val="1A1A1A"/>
                <w:sz w:val="17"/>
              </w:rPr>
              <w:t>PASS</w:t>
            </w:r>
          </w:p>
        </w:tc>
      </w:tr>
      <w:tr>
        <w:tc>
          <w:tcPr>
            <w:tcW w:type="dxa" w:w="4176"/>
          </w:tcPr>
          <w:p>
            <w:pPr>
              <w:spacing w:after="40"/>
            </w:pPr>
            <w:r/>
            <w:r>
              <w:rPr>
                <w:color w:val="1A1A1A"/>
                <w:sz w:val="17"/>
              </w:rPr>
              <w:t>/readings/daily/%20%20</w:t>
            </w:r>
          </w:p>
        </w:tc>
        <w:tc>
          <w:tcPr>
            <w:tcW w:type="dxa" w:w="1728"/>
          </w:tcPr>
          <w:p>
            <w:pPr>
              <w:spacing w:after="40"/>
            </w:pPr>
            <w:r/>
            <w:r>
              <w:rPr>
                <w:color w:val="1A1A1A"/>
                <w:sz w:val="17"/>
              </w:rPr>
              <w:t>404</w:t>
            </w:r>
          </w:p>
        </w:tc>
        <w:tc>
          <w:tcPr>
            <w:tcW w:type="dxa" w:w="1584"/>
          </w:tcPr>
          <w:p>
            <w:pPr>
              <w:spacing w:after="40"/>
            </w:pPr>
            <w:r/>
            <w:r>
              <w:rPr>
                <w:color w:val="1A1A1A"/>
                <w:sz w:val="17"/>
              </w:rPr>
              <w:t>404</w:t>
            </w:r>
          </w:p>
        </w:tc>
        <w:tc>
          <w:tcPr>
            <w:tcW w:type="dxa" w:w="1728"/>
          </w:tcPr>
          <w:p>
            <w:pPr>
              <w:spacing w:after="40"/>
            </w:pPr>
            <w:r/>
            <w:r>
              <w:rPr>
                <w:color w:val="1A1A1A"/>
                <w:sz w:val="17"/>
              </w:rPr>
              <w:t>PASS</w:t>
            </w:r>
          </w:p>
        </w:tc>
      </w:tr>
      <w:tr>
        <w:tc>
          <w:tcPr>
            <w:tcW w:type="dxa" w:w="4176"/>
          </w:tcPr>
          <w:p>
            <w:pPr>
              <w:spacing w:after="40"/>
            </w:pPr>
            <w:r/>
            <w:r>
              <w:rPr>
                <w:color w:val="1A1A1A"/>
                <w:sz w:val="17"/>
              </w:rPr>
              <w:t>/readings/daily/..%2F..%2Fetc</w:t>
            </w:r>
          </w:p>
        </w:tc>
        <w:tc>
          <w:tcPr>
            <w:tcW w:type="dxa" w:w="1728"/>
          </w:tcPr>
          <w:p>
            <w:pPr>
              <w:spacing w:after="40"/>
            </w:pPr>
            <w:r/>
            <w:r>
              <w:rPr>
                <w:color w:val="1A1A1A"/>
                <w:sz w:val="17"/>
              </w:rPr>
              <w:t>404</w:t>
            </w:r>
          </w:p>
        </w:tc>
        <w:tc>
          <w:tcPr>
            <w:tcW w:type="dxa" w:w="1584"/>
          </w:tcPr>
          <w:p>
            <w:pPr>
              <w:spacing w:after="40"/>
            </w:pPr>
            <w:r/>
            <w:r>
              <w:rPr>
                <w:color w:val="1A1A1A"/>
                <w:sz w:val="17"/>
              </w:rPr>
              <w:t>404</w:t>
            </w:r>
          </w:p>
        </w:tc>
        <w:tc>
          <w:tcPr>
            <w:tcW w:type="dxa" w:w="1728"/>
          </w:tcPr>
          <w:p>
            <w:pPr>
              <w:spacing w:after="40"/>
            </w:pPr>
            <w:r/>
            <w:r>
              <w:rPr>
                <w:color w:val="1A1A1A"/>
                <w:sz w:val="17"/>
              </w:rPr>
              <w:t>PASS</w:t>
            </w:r>
          </w:p>
        </w:tc>
      </w:tr>
      <w:tr>
        <w:tc>
          <w:tcPr>
            <w:tcW w:type="dxa" w:w="4176"/>
          </w:tcPr>
          <w:p>
            <w:pPr>
              <w:spacing w:after="40"/>
            </w:pPr>
            <w:r/>
            <w:r>
              <w:rPr>
                <w:color w:val="1A1A1A"/>
                <w:sz w:val="17"/>
              </w:rPr>
              <w:t>/readings/daily/a....b</w:t>
            </w:r>
          </w:p>
        </w:tc>
        <w:tc>
          <w:tcPr>
            <w:tcW w:type="dxa" w:w="1728"/>
          </w:tcPr>
          <w:p>
            <w:pPr>
              <w:spacing w:after="40"/>
            </w:pPr>
            <w:r/>
            <w:r>
              <w:rPr>
                <w:color w:val="1A1A1A"/>
                <w:sz w:val="17"/>
              </w:rPr>
              <w:t>404</w:t>
            </w:r>
          </w:p>
        </w:tc>
        <w:tc>
          <w:tcPr>
            <w:tcW w:type="dxa" w:w="1584"/>
          </w:tcPr>
          <w:p>
            <w:pPr>
              <w:spacing w:after="40"/>
            </w:pPr>
            <w:r/>
            <w:r>
              <w:rPr>
                <w:color w:val="1A1A1A"/>
                <w:sz w:val="17"/>
              </w:rPr>
              <w:t>404</w:t>
            </w:r>
          </w:p>
        </w:tc>
        <w:tc>
          <w:tcPr>
            <w:tcW w:type="dxa" w:w="1728"/>
          </w:tcPr>
          <w:p>
            <w:pPr>
              <w:spacing w:after="40"/>
            </w:pPr>
            <w:r/>
            <w:r>
              <w:rPr>
                <w:color w:val="1A1A1A"/>
                <w:sz w:val="17"/>
              </w:rPr>
              <w:t>PASS</w:t>
            </w:r>
          </w:p>
        </w:tc>
      </w:tr>
      <w:tr>
        <w:tc>
          <w:tcPr>
            <w:tcW w:type="dxa" w:w="4176"/>
          </w:tcPr>
          <w:p>
            <w:pPr>
              <w:spacing w:after="40"/>
            </w:pPr>
            <w:r/>
            <w:r>
              <w:rPr>
                <w:color w:val="1A1A1A"/>
                <w:sz w:val="17"/>
              </w:rPr>
              <w:t>/readings/daily/abc  (too short)</w:t>
            </w:r>
          </w:p>
        </w:tc>
        <w:tc>
          <w:tcPr>
            <w:tcW w:type="dxa" w:w="1728"/>
          </w:tcPr>
          <w:p>
            <w:pPr>
              <w:spacing w:after="40"/>
            </w:pPr>
            <w:r/>
            <w:r>
              <w:rPr>
                <w:color w:val="1A1A1A"/>
                <w:sz w:val="17"/>
              </w:rPr>
              <w:t>404</w:t>
            </w:r>
          </w:p>
        </w:tc>
        <w:tc>
          <w:tcPr>
            <w:tcW w:type="dxa" w:w="1584"/>
          </w:tcPr>
          <w:p>
            <w:pPr>
              <w:spacing w:after="40"/>
            </w:pPr>
            <w:r/>
            <w:r>
              <w:rPr>
                <w:color w:val="1A1A1A"/>
                <w:sz w:val="17"/>
              </w:rPr>
              <w:t>404</w:t>
            </w:r>
          </w:p>
        </w:tc>
        <w:tc>
          <w:tcPr>
            <w:tcW w:type="dxa" w:w="1728"/>
          </w:tcPr>
          <w:p>
            <w:pPr>
              <w:spacing w:after="40"/>
            </w:pPr>
            <w:r/>
            <w:r>
              <w:rPr>
                <w:color w:val="1A1A1A"/>
                <w:sz w:val="17"/>
              </w:rPr>
              <w:t>PASS</w:t>
            </w:r>
          </w:p>
        </w:tc>
      </w:tr>
      <w:tr>
        <w:tc>
          <w:tcPr>
            <w:tcW w:type="dxa" w:w="4176"/>
          </w:tcPr>
          <w:p>
            <w:pPr>
              <w:spacing w:after="40"/>
            </w:pPr>
            <w:r/>
            <w:r>
              <w:rPr>
                <w:color w:val="1A1A1A"/>
                <w:sz w:val="17"/>
              </w:rPr>
              <w:t>/readings/daily/&lt;50 chars&gt;  (too long)</w:t>
            </w:r>
          </w:p>
        </w:tc>
        <w:tc>
          <w:tcPr>
            <w:tcW w:type="dxa" w:w="1728"/>
          </w:tcPr>
          <w:p>
            <w:pPr>
              <w:spacing w:after="40"/>
            </w:pPr>
            <w:r/>
            <w:r>
              <w:rPr>
                <w:color w:val="1A1A1A"/>
                <w:sz w:val="17"/>
              </w:rPr>
              <w:t>404</w:t>
            </w:r>
          </w:p>
        </w:tc>
        <w:tc>
          <w:tcPr>
            <w:tcW w:type="dxa" w:w="1584"/>
          </w:tcPr>
          <w:p>
            <w:pPr>
              <w:spacing w:after="40"/>
            </w:pPr>
            <w:r/>
            <w:r>
              <w:rPr>
                <w:color w:val="1A1A1A"/>
                <w:sz w:val="17"/>
              </w:rPr>
              <w:t>404</w:t>
            </w:r>
          </w:p>
        </w:tc>
        <w:tc>
          <w:tcPr>
            <w:tcW w:type="dxa" w:w="1728"/>
          </w:tcPr>
          <w:p>
            <w:pPr>
              <w:spacing w:after="40"/>
            </w:pPr>
            <w:r/>
            <w:r>
              <w:rPr>
                <w:color w:val="1A1A1A"/>
                <w:sz w:val="17"/>
              </w:rPr>
              <w:t>PASS</w:t>
            </w:r>
          </w:p>
        </w:tc>
      </w:tr>
      <w:tr>
        <w:tc>
          <w:tcPr>
            <w:tcW w:type="dxa" w:w="4176"/>
          </w:tcPr>
          <w:p>
            <w:pPr>
              <w:spacing w:after="40"/>
            </w:pPr>
            <w:r/>
            <w:r>
              <w:rPr>
                <w:color w:val="1A1A1A"/>
                <w:sz w:val="17"/>
              </w:rPr>
              <w:t>/readings/daily/1791102390943-kuw994</w:t>
            </w:r>
          </w:p>
        </w:tc>
        <w:tc>
          <w:tcPr>
            <w:tcW w:type="dxa" w:w="1728"/>
          </w:tcPr>
          <w:p>
            <w:pPr>
              <w:spacing w:after="40"/>
            </w:pPr>
            <w:r/>
            <w:r>
              <w:rPr>
                <w:color w:val="1A1A1A"/>
                <w:sz w:val="17"/>
              </w:rPr>
              <w:t>200</w:t>
            </w:r>
          </w:p>
        </w:tc>
        <w:tc>
          <w:tcPr>
            <w:tcW w:type="dxa" w:w="1584"/>
          </w:tcPr>
          <w:p>
            <w:pPr>
              <w:spacing w:after="40"/>
            </w:pPr>
            <w:r/>
            <w:r>
              <w:rPr>
                <w:color w:val="1A1A1A"/>
                <w:sz w:val="17"/>
              </w:rPr>
              <w:t>200</w:t>
            </w:r>
          </w:p>
        </w:tc>
        <w:tc>
          <w:tcPr>
            <w:tcW w:type="dxa" w:w="1728"/>
          </w:tcPr>
          <w:p>
            <w:pPr>
              <w:spacing w:after="40"/>
            </w:pPr>
            <w:r/>
            <w:r>
              <w:rPr>
                <w:color w:val="1A1A1A"/>
                <w:sz w:val="17"/>
              </w:rPr>
              <w:t>PASS</w:t>
            </w:r>
          </w:p>
        </w:tc>
      </w:tr>
      <w:tr>
        <w:tc>
          <w:tcPr>
            <w:tcW w:type="dxa" w:w="4176"/>
          </w:tcPr>
          <w:p>
            <w:pPr>
              <w:spacing w:after="40"/>
            </w:pPr>
            <w:r/>
            <w:r>
              <w:rPr>
                <w:color w:val="1A1A1A"/>
                <w:sz w:val="17"/>
              </w:rPr>
              <w:t>/readings/daily/reading_1791…_ab12cd3</w:t>
            </w:r>
          </w:p>
        </w:tc>
        <w:tc>
          <w:tcPr>
            <w:tcW w:type="dxa" w:w="1728"/>
          </w:tcPr>
          <w:p>
            <w:pPr>
              <w:spacing w:after="40"/>
            </w:pPr>
            <w:r/>
            <w:r>
              <w:rPr>
                <w:color w:val="1A1A1A"/>
                <w:sz w:val="17"/>
              </w:rPr>
              <w:t>200</w:t>
            </w:r>
          </w:p>
        </w:tc>
        <w:tc>
          <w:tcPr>
            <w:tcW w:type="dxa" w:w="1584"/>
          </w:tcPr>
          <w:p>
            <w:pPr>
              <w:spacing w:after="40"/>
            </w:pPr>
            <w:r/>
            <w:r>
              <w:rPr>
                <w:color w:val="1A1A1A"/>
                <w:sz w:val="17"/>
              </w:rPr>
              <w:t>200</w:t>
            </w:r>
          </w:p>
        </w:tc>
        <w:tc>
          <w:tcPr>
            <w:tcW w:type="dxa" w:w="1728"/>
          </w:tcPr>
          <w:p>
            <w:pPr>
              <w:spacing w:after="40"/>
            </w:pPr>
            <w:r/>
            <w:r>
              <w:rPr>
                <w:color w:val="1A1A1A"/>
                <w:sz w:val="17"/>
              </w:rPr>
              <w:t>PASS</w:t>
            </w:r>
          </w:p>
        </w:tc>
      </w:tr>
      <w:tr>
        <w:tc>
          <w:tcPr>
            <w:tcW w:type="dxa" w:w="4176"/>
          </w:tcPr>
          <w:p>
            <w:pPr>
              <w:spacing w:after="40"/>
            </w:pPr>
            <w:r/>
            <w:r>
              <w:rPr>
                <w:color w:val="1A1A1A"/>
                <w:sz w:val="17"/>
              </w:rPr>
              <w:t>/readings/general/1792020394486-9d28h1</w:t>
            </w:r>
          </w:p>
        </w:tc>
        <w:tc>
          <w:tcPr>
            <w:tcW w:type="dxa" w:w="1728"/>
          </w:tcPr>
          <w:p>
            <w:pPr>
              <w:spacing w:after="40"/>
            </w:pPr>
            <w:r/>
            <w:r>
              <w:rPr>
                <w:color w:val="1A1A1A"/>
                <w:sz w:val="17"/>
              </w:rPr>
              <w:t>200</w:t>
            </w:r>
          </w:p>
        </w:tc>
        <w:tc>
          <w:tcPr>
            <w:tcW w:type="dxa" w:w="1584"/>
          </w:tcPr>
          <w:p>
            <w:pPr>
              <w:spacing w:after="40"/>
            </w:pPr>
            <w:r/>
            <w:r>
              <w:rPr>
                <w:color w:val="1A1A1A"/>
                <w:sz w:val="17"/>
              </w:rPr>
              <w:t>200</w:t>
            </w:r>
          </w:p>
        </w:tc>
        <w:tc>
          <w:tcPr>
            <w:tcW w:type="dxa" w:w="1728"/>
          </w:tcPr>
          <w:p>
            <w:pPr>
              <w:spacing w:after="40"/>
            </w:pPr>
            <w:r/>
            <w:r>
              <w:rPr>
                <w:color w:val="1A1A1A"/>
                <w:sz w:val="17"/>
              </w:rPr>
              <w:t>PASS</w:t>
            </w:r>
          </w:p>
        </w:tc>
      </w:tr>
      <w:tr>
        <w:tc>
          <w:tcPr>
            <w:tcW w:type="dxa" w:w="4176"/>
          </w:tcPr>
          <w:p>
            <w:pPr>
              <w:spacing w:after="40"/>
            </w:pPr>
            <w:r/>
            <w:r>
              <w:rPr>
                <w:color w:val="1A1A1A"/>
                <w:sz w:val="17"/>
              </w:rPr>
              <w:t>/readings/daily/  (trailing slash)</w:t>
            </w:r>
          </w:p>
        </w:tc>
        <w:tc>
          <w:tcPr>
            <w:tcW w:type="dxa" w:w="1728"/>
          </w:tcPr>
          <w:p>
            <w:pPr>
              <w:spacing w:after="40"/>
            </w:pPr>
            <w:r/>
            <w:r>
              <w:rPr>
                <w:color w:val="1A1A1A"/>
                <w:sz w:val="17"/>
              </w:rPr>
              <w:t>308 redirect</w:t>
            </w:r>
          </w:p>
        </w:tc>
        <w:tc>
          <w:tcPr>
            <w:tcW w:type="dxa" w:w="1584"/>
          </w:tcPr>
          <w:p>
            <w:pPr>
              <w:spacing w:after="40"/>
            </w:pPr>
            <w:r/>
            <w:r>
              <w:rPr>
                <w:color w:val="1A1A1A"/>
                <w:sz w:val="17"/>
              </w:rPr>
              <w:t>308</w:t>
            </w:r>
          </w:p>
        </w:tc>
        <w:tc>
          <w:tcPr>
            <w:tcW w:type="dxa" w:w="1728"/>
          </w:tcPr>
          <w:p>
            <w:pPr>
              <w:spacing w:after="40"/>
            </w:pPr>
            <w:r/>
            <w:r>
              <w:rPr>
                <w:color w:val="1A1A1A"/>
                <w:sz w:val="17"/>
              </w:rPr>
              <w:t>PASS</w:t>
            </w:r>
          </w:p>
        </w:tc>
      </w:tr>
    </w:tbl>
    <w:p>
      <w:pPr>
        <w:spacing w:after="40"/>
      </w:pPr>
    </w:p>
    <w:p>
      <w:pPr>
        <w:spacing w:before="320" w:after="120"/>
      </w:pPr>
      <w:r>
        <w:rPr>
          <w:b/>
          <w:color w:val="B88A2E"/>
          <w:sz w:val="28"/>
        </w:rPr>
        <w:t>9. Test cases</w:t>
      </w:r>
    </w:p>
    <w:p>
      <w:r>
        <w:rPr>
          <w:i w:val="0"/>
          <w:color w:val="1A1A1A"/>
          <w:sz w:val="20"/>
        </w:rPr>
        <w:t>35 cases, all passing on the branches under test.</w:t>
      </w:r>
    </w:p>
    <w:p>
      <w:pPr>
        <w:spacing w:before="160" w:after="60"/>
      </w:pPr>
      <w:r>
        <w:rPr>
          <w:b/>
          <w:color w:val="5A5A5A"/>
          <w:sz w:val="18"/>
        </w:rPr>
        <w:t>Table 13 — Test cases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576"/>
            <w:shd w:val="clear" w:color="auto" w:fill="4A4A4A"/>
          </w:tcPr>
          <w:p>
            <w:r/>
            <w:r>
              <w:rPr>
                <w:b/>
                <w:color w:val="FFFFFF"/>
                <w:sz w:val="17"/>
              </w:rPr>
              <w:t>#</w:t>
            </w:r>
          </w:p>
        </w:tc>
        <w:tc>
          <w:tcPr>
            <w:tcW w:type="dxa" w:w="1944"/>
            <w:shd w:val="clear" w:color="auto" w:fill="4A4A4A"/>
          </w:tcPr>
          <w:p>
            <w:r/>
            <w:r>
              <w:rPr>
                <w:b/>
                <w:color w:val="FFFFFF"/>
                <w:sz w:val="17"/>
              </w:rPr>
              <w:t>Area</w:t>
            </w:r>
          </w:p>
        </w:tc>
        <w:tc>
          <w:tcPr>
            <w:tcW w:type="dxa" w:w="3456"/>
            <w:shd w:val="clear" w:color="auto" w:fill="4A4A4A"/>
          </w:tcPr>
          <w:p>
            <w:r/>
            <w:r>
              <w:rPr>
                <w:b/>
                <w:color w:val="FFFFFF"/>
                <w:sz w:val="17"/>
              </w:rPr>
              <w:t>Test</w:t>
            </w:r>
          </w:p>
        </w:tc>
        <w:tc>
          <w:tcPr>
            <w:tcW w:type="dxa" w:w="2520"/>
            <w:shd w:val="clear" w:color="auto" w:fill="4A4A4A"/>
          </w:tcPr>
          <w:p>
            <w:r/>
            <w:r>
              <w:rPr>
                <w:b/>
                <w:color w:val="FFFFFF"/>
                <w:sz w:val="17"/>
              </w:rPr>
              <w:t>Expected</w:t>
            </w:r>
          </w:p>
        </w:tc>
        <w:tc>
          <w:tcPr>
            <w:tcW w:type="dxa" w:w="792"/>
            <w:shd w:val="clear" w:color="auto" w:fill="4A4A4A"/>
          </w:tcPr>
          <w:p>
            <w:r/>
            <w:r>
              <w:rPr>
                <w:b/>
                <w:color w:val="FFFFFF"/>
                <w:sz w:val="17"/>
              </w:rPr>
              <w:t>Result</w:t>
            </w:r>
          </w:p>
        </w:tc>
      </w:tr>
      <w:tr>
        <w:tc>
          <w:tcPr>
            <w:tcW w:type="dxa" w:w="576"/>
          </w:tcPr>
          <w:p>
            <w:pPr>
              <w:spacing w:after="40"/>
            </w:pPr>
            <w:r/>
            <w:r>
              <w:rPr>
                <w:color w:val="1A1A1A"/>
                <w:sz w:val="17"/>
              </w:rPr>
              <w:t>1</w:t>
            </w:r>
          </w:p>
        </w:tc>
        <w:tc>
          <w:tcPr>
            <w:tcW w:type="dxa" w:w="1944"/>
          </w:tcPr>
          <w:p>
            <w:pPr>
              <w:spacing w:after="40"/>
            </w:pPr>
            <w:r/>
            <w:r>
              <w:rPr>
                <w:color w:val="1A1A1A"/>
                <w:sz w:val="17"/>
              </w:rPr>
              <w:t>Routing and validation</w:t>
            </w:r>
          </w:p>
        </w:tc>
        <w:tc>
          <w:tcPr>
            <w:tcW w:type="dxa" w:w="3456"/>
          </w:tcPr>
          <w:p>
            <w:pPr>
              <w:spacing w:after="40"/>
            </w:pPr>
            <w:r/>
            <w:r>
              <w:rPr>
                <w:color w:val="1A1A1A"/>
                <w:sz w:val="17"/>
              </w:rPr>
              <w:t>Request an unknown reading type</w:t>
            </w:r>
          </w:p>
        </w:tc>
        <w:tc>
          <w:tcPr>
            <w:tcW w:type="dxa" w:w="2520"/>
          </w:tcPr>
          <w:p>
            <w:pPr>
              <w:spacing w:after="40"/>
            </w:pPr>
            <w:r/>
            <w:r>
              <w:rPr>
                <w:color w:val="1A1A1A"/>
                <w:sz w:val="17"/>
              </w:rPr>
              <w:t>404</w:t>
            </w:r>
          </w:p>
        </w:tc>
        <w:tc>
          <w:tcPr>
            <w:tcW w:type="dxa" w:w="792"/>
          </w:tcPr>
          <w:p>
            <w:pPr>
              <w:spacing w:after="40"/>
            </w:pPr>
            <w:r/>
            <w:r>
              <w:rPr>
                <w:color w:val="1A1A1A"/>
                <w:sz w:val="17"/>
              </w:rPr>
              <w:t>PASS</w:t>
            </w:r>
          </w:p>
        </w:tc>
      </w:tr>
      <w:tr>
        <w:tc>
          <w:tcPr>
            <w:tcW w:type="dxa" w:w="576"/>
          </w:tcPr>
          <w:p>
            <w:pPr>
              <w:spacing w:after="40"/>
            </w:pPr>
            <w:r/>
            <w:r>
              <w:rPr>
                <w:color w:val="1A1A1A"/>
                <w:sz w:val="17"/>
              </w:rPr>
              <w:t>2</w:t>
            </w:r>
          </w:p>
        </w:tc>
        <w:tc>
          <w:tcPr>
            <w:tcW w:type="dxa" w:w="1944"/>
          </w:tcPr>
          <w:p>
            <w:pPr>
              <w:spacing w:after="40"/>
            </w:pPr>
            <w:r/>
            <w:r>
              <w:rPr>
                <w:color w:val="1A1A1A"/>
                <w:sz w:val="17"/>
              </w:rPr>
              <w:t>Routing and validation</w:t>
            </w:r>
          </w:p>
        </w:tc>
        <w:tc>
          <w:tcPr>
            <w:tcW w:type="dxa" w:w="3456"/>
          </w:tcPr>
          <w:p>
            <w:pPr>
              <w:spacing w:after="40"/>
            </w:pPr>
            <w:r/>
            <w:r>
              <w:rPr>
                <w:color w:val="1A1A1A"/>
                <w:sz w:val="17"/>
              </w:rPr>
              <w:t>Request a well-formed but unknown id</w:t>
            </w:r>
          </w:p>
        </w:tc>
        <w:tc>
          <w:tcPr>
            <w:tcW w:type="dxa" w:w="2520"/>
          </w:tcPr>
          <w:p>
            <w:pPr>
              <w:spacing w:after="40"/>
            </w:pPr>
            <w:r/>
            <w:r>
              <w:rPr>
                <w:color w:val="1A1A1A"/>
                <w:sz w:val="17"/>
              </w:rPr>
              <w:t>200 with not-found state</w:t>
            </w:r>
          </w:p>
        </w:tc>
        <w:tc>
          <w:tcPr>
            <w:tcW w:type="dxa" w:w="792"/>
          </w:tcPr>
          <w:p>
            <w:pPr>
              <w:spacing w:after="40"/>
            </w:pPr>
            <w:r/>
            <w:r>
              <w:rPr>
                <w:color w:val="1A1A1A"/>
                <w:sz w:val="17"/>
              </w:rPr>
              <w:t>PASS</w:t>
            </w:r>
          </w:p>
        </w:tc>
      </w:tr>
      <w:tr>
        <w:tc>
          <w:tcPr>
            <w:tcW w:type="dxa" w:w="576"/>
          </w:tcPr>
          <w:p>
            <w:pPr>
              <w:spacing w:after="40"/>
            </w:pPr>
            <w:r/>
            <w:r>
              <w:rPr>
                <w:color w:val="1A1A1A"/>
                <w:sz w:val="17"/>
              </w:rPr>
              <w:t>3</w:t>
            </w:r>
          </w:p>
        </w:tc>
        <w:tc>
          <w:tcPr>
            <w:tcW w:type="dxa" w:w="1944"/>
          </w:tcPr>
          <w:p>
            <w:pPr>
              <w:spacing w:after="40"/>
            </w:pPr>
            <w:r/>
            <w:r>
              <w:rPr>
                <w:color w:val="1A1A1A"/>
                <w:sz w:val="17"/>
              </w:rPr>
              <w:t>Routing and validation</w:t>
            </w:r>
          </w:p>
        </w:tc>
        <w:tc>
          <w:tcPr>
            <w:tcW w:type="dxa" w:w="3456"/>
          </w:tcPr>
          <w:p>
            <w:pPr>
              <w:spacing w:after="40"/>
            </w:pPr>
            <w:r/>
            <w:r>
              <w:rPr>
                <w:color w:val="1A1A1A"/>
                <w:sz w:val="17"/>
              </w:rPr>
              <w:t>Request id 'notanid'</w:t>
            </w:r>
          </w:p>
        </w:tc>
        <w:tc>
          <w:tcPr>
            <w:tcW w:type="dxa" w:w="2520"/>
          </w:tcPr>
          <w:p>
            <w:pPr>
              <w:spacing w:after="40"/>
            </w:pPr>
            <w:r/>
            <w:r>
              <w:rPr>
                <w:color w:val="1A1A1A"/>
                <w:sz w:val="17"/>
              </w:rPr>
              <w:t>404</w:t>
            </w:r>
          </w:p>
        </w:tc>
        <w:tc>
          <w:tcPr>
            <w:tcW w:type="dxa" w:w="792"/>
          </w:tcPr>
          <w:p>
            <w:pPr>
              <w:spacing w:after="40"/>
            </w:pPr>
            <w:r/>
            <w:r>
              <w:rPr>
                <w:color w:val="1A1A1A"/>
                <w:sz w:val="17"/>
              </w:rPr>
              <w:t>PASS</w:t>
            </w:r>
          </w:p>
        </w:tc>
      </w:tr>
      <w:tr>
        <w:tc>
          <w:tcPr>
            <w:tcW w:type="dxa" w:w="576"/>
          </w:tcPr>
          <w:p>
            <w:pPr>
              <w:spacing w:after="40"/>
            </w:pPr>
            <w:r/>
            <w:r>
              <w:rPr>
                <w:color w:val="1A1A1A"/>
                <w:sz w:val="17"/>
              </w:rPr>
              <w:t>4</w:t>
            </w:r>
          </w:p>
        </w:tc>
        <w:tc>
          <w:tcPr>
            <w:tcW w:type="dxa" w:w="1944"/>
          </w:tcPr>
          <w:p>
            <w:pPr>
              <w:spacing w:after="40"/>
            </w:pPr>
            <w:r/>
            <w:r>
              <w:rPr>
                <w:color w:val="1A1A1A"/>
                <w:sz w:val="17"/>
              </w:rPr>
              <w:t>Routing and validation</w:t>
            </w:r>
          </w:p>
        </w:tc>
        <w:tc>
          <w:tcPr>
            <w:tcW w:type="dxa" w:w="3456"/>
          </w:tcPr>
          <w:p>
            <w:pPr>
              <w:spacing w:after="40"/>
            </w:pPr>
            <w:r/>
            <w:r>
              <w:rPr>
                <w:color w:val="1A1A1A"/>
                <w:sz w:val="17"/>
              </w:rPr>
              <w:t>Request URL-encoded space id</w:t>
            </w:r>
          </w:p>
        </w:tc>
        <w:tc>
          <w:tcPr>
            <w:tcW w:type="dxa" w:w="2520"/>
          </w:tcPr>
          <w:p>
            <w:pPr>
              <w:spacing w:after="40"/>
            </w:pPr>
            <w:r/>
            <w:r>
              <w:rPr>
                <w:color w:val="1A1A1A"/>
                <w:sz w:val="17"/>
              </w:rPr>
              <w:t>404</w:t>
            </w:r>
          </w:p>
        </w:tc>
        <w:tc>
          <w:tcPr>
            <w:tcW w:type="dxa" w:w="792"/>
          </w:tcPr>
          <w:p>
            <w:pPr>
              <w:spacing w:after="40"/>
            </w:pPr>
            <w:r/>
            <w:r>
              <w:rPr>
                <w:color w:val="1A1A1A"/>
                <w:sz w:val="17"/>
              </w:rPr>
              <w:t>PASS</w:t>
            </w:r>
          </w:p>
        </w:tc>
      </w:tr>
      <w:tr>
        <w:tc>
          <w:tcPr>
            <w:tcW w:type="dxa" w:w="576"/>
          </w:tcPr>
          <w:p>
            <w:pPr>
              <w:spacing w:after="40"/>
            </w:pPr>
            <w:r/>
            <w:r>
              <w:rPr>
                <w:color w:val="1A1A1A"/>
                <w:sz w:val="17"/>
              </w:rPr>
              <w:t>5</w:t>
            </w:r>
          </w:p>
        </w:tc>
        <w:tc>
          <w:tcPr>
            <w:tcW w:type="dxa" w:w="1944"/>
          </w:tcPr>
          <w:p>
            <w:pPr>
              <w:spacing w:after="40"/>
            </w:pPr>
            <w:r/>
            <w:r>
              <w:rPr>
                <w:color w:val="1A1A1A"/>
                <w:sz w:val="17"/>
              </w:rPr>
              <w:t>Routing and validation</w:t>
            </w:r>
          </w:p>
        </w:tc>
        <w:tc>
          <w:tcPr>
            <w:tcW w:type="dxa" w:w="3456"/>
          </w:tcPr>
          <w:p>
            <w:pPr>
              <w:spacing w:after="40"/>
            </w:pPr>
            <w:r/>
            <w:r>
              <w:rPr>
                <w:color w:val="1A1A1A"/>
                <w:sz w:val="17"/>
              </w:rPr>
              <w:t>Request path-traversal id</w:t>
            </w:r>
          </w:p>
        </w:tc>
        <w:tc>
          <w:tcPr>
            <w:tcW w:type="dxa" w:w="2520"/>
          </w:tcPr>
          <w:p>
            <w:pPr>
              <w:spacing w:after="40"/>
            </w:pPr>
            <w:r/>
            <w:r>
              <w:rPr>
                <w:color w:val="1A1A1A"/>
                <w:sz w:val="17"/>
              </w:rPr>
              <w:t>404</w:t>
            </w:r>
          </w:p>
        </w:tc>
        <w:tc>
          <w:tcPr>
            <w:tcW w:type="dxa" w:w="792"/>
          </w:tcPr>
          <w:p>
            <w:pPr>
              <w:spacing w:after="40"/>
            </w:pPr>
            <w:r/>
            <w:r>
              <w:rPr>
                <w:color w:val="1A1A1A"/>
                <w:sz w:val="17"/>
              </w:rPr>
              <w:t>PASS</w:t>
            </w:r>
          </w:p>
        </w:tc>
      </w:tr>
      <w:tr>
        <w:tc>
          <w:tcPr>
            <w:tcW w:type="dxa" w:w="576"/>
          </w:tcPr>
          <w:p>
            <w:pPr>
              <w:spacing w:after="40"/>
            </w:pPr>
            <w:r/>
            <w:r>
              <w:rPr>
                <w:color w:val="1A1A1A"/>
                <w:sz w:val="17"/>
              </w:rPr>
              <w:t>6</w:t>
            </w:r>
          </w:p>
        </w:tc>
        <w:tc>
          <w:tcPr>
            <w:tcW w:type="dxa" w:w="1944"/>
          </w:tcPr>
          <w:p>
            <w:pPr>
              <w:spacing w:after="40"/>
            </w:pPr>
            <w:r/>
            <w:r>
              <w:rPr>
                <w:color w:val="1A1A1A"/>
                <w:sz w:val="17"/>
              </w:rPr>
              <w:t>Routing and validation</w:t>
            </w:r>
          </w:p>
        </w:tc>
        <w:tc>
          <w:tcPr>
            <w:tcW w:type="dxa" w:w="3456"/>
          </w:tcPr>
          <w:p>
            <w:pPr>
              <w:spacing w:after="40"/>
            </w:pPr>
            <w:r/>
            <w:r>
              <w:rPr>
                <w:color w:val="1A1A1A"/>
                <w:sz w:val="17"/>
              </w:rPr>
              <w:t>Request over-long id</w:t>
            </w:r>
          </w:p>
        </w:tc>
        <w:tc>
          <w:tcPr>
            <w:tcW w:type="dxa" w:w="2520"/>
          </w:tcPr>
          <w:p>
            <w:pPr>
              <w:spacing w:after="40"/>
            </w:pPr>
            <w:r/>
            <w:r>
              <w:rPr>
                <w:color w:val="1A1A1A"/>
                <w:sz w:val="17"/>
              </w:rPr>
              <w:t>404</w:t>
            </w:r>
          </w:p>
        </w:tc>
        <w:tc>
          <w:tcPr>
            <w:tcW w:type="dxa" w:w="792"/>
          </w:tcPr>
          <w:p>
            <w:pPr>
              <w:spacing w:after="40"/>
            </w:pPr>
            <w:r/>
            <w:r>
              <w:rPr>
                <w:color w:val="1A1A1A"/>
                <w:sz w:val="17"/>
              </w:rPr>
              <w:t>PASS</w:t>
            </w:r>
          </w:p>
        </w:tc>
      </w:tr>
      <w:tr>
        <w:tc>
          <w:tcPr>
            <w:tcW w:type="dxa" w:w="576"/>
          </w:tcPr>
          <w:p>
            <w:pPr>
              <w:spacing w:after="40"/>
            </w:pPr>
            <w:r/>
            <w:r>
              <w:rPr>
                <w:color w:val="1A1A1A"/>
                <w:sz w:val="17"/>
              </w:rPr>
              <w:t>7</w:t>
            </w:r>
          </w:p>
        </w:tc>
        <w:tc>
          <w:tcPr>
            <w:tcW w:type="dxa" w:w="1944"/>
          </w:tcPr>
          <w:p>
            <w:pPr>
              <w:spacing w:after="40"/>
            </w:pPr>
            <w:r/>
            <w:r>
              <w:rPr>
                <w:color w:val="1A1A1A"/>
                <w:sz w:val="17"/>
              </w:rPr>
              <w:t>Routing and validation</w:t>
            </w:r>
          </w:p>
        </w:tc>
        <w:tc>
          <w:tcPr>
            <w:tcW w:type="dxa" w:w="3456"/>
          </w:tcPr>
          <w:p>
            <w:pPr>
              <w:spacing w:after="40"/>
            </w:pPr>
            <w:r/>
            <w:r>
              <w:rPr>
                <w:color w:val="1A1A1A"/>
                <w:sz w:val="17"/>
              </w:rPr>
              <w:t>Request underscore-format id</w:t>
            </w:r>
          </w:p>
        </w:tc>
        <w:tc>
          <w:tcPr>
            <w:tcW w:type="dxa" w:w="2520"/>
          </w:tcPr>
          <w:p>
            <w:pPr>
              <w:spacing w:after="40"/>
            </w:pPr>
            <w:r/>
            <w:r>
              <w:rPr>
                <w:color w:val="1A1A1A"/>
                <w:sz w:val="17"/>
              </w:rPr>
              <w:t>200, still accepted</w:t>
            </w:r>
          </w:p>
        </w:tc>
        <w:tc>
          <w:tcPr>
            <w:tcW w:type="dxa" w:w="792"/>
          </w:tcPr>
          <w:p>
            <w:pPr>
              <w:spacing w:after="40"/>
            </w:pPr>
            <w:r/>
            <w:r>
              <w:rPr>
                <w:color w:val="1A1A1A"/>
                <w:sz w:val="17"/>
              </w:rPr>
              <w:t>PASS</w:t>
            </w:r>
          </w:p>
        </w:tc>
      </w:tr>
      <w:tr>
        <w:tc>
          <w:tcPr>
            <w:tcW w:type="dxa" w:w="576"/>
          </w:tcPr>
          <w:p>
            <w:pPr>
              <w:spacing w:after="40"/>
            </w:pPr>
            <w:r/>
            <w:r>
              <w:rPr>
                <w:color w:val="1A1A1A"/>
                <w:sz w:val="17"/>
              </w:rPr>
              <w:t>8</w:t>
            </w:r>
          </w:p>
        </w:tc>
        <w:tc>
          <w:tcPr>
            <w:tcW w:type="dxa" w:w="1944"/>
          </w:tcPr>
          <w:p>
            <w:pPr>
              <w:spacing w:after="40"/>
            </w:pPr>
            <w:r/>
            <w:r>
              <w:rPr>
                <w:color w:val="1A1A1A"/>
                <w:sz w:val="17"/>
              </w:rPr>
              <w:t>Landmarks</w:t>
            </w:r>
          </w:p>
        </w:tc>
        <w:tc>
          <w:tcPr>
            <w:tcW w:type="dxa" w:w="3456"/>
          </w:tcPr>
          <w:p>
            <w:pPr>
              <w:spacing w:after="40"/>
            </w:pPr>
            <w:r/>
            <w:r>
              <w:rPr>
                <w:color w:val="1A1A1A"/>
                <w:sz w:val="17"/>
              </w:rPr>
              <w:t>Audit nav landmark count on each route</w:t>
            </w:r>
          </w:p>
        </w:tc>
        <w:tc>
          <w:tcPr>
            <w:tcW w:type="dxa" w:w="2520"/>
          </w:tcPr>
          <w:p>
            <w:pPr>
              <w:spacing w:after="40"/>
            </w:pPr>
            <w:r/>
            <w:r>
              <w:rPr>
                <w:color w:val="1A1A1A"/>
                <w:sz w:val="17"/>
              </w:rPr>
              <w:t>Exactly 1</w:t>
            </w:r>
          </w:p>
        </w:tc>
        <w:tc>
          <w:tcPr>
            <w:tcW w:type="dxa" w:w="792"/>
          </w:tcPr>
          <w:p>
            <w:pPr>
              <w:spacing w:after="40"/>
            </w:pPr>
            <w:r/>
            <w:r>
              <w:rPr>
                <w:color w:val="1A1A1A"/>
                <w:sz w:val="17"/>
              </w:rPr>
              <w:t>PASS</w:t>
            </w:r>
          </w:p>
        </w:tc>
      </w:tr>
      <w:tr>
        <w:tc>
          <w:tcPr>
            <w:tcW w:type="dxa" w:w="576"/>
          </w:tcPr>
          <w:p>
            <w:pPr>
              <w:spacing w:after="40"/>
            </w:pPr>
            <w:r/>
            <w:r>
              <w:rPr>
                <w:color w:val="1A1A1A"/>
                <w:sz w:val="17"/>
              </w:rPr>
              <w:t>9</w:t>
            </w:r>
          </w:p>
        </w:tc>
        <w:tc>
          <w:tcPr>
            <w:tcW w:type="dxa" w:w="1944"/>
          </w:tcPr>
          <w:p>
            <w:pPr>
              <w:spacing w:after="40"/>
            </w:pPr>
            <w:r/>
            <w:r>
              <w:rPr>
                <w:color w:val="1A1A1A"/>
                <w:sz w:val="17"/>
              </w:rPr>
              <w:t>Landmarks</w:t>
            </w:r>
          </w:p>
        </w:tc>
        <w:tc>
          <w:tcPr>
            <w:tcW w:type="dxa" w:w="3456"/>
          </w:tcPr>
          <w:p>
            <w:pPr>
              <w:spacing w:after="40"/>
            </w:pPr>
            <w:r/>
            <w:r>
              <w:rPr>
                <w:color w:val="1A1A1A"/>
                <w:sz w:val="17"/>
              </w:rPr>
              <w:t>Audit main landmark count on each route</w:t>
            </w:r>
          </w:p>
        </w:tc>
        <w:tc>
          <w:tcPr>
            <w:tcW w:type="dxa" w:w="2520"/>
          </w:tcPr>
          <w:p>
            <w:pPr>
              <w:spacing w:after="40"/>
            </w:pPr>
            <w:r/>
            <w:r>
              <w:rPr>
                <w:color w:val="1A1A1A"/>
                <w:sz w:val="17"/>
              </w:rPr>
              <w:t>Exactly 1, never nested</w:t>
            </w:r>
          </w:p>
        </w:tc>
        <w:tc>
          <w:tcPr>
            <w:tcW w:type="dxa" w:w="792"/>
          </w:tcPr>
          <w:p>
            <w:pPr>
              <w:spacing w:after="40"/>
            </w:pPr>
            <w:r/>
            <w:r>
              <w:rPr>
                <w:color w:val="1A1A1A"/>
                <w:sz w:val="17"/>
              </w:rPr>
              <w:t>PASS</w:t>
            </w:r>
          </w:p>
        </w:tc>
      </w:tr>
      <w:tr>
        <w:tc>
          <w:tcPr>
            <w:tcW w:type="dxa" w:w="576"/>
          </w:tcPr>
          <w:p>
            <w:pPr>
              <w:spacing w:after="40"/>
            </w:pPr>
            <w:r/>
            <w:r>
              <w:rPr>
                <w:color w:val="1A1A1A"/>
                <w:sz w:val="17"/>
              </w:rPr>
              <w:t>10</w:t>
            </w:r>
          </w:p>
        </w:tc>
        <w:tc>
          <w:tcPr>
            <w:tcW w:type="dxa" w:w="1944"/>
          </w:tcPr>
          <w:p>
            <w:pPr>
              <w:spacing w:after="40"/>
            </w:pPr>
            <w:r/>
            <w:r>
              <w:rPr>
                <w:color w:val="1A1A1A"/>
                <w:sz w:val="17"/>
              </w:rPr>
              <w:t>Deck</w:t>
            </w:r>
          </w:p>
        </w:tc>
        <w:tc>
          <w:tcPr>
            <w:tcW w:type="dxa" w:w="3456"/>
          </w:tcPr>
          <w:p>
            <w:pPr>
              <w:spacing w:after="40"/>
            </w:pPr>
            <w:r/>
            <w:r>
              <w:rPr>
                <w:color w:val="1A1A1A"/>
                <w:sz w:val="17"/>
              </w:rPr>
              <w:t>Open a reading and begin</w:t>
            </w:r>
          </w:p>
        </w:tc>
        <w:tc>
          <w:tcPr>
            <w:tcW w:type="dxa" w:w="2520"/>
          </w:tcPr>
          <w:p>
            <w:pPr>
              <w:spacing w:after="40"/>
            </w:pPr>
            <w:r/>
            <w:r>
              <w:rPr>
                <w:color w:val="1A1A1A"/>
                <w:sz w:val="17"/>
              </w:rPr>
              <w:t>5 face-down candidates</w:t>
            </w:r>
          </w:p>
        </w:tc>
        <w:tc>
          <w:tcPr>
            <w:tcW w:type="dxa" w:w="792"/>
          </w:tcPr>
          <w:p>
            <w:pPr>
              <w:spacing w:after="40"/>
            </w:pPr>
            <w:r/>
            <w:r>
              <w:rPr>
                <w:color w:val="1A1A1A"/>
                <w:sz w:val="17"/>
              </w:rPr>
              <w:t>PASS</w:t>
            </w:r>
          </w:p>
        </w:tc>
      </w:tr>
      <w:tr>
        <w:tc>
          <w:tcPr>
            <w:tcW w:type="dxa" w:w="576"/>
          </w:tcPr>
          <w:p>
            <w:pPr>
              <w:spacing w:after="40"/>
            </w:pPr>
            <w:r/>
            <w:r>
              <w:rPr>
                <w:color w:val="1A1A1A"/>
                <w:sz w:val="17"/>
              </w:rPr>
              <w:t>11</w:t>
            </w:r>
          </w:p>
        </w:tc>
        <w:tc>
          <w:tcPr>
            <w:tcW w:type="dxa" w:w="1944"/>
          </w:tcPr>
          <w:p>
            <w:pPr>
              <w:spacing w:after="40"/>
            </w:pPr>
            <w:r/>
            <w:r>
              <w:rPr>
                <w:color w:val="1A1A1A"/>
                <w:sz w:val="17"/>
              </w:rPr>
              <w:t>Deck</w:t>
            </w:r>
          </w:p>
        </w:tc>
        <w:tc>
          <w:tcPr>
            <w:tcW w:type="dxa" w:w="3456"/>
          </w:tcPr>
          <w:p>
            <w:pPr>
              <w:spacing w:after="40"/>
            </w:pPr>
            <w:r/>
            <w:r>
              <w:rPr>
                <w:color w:val="1A1A1A"/>
                <w:sz w:val="17"/>
              </w:rPr>
              <w:t>Read deck card accessible names</w:t>
            </w:r>
          </w:p>
        </w:tc>
        <w:tc>
          <w:tcPr>
            <w:tcW w:type="dxa" w:w="2520"/>
          </w:tcPr>
          <w:p>
            <w:pPr>
              <w:spacing w:after="40"/>
            </w:pPr>
            <w:r/>
            <w:r>
              <w:rPr>
                <w:color w:val="1A1A1A"/>
                <w:sz w:val="17"/>
              </w:rPr>
              <w:t>No identity disclosed</w:t>
            </w:r>
          </w:p>
        </w:tc>
        <w:tc>
          <w:tcPr>
            <w:tcW w:type="dxa" w:w="792"/>
          </w:tcPr>
          <w:p>
            <w:pPr>
              <w:spacing w:after="40"/>
            </w:pPr>
            <w:r/>
            <w:r>
              <w:rPr>
                <w:color w:val="1A1A1A"/>
                <w:sz w:val="17"/>
              </w:rPr>
              <w:t>PASS</w:t>
            </w:r>
          </w:p>
        </w:tc>
      </w:tr>
      <w:tr>
        <w:tc>
          <w:tcPr>
            <w:tcW w:type="dxa" w:w="576"/>
          </w:tcPr>
          <w:p>
            <w:pPr>
              <w:spacing w:after="40"/>
            </w:pPr>
            <w:r/>
            <w:r>
              <w:rPr>
                <w:color w:val="1A1A1A"/>
                <w:sz w:val="17"/>
              </w:rPr>
              <w:t>12</w:t>
            </w:r>
          </w:p>
        </w:tc>
        <w:tc>
          <w:tcPr>
            <w:tcW w:type="dxa" w:w="1944"/>
          </w:tcPr>
          <w:p>
            <w:pPr>
              <w:spacing w:after="40"/>
            </w:pPr>
            <w:r/>
            <w:r>
              <w:rPr>
                <w:color w:val="1A1A1A"/>
                <w:sz w:val="17"/>
              </w:rPr>
              <w:t>Deck</w:t>
            </w:r>
          </w:p>
        </w:tc>
        <w:tc>
          <w:tcPr>
            <w:tcW w:type="dxa" w:w="3456"/>
          </w:tcPr>
          <w:p>
            <w:pPr>
              <w:spacing w:after="40"/>
            </w:pPr>
            <w:r/>
            <w:r>
              <w:rPr>
                <w:color w:val="1A1A1A"/>
                <w:sz w:val="17"/>
              </w:rPr>
              <w:t>Select three cards</w:t>
            </w:r>
          </w:p>
        </w:tc>
        <w:tc>
          <w:tcPr>
            <w:tcW w:type="dxa" w:w="2520"/>
          </w:tcPr>
          <w:p>
            <w:pPr>
              <w:spacing w:after="40"/>
            </w:pPr>
            <w:r/>
            <w:r>
              <w:rPr>
                <w:color w:val="1A1A1A"/>
                <w:sz w:val="17"/>
              </w:rPr>
              <w:t>CARD 1 to CARD 3 advance</w:t>
            </w:r>
          </w:p>
        </w:tc>
        <w:tc>
          <w:tcPr>
            <w:tcW w:type="dxa" w:w="792"/>
          </w:tcPr>
          <w:p>
            <w:pPr>
              <w:spacing w:after="40"/>
            </w:pPr>
            <w:r/>
            <w:r>
              <w:rPr>
                <w:color w:val="1A1A1A"/>
                <w:sz w:val="17"/>
              </w:rPr>
              <w:t>PASS</w:t>
            </w:r>
          </w:p>
        </w:tc>
      </w:tr>
      <w:tr>
        <w:tc>
          <w:tcPr>
            <w:tcW w:type="dxa" w:w="576"/>
          </w:tcPr>
          <w:p>
            <w:pPr>
              <w:spacing w:after="40"/>
            </w:pPr>
            <w:r/>
            <w:r>
              <w:rPr>
                <w:color w:val="1A1A1A"/>
                <w:sz w:val="17"/>
              </w:rPr>
              <w:t>13</w:t>
            </w:r>
          </w:p>
        </w:tc>
        <w:tc>
          <w:tcPr>
            <w:tcW w:type="dxa" w:w="1944"/>
          </w:tcPr>
          <w:p>
            <w:pPr>
              <w:spacing w:after="40"/>
            </w:pPr>
            <w:r/>
            <w:r>
              <w:rPr>
                <w:color w:val="1A1A1A"/>
                <w:sz w:val="17"/>
              </w:rPr>
              <w:t>Deck</w:t>
            </w:r>
          </w:p>
        </w:tc>
        <w:tc>
          <w:tcPr>
            <w:tcW w:type="dxa" w:w="3456"/>
          </w:tcPr>
          <w:p>
            <w:pPr>
              <w:spacing w:after="40"/>
            </w:pPr>
            <w:r/>
            <w:r>
              <w:rPr>
                <w:color w:val="1A1A1A"/>
                <w:sz w:val="17"/>
              </w:rPr>
              <w:t>Deck card reachable at 360px</w:t>
            </w:r>
          </w:p>
        </w:tc>
        <w:tc>
          <w:tcPr>
            <w:tcW w:type="dxa" w:w="2520"/>
          </w:tcPr>
          <w:p>
            <w:pPr>
              <w:spacing w:after="40"/>
            </w:pPr>
            <w:r/>
            <w:r>
              <w:rPr>
                <w:color w:val="1A1A1A"/>
                <w:sz w:val="17"/>
              </w:rPr>
              <w:t>Run &gt;= 44px</w:t>
            </w:r>
          </w:p>
        </w:tc>
        <w:tc>
          <w:tcPr>
            <w:tcW w:type="dxa" w:w="792"/>
          </w:tcPr>
          <w:p>
            <w:pPr>
              <w:spacing w:after="40"/>
            </w:pPr>
            <w:r/>
            <w:r>
              <w:rPr>
                <w:color w:val="1A1A1A"/>
                <w:sz w:val="17"/>
              </w:rPr>
              <w:t>PASS</w:t>
            </w:r>
          </w:p>
        </w:tc>
      </w:tr>
      <w:tr>
        <w:tc>
          <w:tcPr>
            <w:tcW w:type="dxa" w:w="576"/>
          </w:tcPr>
          <w:p>
            <w:pPr>
              <w:spacing w:after="40"/>
            </w:pPr>
            <w:r/>
            <w:r>
              <w:rPr>
                <w:color w:val="1A1A1A"/>
                <w:sz w:val="17"/>
              </w:rPr>
              <w:t>14</w:t>
            </w:r>
          </w:p>
        </w:tc>
        <w:tc>
          <w:tcPr>
            <w:tcW w:type="dxa" w:w="1944"/>
          </w:tcPr>
          <w:p>
            <w:pPr>
              <w:spacing w:after="40"/>
            </w:pPr>
            <w:r/>
            <w:r>
              <w:rPr>
                <w:color w:val="1A1A1A"/>
                <w:sz w:val="17"/>
              </w:rPr>
              <w:t>Deck</w:t>
            </w:r>
          </w:p>
        </w:tc>
        <w:tc>
          <w:tcPr>
            <w:tcW w:type="dxa" w:w="3456"/>
          </w:tcPr>
          <w:p>
            <w:pPr>
              <w:spacing w:after="40"/>
            </w:pPr>
            <w:r/>
            <w:r>
              <w:rPr>
                <w:color w:val="1A1A1A"/>
                <w:sz w:val="17"/>
              </w:rPr>
              <w:t>Deck card reachable at 390px</w:t>
            </w:r>
          </w:p>
        </w:tc>
        <w:tc>
          <w:tcPr>
            <w:tcW w:type="dxa" w:w="2520"/>
          </w:tcPr>
          <w:p>
            <w:pPr>
              <w:spacing w:after="40"/>
            </w:pPr>
            <w:r/>
            <w:r>
              <w:rPr>
                <w:color w:val="1A1A1A"/>
                <w:sz w:val="17"/>
              </w:rPr>
              <w:t>Run &gt;= 44px</w:t>
            </w:r>
          </w:p>
        </w:tc>
        <w:tc>
          <w:tcPr>
            <w:tcW w:type="dxa" w:w="792"/>
          </w:tcPr>
          <w:p>
            <w:pPr>
              <w:spacing w:after="40"/>
            </w:pPr>
            <w:r/>
            <w:r>
              <w:rPr>
                <w:color w:val="1A1A1A"/>
                <w:sz w:val="17"/>
              </w:rPr>
              <w:t>PASS</w:t>
            </w:r>
          </w:p>
        </w:tc>
      </w:tr>
      <w:tr>
        <w:tc>
          <w:tcPr>
            <w:tcW w:type="dxa" w:w="576"/>
          </w:tcPr>
          <w:p>
            <w:pPr>
              <w:spacing w:after="40"/>
            </w:pPr>
            <w:r/>
            <w:r>
              <w:rPr>
                <w:color w:val="1A1A1A"/>
                <w:sz w:val="17"/>
              </w:rPr>
              <w:t>15</w:t>
            </w:r>
          </w:p>
        </w:tc>
        <w:tc>
          <w:tcPr>
            <w:tcW w:type="dxa" w:w="1944"/>
          </w:tcPr>
          <w:p>
            <w:pPr>
              <w:spacing w:after="40"/>
            </w:pPr>
            <w:r/>
            <w:r>
              <w:rPr>
                <w:color w:val="1A1A1A"/>
                <w:sz w:val="17"/>
              </w:rPr>
              <w:t>Deck</w:t>
            </w:r>
          </w:p>
        </w:tc>
        <w:tc>
          <w:tcPr>
            <w:tcW w:type="dxa" w:w="3456"/>
          </w:tcPr>
          <w:p>
            <w:pPr>
              <w:spacing w:after="40"/>
            </w:pPr>
            <w:r/>
            <w:r>
              <w:rPr>
                <w:color w:val="1A1A1A"/>
                <w:sz w:val="17"/>
              </w:rPr>
              <w:t>Deck card reachable at 412px</w:t>
            </w:r>
          </w:p>
        </w:tc>
        <w:tc>
          <w:tcPr>
            <w:tcW w:type="dxa" w:w="2520"/>
          </w:tcPr>
          <w:p>
            <w:pPr>
              <w:spacing w:after="40"/>
            </w:pPr>
            <w:r/>
            <w:r>
              <w:rPr>
                <w:color w:val="1A1A1A"/>
                <w:sz w:val="17"/>
              </w:rPr>
              <w:t>Run &gt;= 44px</w:t>
            </w:r>
          </w:p>
        </w:tc>
        <w:tc>
          <w:tcPr>
            <w:tcW w:type="dxa" w:w="792"/>
          </w:tcPr>
          <w:p>
            <w:pPr>
              <w:spacing w:after="40"/>
            </w:pPr>
            <w:r/>
            <w:r>
              <w:rPr>
                <w:color w:val="1A1A1A"/>
                <w:sz w:val="17"/>
              </w:rPr>
              <w:t>PASS</w:t>
            </w:r>
          </w:p>
        </w:tc>
      </w:tr>
      <w:tr>
        <w:tc>
          <w:tcPr>
            <w:tcW w:type="dxa" w:w="576"/>
          </w:tcPr>
          <w:p>
            <w:pPr>
              <w:spacing w:after="40"/>
            </w:pPr>
            <w:r/>
            <w:r>
              <w:rPr>
                <w:color w:val="1A1A1A"/>
                <w:sz w:val="17"/>
              </w:rPr>
              <w:t>16</w:t>
            </w:r>
          </w:p>
        </w:tc>
        <w:tc>
          <w:tcPr>
            <w:tcW w:type="dxa" w:w="1944"/>
          </w:tcPr>
          <w:p>
            <w:pPr>
              <w:spacing w:after="40"/>
            </w:pPr>
            <w:r/>
            <w:r>
              <w:rPr>
                <w:color w:val="1A1A1A"/>
                <w:sz w:val="17"/>
              </w:rPr>
              <w:t>Deck</w:t>
            </w:r>
          </w:p>
        </w:tc>
        <w:tc>
          <w:tcPr>
            <w:tcW w:type="dxa" w:w="3456"/>
          </w:tcPr>
          <w:p>
            <w:pPr>
              <w:spacing w:after="40"/>
            </w:pPr>
            <w:r/>
            <w:r>
              <w:rPr>
                <w:color w:val="1A1A1A"/>
                <w:sz w:val="17"/>
              </w:rPr>
              <w:t>Tap the outermost deck cards</w:t>
            </w:r>
          </w:p>
        </w:tc>
        <w:tc>
          <w:tcPr>
            <w:tcW w:type="dxa" w:w="2520"/>
          </w:tcPr>
          <w:p>
            <w:pPr>
              <w:spacing w:after="40"/>
            </w:pPr>
            <w:r/>
            <w:r>
              <w:rPr>
                <w:color w:val="1A1A1A"/>
                <w:sz w:val="17"/>
              </w:rPr>
              <w:t>That card is selected</w:t>
            </w:r>
          </w:p>
        </w:tc>
        <w:tc>
          <w:tcPr>
            <w:tcW w:type="dxa" w:w="792"/>
          </w:tcPr>
          <w:p>
            <w:pPr>
              <w:spacing w:after="40"/>
            </w:pPr>
            <w:r/>
            <w:r>
              <w:rPr>
                <w:color w:val="1A1A1A"/>
                <w:sz w:val="17"/>
              </w:rPr>
              <w:t>PASS</w:t>
            </w:r>
          </w:p>
        </w:tc>
      </w:tr>
      <w:tr>
        <w:tc>
          <w:tcPr>
            <w:tcW w:type="dxa" w:w="576"/>
          </w:tcPr>
          <w:p>
            <w:pPr>
              <w:spacing w:after="40"/>
            </w:pPr>
            <w:r/>
            <w:r>
              <w:rPr>
                <w:color w:val="1A1A1A"/>
                <w:sz w:val="17"/>
              </w:rPr>
              <w:t>17</w:t>
            </w:r>
          </w:p>
        </w:tc>
        <w:tc>
          <w:tcPr>
            <w:tcW w:type="dxa" w:w="1944"/>
          </w:tcPr>
          <w:p>
            <w:pPr>
              <w:spacing w:after="40"/>
            </w:pPr>
            <w:r/>
            <w:r>
              <w:rPr>
                <w:color w:val="1A1A1A"/>
                <w:sz w:val="17"/>
              </w:rPr>
              <w:t>Reveal</w:t>
            </w:r>
          </w:p>
        </w:tc>
        <w:tc>
          <w:tcPr>
            <w:tcW w:type="dxa" w:w="3456"/>
          </w:tcPr>
          <w:p>
            <w:pPr>
              <w:spacing w:after="40"/>
            </w:pPr>
            <w:r/>
            <w:r>
              <w:rPr>
                <w:color w:val="1A1A1A"/>
                <w:sz w:val="17"/>
              </w:rPr>
              <w:t>Cards reveal after the third pick</w:t>
            </w:r>
          </w:p>
        </w:tc>
        <w:tc>
          <w:tcPr>
            <w:tcW w:type="dxa" w:w="2520"/>
          </w:tcPr>
          <w:p>
            <w:pPr>
              <w:spacing w:after="40"/>
            </w:pPr>
            <w:r/>
            <w:r>
              <w:rPr>
                <w:color w:val="1A1A1A"/>
                <w:sz w:val="17"/>
              </w:rPr>
              <w:t>Three cards named correctly</w:t>
            </w:r>
          </w:p>
        </w:tc>
        <w:tc>
          <w:tcPr>
            <w:tcW w:type="dxa" w:w="792"/>
          </w:tcPr>
          <w:p>
            <w:pPr>
              <w:spacing w:after="40"/>
            </w:pPr>
            <w:r/>
            <w:r>
              <w:rPr>
                <w:color w:val="1A1A1A"/>
                <w:sz w:val="17"/>
              </w:rPr>
              <w:t>PASS</w:t>
            </w:r>
          </w:p>
        </w:tc>
      </w:tr>
      <w:tr>
        <w:tc>
          <w:tcPr>
            <w:tcW w:type="dxa" w:w="576"/>
          </w:tcPr>
          <w:p>
            <w:pPr>
              <w:spacing w:after="40"/>
            </w:pPr>
            <w:r/>
            <w:r>
              <w:rPr>
                <w:color w:val="1A1A1A"/>
                <w:sz w:val="17"/>
              </w:rPr>
              <w:t>18</w:t>
            </w:r>
          </w:p>
        </w:tc>
        <w:tc>
          <w:tcPr>
            <w:tcW w:type="dxa" w:w="1944"/>
          </w:tcPr>
          <w:p>
            <w:pPr>
              <w:spacing w:after="40"/>
            </w:pPr>
            <w:r/>
            <w:r>
              <w:rPr>
                <w:color w:val="1A1A1A"/>
                <w:sz w:val="17"/>
              </w:rPr>
              <w:t>Reveal</w:t>
            </w:r>
          </w:p>
        </w:tc>
        <w:tc>
          <w:tcPr>
            <w:tcW w:type="dxa" w:w="3456"/>
          </w:tcPr>
          <w:p>
            <w:pPr>
              <w:spacing w:after="40"/>
            </w:pPr>
            <w:r/>
            <w:r>
              <w:rPr>
                <w:color w:val="1A1A1A"/>
                <w:sz w:val="17"/>
              </w:rPr>
              <w:t>Reading is saved</w:t>
            </w:r>
          </w:p>
        </w:tc>
        <w:tc>
          <w:tcPr>
            <w:tcW w:type="dxa" w:w="2520"/>
          </w:tcPr>
          <w:p>
            <w:pPr>
              <w:spacing w:after="40"/>
            </w:pPr>
            <w:r/>
            <w:r>
              <w:rPr>
                <w:color w:val="1A1A1A"/>
                <w:sz w:val="17"/>
              </w:rPr>
              <w:t>History count increments</w:t>
            </w:r>
          </w:p>
        </w:tc>
        <w:tc>
          <w:tcPr>
            <w:tcW w:type="dxa" w:w="792"/>
          </w:tcPr>
          <w:p>
            <w:pPr>
              <w:spacing w:after="40"/>
            </w:pPr>
            <w:r/>
            <w:r>
              <w:rPr>
                <w:color w:val="1A1A1A"/>
                <w:sz w:val="17"/>
              </w:rPr>
              <w:t>PASS</w:t>
            </w:r>
          </w:p>
        </w:tc>
      </w:tr>
      <w:tr>
        <w:tc>
          <w:tcPr>
            <w:tcW w:type="dxa" w:w="576"/>
          </w:tcPr>
          <w:p>
            <w:pPr>
              <w:spacing w:after="40"/>
            </w:pPr>
            <w:r/>
            <w:r>
              <w:rPr>
                <w:color w:val="1A1A1A"/>
                <w:sz w:val="17"/>
              </w:rPr>
              <w:t>19</w:t>
            </w:r>
          </w:p>
        </w:tc>
        <w:tc>
          <w:tcPr>
            <w:tcW w:type="dxa" w:w="1944"/>
          </w:tcPr>
          <w:p>
            <w:pPr>
              <w:spacing w:after="40"/>
            </w:pPr>
            <w:r/>
            <w:r>
              <w:rPr>
                <w:color w:val="1A1A1A"/>
                <w:sz w:val="17"/>
              </w:rPr>
              <w:t>Reveal</w:t>
            </w:r>
          </w:p>
        </w:tc>
        <w:tc>
          <w:tcPr>
            <w:tcW w:type="dxa" w:w="3456"/>
          </w:tcPr>
          <w:p>
            <w:pPr>
              <w:spacing w:after="40"/>
            </w:pPr>
            <w:r/>
            <w:r>
              <w:rPr>
                <w:color w:val="1A1A1A"/>
                <w:sz w:val="17"/>
              </w:rPr>
              <w:t>Draw Again is offered on the result</w:t>
            </w:r>
          </w:p>
        </w:tc>
        <w:tc>
          <w:tcPr>
            <w:tcW w:type="dxa" w:w="2520"/>
          </w:tcPr>
          <w:p>
            <w:pPr>
              <w:spacing w:after="40"/>
            </w:pPr>
            <w:r/>
            <w:r>
              <w:rPr>
                <w:color w:val="1A1A1A"/>
                <w:sz w:val="17"/>
              </w:rPr>
              <w:t>Present and clickable</w:t>
            </w:r>
          </w:p>
        </w:tc>
        <w:tc>
          <w:tcPr>
            <w:tcW w:type="dxa" w:w="792"/>
          </w:tcPr>
          <w:p>
            <w:pPr>
              <w:spacing w:after="40"/>
            </w:pPr>
            <w:r/>
            <w:r>
              <w:rPr>
                <w:color w:val="1A1A1A"/>
                <w:sz w:val="17"/>
              </w:rPr>
              <w:t>PASS</w:t>
            </w:r>
          </w:p>
        </w:tc>
      </w:tr>
      <w:tr>
        <w:tc>
          <w:tcPr>
            <w:tcW w:type="dxa" w:w="576"/>
          </w:tcPr>
          <w:p>
            <w:pPr>
              <w:spacing w:after="40"/>
            </w:pPr>
            <w:r/>
            <w:r>
              <w:rPr>
                <w:color w:val="1A1A1A"/>
                <w:sz w:val="17"/>
              </w:rPr>
              <w:t>20</w:t>
            </w:r>
          </w:p>
        </w:tc>
        <w:tc>
          <w:tcPr>
            <w:tcW w:type="dxa" w:w="1944"/>
          </w:tcPr>
          <w:p>
            <w:pPr>
              <w:spacing w:after="40"/>
            </w:pPr>
            <w:r/>
            <w:r>
              <w:rPr>
                <w:color w:val="1A1A1A"/>
                <w:sz w:val="17"/>
              </w:rPr>
              <w:t>Reveal</w:t>
            </w:r>
          </w:p>
        </w:tc>
        <w:tc>
          <w:tcPr>
            <w:tcW w:type="dxa" w:w="3456"/>
          </w:tcPr>
          <w:p>
            <w:pPr>
              <w:spacing w:after="40"/>
            </w:pPr>
            <w:r/>
            <w:r>
              <w:rPr>
                <w:color w:val="1A1A1A"/>
                <w:sz w:val="17"/>
              </w:rPr>
              <w:t>Activate Draw Again</w:t>
            </w:r>
          </w:p>
        </w:tc>
        <w:tc>
          <w:tcPr>
            <w:tcW w:type="dxa" w:w="2520"/>
          </w:tcPr>
          <w:p>
            <w:pPr>
              <w:spacing w:after="40"/>
            </w:pPr>
            <w:r/>
            <w:r>
              <w:rPr>
                <w:color w:val="1A1A1A"/>
                <w:sz w:val="17"/>
              </w:rPr>
              <w:t>Resets to CARD 1, fresh face-down deck</w:t>
            </w:r>
          </w:p>
        </w:tc>
        <w:tc>
          <w:tcPr>
            <w:tcW w:type="dxa" w:w="792"/>
          </w:tcPr>
          <w:p>
            <w:pPr>
              <w:spacing w:after="40"/>
            </w:pPr>
            <w:r/>
            <w:r>
              <w:rPr>
                <w:color w:val="1A1A1A"/>
                <w:sz w:val="17"/>
              </w:rPr>
              <w:t>PASS</w:t>
            </w:r>
          </w:p>
        </w:tc>
      </w:tr>
      <w:tr>
        <w:tc>
          <w:tcPr>
            <w:tcW w:type="dxa" w:w="576"/>
          </w:tcPr>
          <w:p>
            <w:pPr>
              <w:spacing w:after="40"/>
            </w:pPr>
            <w:r/>
            <w:r>
              <w:rPr>
                <w:color w:val="1A1A1A"/>
                <w:sz w:val="17"/>
              </w:rPr>
              <w:t>21</w:t>
            </w:r>
          </w:p>
        </w:tc>
        <w:tc>
          <w:tcPr>
            <w:tcW w:type="dxa" w:w="1944"/>
          </w:tcPr>
          <w:p>
            <w:pPr>
              <w:spacing w:after="40"/>
            </w:pPr>
            <w:r/>
            <w:r>
              <w:rPr>
                <w:color w:val="1A1A1A"/>
                <w:sz w:val="17"/>
              </w:rPr>
              <w:t>Detail page</w:t>
            </w:r>
          </w:p>
        </w:tc>
        <w:tc>
          <w:tcPr>
            <w:tcW w:type="dxa" w:w="3456"/>
          </w:tcPr>
          <w:p>
            <w:pPr>
              <w:spacing w:after="40"/>
            </w:pPr>
            <w:r/>
            <w:r>
              <w:rPr>
                <w:color w:val="1A1A1A"/>
                <w:sz w:val="17"/>
              </w:rPr>
              <w:t>Card box geometry</w:t>
            </w:r>
          </w:p>
        </w:tc>
        <w:tc>
          <w:tcPr>
            <w:tcW w:type="dxa" w:w="2520"/>
          </w:tcPr>
          <w:p>
            <w:pPr>
              <w:spacing w:after="40"/>
            </w:pPr>
            <w:r/>
            <w:r>
              <w:rPr>
                <w:color w:val="1A1A1A"/>
                <w:sz w:val="17"/>
              </w:rPr>
              <w:t>176 x 264, aspect 2/3</w:t>
            </w:r>
          </w:p>
        </w:tc>
        <w:tc>
          <w:tcPr>
            <w:tcW w:type="dxa" w:w="792"/>
          </w:tcPr>
          <w:p>
            <w:pPr>
              <w:spacing w:after="40"/>
            </w:pPr>
            <w:r/>
            <w:r>
              <w:rPr>
                <w:color w:val="1A1A1A"/>
                <w:sz w:val="17"/>
              </w:rPr>
              <w:t>PASS</w:t>
            </w:r>
          </w:p>
        </w:tc>
      </w:tr>
      <w:tr>
        <w:tc>
          <w:tcPr>
            <w:tcW w:type="dxa" w:w="576"/>
          </w:tcPr>
          <w:p>
            <w:pPr>
              <w:spacing w:after="40"/>
            </w:pPr>
            <w:r/>
            <w:r>
              <w:rPr>
                <w:color w:val="1A1A1A"/>
                <w:sz w:val="17"/>
              </w:rPr>
              <w:t>22</w:t>
            </w:r>
          </w:p>
        </w:tc>
        <w:tc>
          <w:tcPr>
            <w:tcW w:type="dxa" w:w="1944"/>
          </w:tcPr>
          <w:p>
            <w:pPr>
              <w:spacing w:after="40"/>
            </w:pPr>
            <w:r/>
            <w:r>
              <w:rPr>
                <w:color w:val="1A1A1A"/>
                <w:sz w:val="17"/>
              </w:rPr>
              <w:t>Detail page</w:t>
            </w:r>
          </w:p>
        </w:tc>
        <w:tc>
          <w:tcPr>
            <w:tcW w:type="dxa" w:w="3456"/>
          </w:tcPr>
          <w:p>
            <w:pPr>
              <w:spacing w:after="40"/>
            </w:pPr>
            <w:r/>
            <w:r>
              <w:rPr>
                <w:color w:val="1A1A1A"/>
                <w:sz w:val="17"/>
              </w:rPr>
              <w:t>Card face fills the box</w:t>
            </w:r>
          </w:p>
        </w:tc>
        <w:tc>
          <w:tcPr>
            <w:tcW w:type="dxa" w:w="2520"/>
          </w:tcPr>
          <w:p>
            <w:pPr>
              <w:spacing w:after="40"/>
            </w:pPr>
            <w:r/>
            <w:r>
              <w:rPr>
                <w:color w:val="1A1A1A"/>
                <w:sz w:val="17"/>
              </w:rPr>
              <w:t>176 x 264</w:t>
            </w:r>
          </w:p>
        </w:tc>
        <w:tc>
          <w:tcPr>
            <w:tcW w:type="dxa" w:w="792"/>
          </w:tcPr>
          <w:p>
            <w:pPr>
              <w:spacing w:after="40"/>
            </w:pPr>
            <w:r/>
            <w:r>
              <w:rPr>
                <w:color w:val="1A1A1A"/>
                <w:sz w:val="17"/>
              </w:rPr>
              <w:t>PASS</w:t>
            </w:r>
          </w:p>
        </w:tc>
      </w:tr>
      <w:tr>
        <w:tc>
          <w:tcPr>
            <w:tcW w:type="dxa" w:w="576"/>
          </w:tcPr>
          <w:p>
            <w:pPr>
              <w:spacing w:after="40"/>
            </w:pPr>
            <w:r/>
            <w:r>
              <w:rPr>
                <w:color w:val="1A1A1A"/>
                <w:sz w:val="17"/>
              </w:rPr>
              <w:t>23</w:t>
            </w:r>
          </w:p>
        </w:tc>
        <w:tc>
          <w:tcPr>
            <w:tcW w:type="dxa" w:w="1944"/>
          </w:tcPr>
          <w:p>
            <w:pPr>
              <w:spacing w:after="40"/>
            </w:pPr>
            <w:r/>
            <w:r>
              <w:rPr>
                <w:color w:val="1A1A1A"/>
                <w:sz w:val="17"/>
              </w:rPr>
              <w:t>Detail page</w:t>
            </w:r>
          </w:p>
        </w:tc>
        <w:tc>
          <w:tcPr>
            <w:tcW w:type="dxa" w:w="3456"/>
          </w:tcPr>
          <w:p>
            <w:pPr>
              <w:spacing w:after="40"/>
            </w:pPr>
            <w:r/>
            <w:r>
              <w:rPr>
                <w:color w:val="1A1A1A"/>
                <w:sz w:val="17"/>
              </w:rPr>
              <w:t>Category heading shown</w:t>
            </w:r>
          </w:p>
        </w:tc>
        <w:tc>
          <w:tcPr>
            <w:tcW w:type="dxa" w:w="2520"/>
          </w:tcPr>
          <w:p>
            <w:pPr>
              <w:spacing w:after="40"/>
            </w:pPr>
            <w:r/>
            <w:r>
              <w:rPr>
                <w:color w:val="1A1A1A"/>
                <w:sz w:val="17"/>
              </w:rPr>
              <w:t>Category, not 'General'</w:t>
            </w:r>
          </w:p>
        </w:tc>
        <w:tc>
          <w:tcPr>
            <w:tcW w:type="dxa" w:w="792"/>
          </w:tcPr>
          <w:p>
            <w:pPr>
              <w:spacing w:after="40"/>
            </w:pPr>
            <w:r/>
            <w:r>
              <w:rPr>
                <w:color w:val="1A1A1A"/>
                <w:sz w:val="17"/>
              </w:rPr>
              <w:t>PASS</w:t>
            </w:r>
          </w:p>
        </w:tc>
      </w:tr>
      <w:tr>
        <w:tc>
          <w:tcPr>
            <w:tcW w:type="dxa" w:w="576"/>
          </w:tcPr>
          <w:p>
            <w:pPr>
              <w:spacing w:after="40"/>
            </w:pPr>
            <w:r/>
            <w:r>
              <w:rPr>
                <w:color w:val="1A1A1A"/>
                <w:sz w:val="17"/>
              </w:rPr>
              <w:t>24</w:t>
            </w:r>
          </w:p>
        </w:tc>
        <w:tc>
          <w:tcPr>
            <w:tcW w:type="dxa" w:w="1944"/>
          </w:tcPr>
          <w:p>
            <w:pPr>
              <w:spacing w:after="40"/>
            </w:pPr>
            <w:r/>
            <w:r>
              <w:rPr>
                <w:color w:val="1A1A1A"/>
                <w:sz w:val="17"/>
              </w:rPr>
              <w:t>Detail page</w:t>
            </w:r>
          </w:p>
        </w:tc>
        <w:tc>
          <w:tcPr>
            <w:tcW w:type="dxa" w:w="3456"/>
          </w:tcPr>
          <w:p>
            <w:pPr>
              <w:spacing w:after="40"/>
            </w:pPr>
            <w:r/>
            <w:r>
              <w:rPr>
                <w:color w:val="1A1A1A"/>
                <w:sz w:val="17"/>
              </w:rPr>
              <w:t>Gap between last card block and summary panel</w:t>
            </w:r>
          </w:p>
        </w:tc>
        <w:tc>
          <w:tcPr>
            <w:tcW w:type="dxa" w:w="2520"/>
          </w:tcPr>
          <w:p>
            <w:pPr>
              <w:spacing w:after="40"/>
            </w:pPr>
            <w:r/>
            <w:r>
              <w:rPr>
                <w:color w:val="1A1A1A"/>
                <w:sz w:val="17"/>
              </w:rPr>
              <w:t>16px</w:t>
            </w:r>
          </w:p>
        </w:tc>
        <w:tc>
          <w:tcPr>
            <w:tcW w:type="dxa" w:w="792"/>
          </w:tcPr>
          <w:p>
            <w:pPr>
              <w:spacing w:after="40"/>
            </w:pPr>
            <w:r/>
            <w:r>
              <w:rPr>
                <w:color w:val="1A1A1A"/>
                <w:sz w:val="17"/>
              </w:rPr>
              <w:t>PASS</w:t>
            </w:r>
          </w:p>
        </w:tc>
      </w:tr>
      <w:tr>
        <w:tc>
          <w:tcPr>
            <w:tcW w:type="dxa" w:w="576"/>
          </w:tcPr>
          <w:p>
            <w:pPr>
              <w:spacing w:after="40"/>
            </w:pPr>
            <w:r/>
            <w:r>
              <w:rPr>
                <w:color w:val="1A1A1A"/>
                <w:sz w:val="17"/>
              </w:rPr>
              <w:t>25</w:t>
            </w:r>
          </w:p>
        </w:tc>
        <w:tc>
          <w:tcPr>
            <w:tcW w:type="dxa" w:w="1944"/>
          </w:tcPr>
          <w:p>
            <w:pPr>
              <w:spacing w:after="40"/>
            </w:pPr>
            <w:r/>
            <w:r>
              <w:rPr>
                <w:color w:val="1A1A1A"/>
                <w:sz w:val="17"/>
              </w:rPr>
              <w:t>Detail page</w:t>
            </w:r>
          </w:p>
        </w:tc>
        <w:tc>
          <w:tcPr>
            <w:tcW w:type="dxa" w:w="3456"/>
          </w:tcPr>
          <w:p>
            <w:pPr>
              <w:spacing w:after="40"/>
            </w:pPr>
            <w:r/>
            <w:r>
              <w:rPr>
                <w:color w:val="1A1A1A"/>
                <w:sz w:val="17"/>
              </w:rPr>
              <w:t>Summary count on a 3-card reading</w:t>
            </w:r>
          </w:p>
        </w:tc>
        <w:tc>
          <w:tcPr>
            <w:tcW w:type="dxa" w:w="2520"/>
          </w:tcPr>
          <w:p>
            <w:pPr>
              <w:spacing w:after="40"/>
            </w:pPr>
            <w:r/>
            <w:r>
              <w:rPr>
                <w:color w:val="1A1A1A"/>
                <w:sz w:val="17"/>
              </w:rPr>
              <w:t>'reveals 3 cards'</w:t>
            </w:r>
          </w:p>
        </w:tc>
        <w:tc>
          <w:tcPr>
            <w:tcW w:type="dxa" w:w="792"/>
          </w:tcPr>
          <w:p>
            <w:pPr>
              <w:spacing w:after="40"/>
            </w:pPr>
            <w:r/>
            <w:r>
              <w:rPr>
                <w:color w:val="1A1A1A"/>
                <w:sz w:val="17"/>
              </w:rPr>
              <w:t>PASS</w:t>
            </w:r>
          </w:p>
        </w:tc>
      </w:tr>
      <w:tr>
        <w:tc>
          <w:tcPr>
            <w:tcW w:type="dxa" w:w="576"/>
          </w:tcPr>
          <w:p>
            <w:pPr>
              <w:spacing w:after="40"/>
            </w:pPr>
            <w:r/>
            <w:r>
              <w:rPr>
                <w:color w:val="1A1A1A"/>
                <w:sz w:val="17"/>
              </w:rPr>
              <w:t>26</w:t>
            </w:r>
          </w:p>
        </w:tc>
        <w:tc>
          <w:tcPr>
            <w:tcW w:type="dxa" w:w="1944"/>
          </w:tcPr>
          <w:p>
            <w:pPr>
              <w:spacing w:after="40"/>
            </w:pPr>
            <w:r/>
            <w:r>
              <w:rPr>
                <w:color w:val="1A1A1A"/>
                <w:sz w:val="17"/>
              </w:rPr>
              <w:t>Detail page</w:t>
            </w:r>
          </w:p>
        </w:tc>
        <w:tc>
          <w:tcPr>
            <w:tcW w:type="dxa" w:w="3456"/>
          </w:tcPr>
          <w:p>
            <w:pPr>
              <w:spacing w:after="40"/>
            </w:pPr>
            <w:r/>
            <w:r>
              <w:rPr>
                <w:color w:val="1A1A1A"/>
                <w:sz w:val="17"/>
              </w:rPr>
              <w:t>Summary count on a 1-card reading</w:t>
            </w:r>
          </w:p>
        </w:tc>
        <w:tc>
          <w:tcPr>
            <w:tcW w:type="dxa" w:w="2520"/>
          </w:tcPr>
          <w:p>
            <w:pPr>
              <w:spacing w:after="40"/>
            </w:pPr>
            <w:r/>
            <w:r>
              <w:rPr>
                <w:color w:val="1A1A1A"/>
                <w:sz w:val="17"/>
              </w:rPr>
              <w:t>'reveals 1 card'</w:t>
            </w:r>
          </w:p>
        </w:tc>
        <w:tc>
          <w:tcPr>
            <w:tcW w:type="dxa" w:w="792"/>
          </w:tcPr>
          <w:p>
            <w:pPr>
              <w:spacing w:after="40"/>
            </w:pPr>
            <w:r/>
            <w:r>
              <w:rPr>
                <w:color w:val="1A1A1A"/>
                <w:sz w:val="17"/>
              </w:rPr>
              <w:t>PASS</w:t>
            </w:r>
          </w:p>
        </w:tc>
      </w:tr>
      <w:tr>
        <w:tc>
          <w:tcPr>
            <w:tcW w:type="dxa" w:w="576"/>
          </w:tcPr>
          <w:p>
            <w:pPr>
              <w:spacing w:after="40"/>
            </w:pPr>
            <w:r/>
            <w:r>
              <w:rPr>
                <w:color w:val="1A1A1A"/>
                <w:sz w:val="17"/>
              </w:rPr>
              <w:t>27</w:t>
            </w:r>
          </w:p>
        </w:tc>
        <w:tc>
          <w:tcPr>
            <w:tcW w:type="dxa" w:w="1944"/>
          </w:tcPr>
          <w:p>
            <w:pPr>
              <w:spacing w:after="40"/>
            </w:pPr>
            <w:r/>
            <w:r>
              <w:rPr>
                <w:color w:val="1A1A1A"/>
                <w:sz w:val="17"/>
              </w:rPr>
              <w:t>Touch targets</w:t>
            </w:r>
          </w:p>
        </w:tc>
        <w:tc>
          <w:tcPr>
            <w:tcW w:type="dxa" w:w="3456"/>
          </w:tcPr>
          <w:p>
            <w:pPr>
              <w:spacing w:after="40"/>
            </w:pPr>
            <w:r/>
            <w:r>
              <w:rPr>
                <w:color w:val="1A1A1A"/>
                <w:sz w:val="17"/>
              </w:rPr>
              <w:t>Nav controls hit-test a 44x44 box</w:t>
            </w:r>
          </w:p>
        </w:tc>
        <w:tc>
          <w:tcPr>
            <w:tcW w:type="dxa" w:w="2520"/>
          </w:tcPr>
          <w:p>
            <w:pPr>
              <w:spacing w:after="40"/>
            </w:pPr>
            <w:r/>
            <w:r>
              <w:rPr>
                <w:color w:val="1A1A1A"/>
                <w:sz w:val="17"/>
              </w:rPr>
              <w:t>25/25 probes each</w:t>
            </w:r>
          </w:p>
        </w:tc>
        <w:tc>
          <w:tcPr>
            <w:tcW w:type="dxa" w:w="792"/>
          </w:tcPr>
          <w:p>
            <w:pPr>
              <w:spacing w:after="40"/>
            </w:pPr>
            <w:r/>
            <w:r>
              <w:rPr>
                <w:color w:val="1A1A1A"/>
                <w:sz w:val="17"/>
              </w:rPr>
              <w:t>PASS</w:t>
            </w:r>
          </w:p>
        </w:tc>
      </w:tr>
      <w:tr>
        <w:tc>
          <w:tcPr>
            <w:tcW w:type="dxa" w:w="576"/>
          </w:tcPr>
          <w:p>
            <w:pPr>
              <w:spacing w:after="40"/>
            </w:pPr>
            <w:r/>
            <w:r>
              <w:rPr>
                <w:color w:val="1A1A1A"/>
                <w:sz w:val="17"/>
              </w:rPr>
              <w:t>28</w:t>
            </w:r>
          </w:p>
        </w:tc>
        <w:tc>
          <w:tcPr>
            <w:tcW w:type="dxa" w:w="1944"/>
          </w:tcPr>
          <w:p>
            <w:pPr>
              <w:spacing w:after="40"/>
            </w:pPr>
            <w:r/>
            <w:r>
              <w:rPr>
                <w:color w:val="1A1A1A"/>
                <w:sz w:val="17"/>
              </w:rPr>
              <w:t>Touch targets</w:t>
            </w:r>
          </w:p>
        </w:tc>
        <w:tc>
          <w:tcPr>
            <w:tcW w:type="dxa" w:w="3456"/>
          </w:tcPr>
          <w:p>
            <w:pPr>
              <w:spacing w:after="40"/>
            </w:pPr>
            <w:r/>
            <w:r>
              <w:rPr>
                <w:color w:val="1A1A1A"/>
                <w:sz w:val="17"/>
              </w:rPr>
              <w:t>Mobile menu toggle hit area</w:t>
            </w:r>
          </w:p>
        </w:tc>
        <w:tc>
          <w:tcPr>
            <w:tcW w:type="dxa" w:w="2520"/>
          </w:tcPr>
          <w:p>
            <w:pPr>
              <w:spacing w:after="40"/>
            </w:pPr>
            <w:r/>
            <w:r>
              <w:rPr>
                <w:color w:val="1A1A1A"/>
                <w:sz w:val="17"/>
              </w:rPr>
              <w:t>44 x 44 via computed geometry</w:t>
            </w:r>
          </w:p>
        </w:tc>
        <w:tc>
          <w:tcPr>
            <w:tcW w:type="dxa" w:w="792"/>
          </w:tcPr>
          <w:p>
            <w:pPr>
              <w:spacing w:after="40"/>
            </w:pPr>
            <w:r/>
            <w:r>
              <w:rPr>
                <w:color w:val="1A1A1A"/>
                <w:sz w:val="17"/>
              </w:rPr>
              <w:t>PASS</w:t>
            </w:r>
          </w:p>
        </w:tc>
      </w:tr>
      <w:tr>
        <w:tc>
          <w:tcPr>
            <w:tcW w:type="dxa" w:w="576"/>
          </w:tcPr>
          <w:p>
            <w:pPr>
              <w:spacing w:after="40"/>
            </w:pPr>
            <w:r/>
            <w:r>
              <w:rPr>
                <w:color w:val="1A1A1A"/>
                <w:sz w:val="17"/>
              </w:rPr>
              <w:t>29</w:t>
            </w:r>
          </w:p>
        </w:tc>
        <w:tc>
          <w:tcPr>
            <w:tcW w:type="dxa" w:w="1944"/>
          </w:tcPr>
          <w:p>
            <w:pPr>
              <w:spacing w:after="40"/>
            </w:pPr>
            <w:r/>
            <w:r>
              <w:rPr>
                <w:color w:val="1A1A1A"/>
                <w:sz w:val="17"/>
              </w:rPr>
              <w:t>Touch targets</w:t>
            </w:r>
          </w:p>
        </w:tc>
        <w:tc>
          <w:tcPr>
            <w:tcW w:type="dxa" w:w="3456"/>
          </w:tcPr>
          <w:p>
            <w:pPr>
              <w:spacing w:after="40"/>
            </w:pPr>
            <w:r/>
            <w:r>
              <w:rPr>
                <w:color w:val="1A1A1A"/>
                <w:sz w:val="17"/>
              </w:rPr>
              <w:t>Mobile menu link hit area</w:t>
            </w:r>
          </w:p>
        </w:tc>
        <w:tc>
          <w:tcPr>
            <w:tcW w:type="dxa" w:w="2520"/>
          </w:tcPr>
          <w:p>
            <w:pPr>
              <w:spacing w:after="40"/>
            </w:pPr>
            <w:r/>
            <w:r>
              <w:rPr>
                <w:color w:val="1A1A1A"/>
                <w:sz w:val="17"/>
              </w:rPr>
              <w:t>44px tall via computed geometry</w:t>
            </w:r>
          </w:p>
        </w:tc>
        <w:tc>
          <w:tcPr>
            <w:tcW w:type="dxa" w:w="792"/>
          </w:tcPr>
          <w:p>
            <w:pPr>
              <w:spacing w:after="40"/>
            </w:pPr>
            <w:r/>
            <w:r>
              <w:rPr>
                <w:color w:val="1A1A1A"/>
                <w:sz w:val="17"/>
              </w:rPr>
              <w:t>PASS</w:t>
            </w:r>
          </w:p>
        </w:tc>
      </w:tr>
      <w:tr>
        <w:tc>
          <w:tcPr>
            <w:tcW w:type="dxa" w:w="576"/>
          </w:tcPr>
          <w:p>
            <w:pPr>
              <w:spacing w:after="40"/>
            </w:pPr>
            <w:r/>
            <w:r>
              <w:rPr>
                <w:color w:val="1A1A1A"/>
                <w:sz w:val="17"/>
              </w:rPr>
              <w:t>30</w:t>
            </w:r>
          </w:p>
        </w:tc>
        <w:tc>
          <w:tcPr>
            <w:tcW w:type="dxa" w:w="1944"/>
          </w:tcPr>
          <w:p>
            <w:pPr>
              <w:spacing w:after="40"/>
            </w:pPr>
            <w:r/>
            <w:r>
              <w:rPr>
                <w:color w:val="1A1A1A"/>
                <w:sz w:val="17"/>
              </w:rPr>
              <w:t>Touch targets</w:t>
            </w:r>
          </w:p>
        </w:tc>
        <w:tc>
          <w:tcPr>
            <w:tcW w:type="dxa" w:w="3456"/>
          </w:tcPr>
          <w:p>
            <w:pPr>
              <w:spacing w:after="40"/>
            </w:pPr>
            <w:r/>
            <w:r>
              <w:rPr>
                <w:color w:val="1A1A1A"/>
                <w:sz w:val="17"/>
              </w:rPr>
              <w:t>No horizontal overflow at 320/360/375/390/412px</w:t>
            </w:r>
          </w:p>
        </w:tc>
        <w:tc>
          <w:tcPr>
            <w:tcW w:type="dxa" w:w="2520"/>
          </w:tcPr>
          <w:p>
            <w:pPr>
              <w:spacing w:after="40"/>
            </w:pPr>
            <w:r/>
            <w:r>
              <w:rPr>
                <w:color w:val="1A1A1A"/>
                <w:sz w:val="17"/>
              </w:rPr>
              <w:t>None</w:t>
            </w:r>
          </w:p>
        </w:tc>
        <w:tc>
          <w:tcPr>
            <w:tcW w:type="dxa" w:w="792"/>
          </w:tcPr>
          <w:p>
            <w:pPr>
              <w:spacing w:after="40"/>
            </w:pPr>
            <w:r/>
            <w:r>
              <w:rPr>
                <w:color w:val="1A1A1A"/>
                <w:sz w:val="17"/>
              </w:rPr>
              <w:t>PASS</w:t>
            </w:r>
          </w:p>
        </w:tc>
      </w:tr>
      <w:tr>
        <w:tc>
          <w:tcPr>
            <w:tcW w:type="dxa" w:w="576"/>
          </w:tcPr>
          <w:p>
            <w:pPr>
              <w:spacing w:after="40"/>
            </w:pPr>
            <w:r/>
            <w:r>
              <w:rPr>
                <w:color w:val="1A1A1A"/>
                <w:sz w:val="17"/>
              </w:rPr>
              <w:t>31</w:t>
            </w:r>
          </w:p>
        </w:tc>
        <w:tc>
          <w:tcPr>
            <w:tcW w:type="dxa" w:w="1944"/>
          </w:tcPr>
          <w:p>
            <w:pPr>
              <w:spacing w:after="40"/>
            </w:pPr>
            <w:r/>
            <w:r>
              <w:rPr>
                <w:color w:val="1A1A1A"/>
                <w:sz w:val="17"/>
              </w:rPr>
              <w:t>History</w:t>
            </w:r>
          </w:p>
        </w:tc>
        <w:tc>
          <w:tcPr>
            <w:tcW w:type="dxa" w:w="3456"/>
          </w:tcPr>
          <w:p>
            <w:pPr>
              <w:spacing w:after="40"/>
            </w:pPr>
            <w:r/>
            <w:r>
              <w:rPr>
                <w:color w:val="1A1A1A"/>
                <w:sz w:val="17"/>
              </w:rPr>
              <w:t>Saved readings are listed</w:t>
            </w:r>
          </w:p>
        </w:tc>
        <w:tc>
          <w:tcPr>
            <w:tcW w:type="dxa" w:w="2520"/>
          </w:tcPr>
          <w:p>
            <w:pPr>
              <w:spacing w:after="40"/>
            </w:pPr>
            <w:r/>
            <w:r>
              <w:rPr>
                <w:color w:val="1A1A1A"/>
                <w:sz w:val="17"/>
              </w:rPr>
              <w:t>Both readings rendered</w:t>
            </w:r>
          </w:p>
        </w:tc>
        <w:tc>
          <w:tcPr>
            <w:tcW w:type="dxa" w:w="792"/>
          </w:tcPr>
          <w:p>
            <w:pPr>
              <w:spacing w:after="40"/>
            </w:pPr>
            <w:r/>
            <w:r>
              <w:rPr>
                <w:color w:val="1A1A1A"/>
                <w:sz w:val="17"/>
              </w:rPr>
              <w:t>PASS</w:t>
            </w:r>
          </w:p>
        </w:tc>
      </w:tr>
      <w:tr>
        <w:tc>
          <w:tcPr>
            <w:tcW w:type="dxa" w:w="576"/>
          </w:tcPr>
          <w:p>
            <w:pPr>
              <w:spacing w:after="40"/>
            </w:pPr>
            <w:r/>
            <w:r>
              <w:rPr>
                <w:color w:val="1A1A1A"/>
                <w:sz w:val="17"/>
              </w:rPr>
              <w:t>32</w:t>
            </w:r>
          </w:p>
        </w:tc>
        <w:tc>
          <w:tcPr>
            <w:tcW w:type="dxa" w:w="1944"/>
          </w:tcPr>
          <w:p>
            <w:pPr>
              <w:spacing w:after="40"/>
            </w:pPr>
            <w:r/>
            <w:r>
              <w:rPr>
                <w:color w:val="1A1A1A"/>
                <w:sz w:val="17"/>
              </w:rPr>
              <w:t>History</w:t>
            </w:r>
          </w:p>
        </w:tc>
        <w:tc>
          <w:tcPr>
            <w:tcW w:type="dxa" w:w="3456"/>
          </w:tcPr>
          <w:p>
            <w:pPr>
              <w:spacing w:after="40"/>
            </w:pPr>
            <w:r/>
            <w:r>
              <w:rPr>
                <w:color w:val="1A1A1A"/>
                <w:sz w:val="17"/>
              </w:rPr>
              <w:t>Entry semantics</w:t>
            </w:r>
          </w:p>
        </w:tc>
        <w:tc>
          <w:tcPr>
            <w:tcW w:type="dxa" w:w="2520"/>
          </w:tcPr>
          <w:p>
            <w:pPr>
              <w:spacing w:after="40"/>
            </w:pPr>
            <w:r/>
            <w:r>
              <w:rPr>
                <w:color w:val="1A1A1A"/>
                <w:sz w:val="17"/>
              </w:rPr>
              <w:t>role=link, focusable, labelled</w:t>
            </w:r>
          </w:p>
        </w:tc>
        <w:tc>
          <w:tcPr>
            <w:tcW w:type="dxa" w:w="792"/>
          </w:tcPr>
          <w:p>
            <w:pPr>
              <w:spacing w:after="40"/>
            </w:pPr>
            <w:r/>
            <w:r>
              <w:rPr>
                <w:color w:val="1A1A1A"/>
                <w:sz w:val="17"/>
              </w:rPr>
              <w:t>PASS</w:t>
            </w:r>
          </w:p>
        </w:tc>
      </w:tr>
      <w:tr>
        <w:tc>
          <w:tcPr>
            <w:tcW w:type="dxa" w:w="576"/>
          </w:tcPr>
          <w:p>
            <w:pPr>
              <w:spacing w:after="40"/>
            </w:pPr>
            <w:r/>
            <w:r>
              <w:rPr>
                <w:color w:val="1A1A1A"/>
                <w:sz w:val="17"/>
              </w:rPr>
              <w:t>33</w:t>
            </w:r>
          </w:p>
        </w:tc>
        <w:tc>
          <w:tcPr>
            <w:tcW w:type="dxa" w:w="1944"/>
          </w:tcPr>
          <w:p>
            <w:pPr>
              <w:spacing w:after="40"/>
            </w:pPr>
            <w:r/>
            <w:r>
              <w:rPr>
                <w:color w:val="1A1A1A"/>
                <w:sz w:val="17"/>
              </w:rPr>
              <w:t>History</w:t>
            </w:r>
          </w:p>
        </w:tc>
        <w:tc>
          <w:tcPr>
            <w:tcW w:type="dxa" w:w="3456"/>
          </w:tcPr>
          <w:p>
            <w:pPr>
              <w:spacing w:after="40"/>
            </w:pPr>
            <w:r/>
            <w:r>
              <w:rPr>
                <w:color w:val="1A1A1A"/>
                <w:sz w:val="17"/>
              </w:rPr>
              <w:t>Activate an entry with Enter</w:t>
            </w:r>
          </w:p>
        </w:tc>
        <w:tc>
          <w:tcPr>
            <w:tcW w:type="dxa" w:w="2520"/>
          </w:tcPr>
          <w:p>
            <w:pPr>
              <w:spacing w:after="40"/>
            </w:pPr>
            <w:r/>
            <w:r>
              <w:rPr>
                <w:color w:val="1A1A1A"/>
                <w:sz w:val="17"/>
              </w:rPr>
              <w:t>Navigates to the reading</w:t>
            </w:r>
          </w:p>
        </w:tc>
        <w:tc>
          <w:tcPr>
            <w:tcW w:type="dxa" w:w="792"/>
          </w:tcPr>
          <w:p>
            <w:pPr>
              <w:spacing w:after="40"/>
            </w:pPr>
            <w:r/>
            <w:r>
              <w:rPr>
                <w:color w:val="1A1A1A"/>
                <w:sz w:val="17"/>
              </w:rPr>
              <w:t>PASS</w:t>
            </w:r>
          </w:p>
        </w:tc>
      </w:tr>
      <w:tr>
        <w:tc>
          <w:tcPr>
            <w:tcW w:type="dxa" w:w="576"/>
          </w:tcPr>
          <w:p>
            <w:pPr>
              <w:spacing w:after="40"/>
            </w:pPr>
            <w:r/>
            <w:r>
              <w:rPr>
                <w:color w:val="1A1A1A"/>
                <w:sz w:val="17"/>
              </w:rPr>
              <w:t>34</w:t>
            </w:r>
          </w:p>
        </w:tc>
        <w:tc>
          <w:tcPr>
            <w:tcW w:type="dxa" w:w="1944"/>
          </w:tcPr>
          <w:p>
            <w:pPr>
              <w:spacing w:after="40"/>
            </w:pPr>
            <w:r/>
            <w:r>
              <w:rPr>
                <w:color w:val="1A1A1A"/>
                <w:sz w:val="17"/>
              </w:rPr>
              <w:t>Console and assets</w:t>
            </w:r>
          </w:p>
        </w:tc>
        <w:tc>
          <w:tcPr>
            <w:tcW w:type="dxa" w:w="3456"/>
          </w:tcPr>
          <w:p>
            <w:pPr>
              <w:spacing w:after="40"/>
            </w:pPr>
            <w:r/>
            <w:r>
              <w:rPr>
                <w:color w:val="1A1A1A"/>
                <w:sz w:val="17"/>
              </w:rPr>
              <w:t>Console errors on audited routes</w:t>
            </w:r>
          </w:p>
        </w:tc>
        <w:tc>
          <w:tcPr>
            <w:tcW w:type="dxa" w:w="2520"/>
          </w:tcPr>
          <w:p>
            <w:pPr>
              <w:spacing w:after="40"/>
            </w:pPr>
            <w:r/>
            <w:r>
              <w:rPr>
                <w:color w:val="1A1A1A"/>
                <w:sz w:val="17"/>
              </w:rPr>
              <w:t>0</w:t>
            </w:r>
          </w:p>
        </w:tc>
        <w:tc>
          <w:tcPr>
            <w:tcW w:type="dxa" w:w="792"/>
          </w:tcPr>
          <w:p>
            <w:pPr>
              <w:spacing w:after="40"/>
            </w:pPr>
            <w:r/>
            <w:r>
              <w:rPr>
                <w:color w:val="1A1A1A"/>
                <w:sz w:val="17"/>
              </w:rPr>
              <w:t>PASS</w:t>
            </w:r>
          </w:p>
        </w:tc>
      </w:tr>
      <w:tr>
        <w:tc>
          <w:tcPr>
            <w:tcW w:type="dxa" w:w="576"/>
          </w:tcPr>
          <w:p>
            <w:pPr>
              <w:spacing w:after="40"/>
            </w:pPr>
            <w:r/>
            <w:r>
              <w:rPr>
                <w:color w:val="1A1A1A"/>
                <w:sz w:val="17"/>
              </w:rPr>
              <w:t>35</w:t>
            </w:r>
          </w:p>
        </w:tc>
        <w:tc>
          <w:tcPr>
            <w:tcW w:type="dxa" w:w="1944"/>
          </w:tcPr>
          <w:p>
            <w:pPr>
              <w:spacing w:after="40"/>
            </w:pPr>
            <w:r/>
            <w:r>
              <w:rPr>
                <w:color w:val="1A1A1A"/>
                <w:sz w:val="17"/>
              </w:rPr>
              <w:t>Console and assets</w:t>
            </w:r>
          </w:p>
        </w:tc>
        <w:tc>
          <w:tcPr>
            <w:tcW w:type="dxa" w:w="3456"/>
          </w:tcPr>
          <w:p>
            <w:pPr>
              <w:spacing w:after="40"/>
            </w:pPr>
            <w:r/>
            <w:r>
              <w:rPr>
                <w:color w:val="1A1A1A"/>
                <w:sz w:val="17"/>
              </w:rPr>
              <w:t>Favicon and apple-touch-icon resolve</w:t>
            </w:r>
          </w:p>
        </w:tc>
        <w:tc>
          <w:tcPr>
            <w:tcW w:type="dxa" w:w="2520"/>
          </w:tcPr>
          <w:p>
            <w:pPr>
              <w:spacing w:after="40"/>
            </w:pPr>
            <w:r/>
            <w:r>
              <w:rPr>
                <w:color w:val="1A1A1A"/>
                <w:sz w:val="17"/>
              </w:rPr>
              <w:t>Both resolve, PNG format</w:t>
            </w:r>
          </w:p>
        </w:tc>
        <w:tc>
          <w:tcPr>
            <w:tcW w:type="dxa" w:w="792"/>
          </w:tcPr>
          <w:p>
            <w:pPr>
              <w:spacing w:after="40"/>
            </w:pPr>
            <w:r/>
            <w:r>
              <w:rPr>
                <w:color w:val="1A1A1A"/>
                <w:sz w:val="17"/>
              </w:rPr>
              <w:t>PASS</w:t>
            </w:r>
          </w:p>
        </w:tc>
      </w:tr>
    </w:tbl>
    <w:p>
      <w:pPr>
        <w:spacing w:after="40"/>
      </w:pPr>
    </w:p>
    <w:p>
      <w:pPr>
        <w:spacing w:before="320" w:after="120"/>
      </w:pPr>
      <w:r>
        <w:rPr>
          <w:b/>
          <w:color w:val="B88A2E"/>
          <w:sz w:val="28"/>
        </w:rPr>
        <w:t>10. Known limitations and residual risk</w:t>
      </w:r>
    </w:p>
    <w:p>
      <w:pPr>
        <w:spacing w:before="160" w:after="60"/>
      </w:pPr>
      <w:r>
        <w:rPr>
          <w:b/>
          <w:color w:val="5A5A5A"/>
          <w:sz w:val="18"/>
        </w:rPr>
        <w:t>Table 14 — Residual risk</w:t>
      </w:r>
    </w:p>
    <w:tbl>
      <w:tblPr>
        <w:tblStyle w:val="TableGrid"/>
        <w:tblW w:type="auto" w:w="0"/>
        <w:jc w:val="center"/>
        <w:tblLook w:firstColumn="1" w:firstRow="1" w:lastColumn="0" w:lastRow="0" w:noHBand="0" w:noVBand="1" w:val="04A0"/>
      </w:tblPr>
      <w:tblGrid>
        <w:gridCol w:w="4824"/>
        <w:gridCol w:w="4824"/>
      </w:tblGrid>
      <w:tr>
        <w:tc>
          <w:tcPr>
            <w:tcW w:type="dxa" w:w="2736"/>
            <w:shd w:val="clear" w:color="auto" w:fill="4A4A4A"/>
          </w:tcPr>
          <w:p>
            <w:r/>
            <w:r>
              <w:rPr>
                <w:b/>
                <w:color w:val="FFFFFF"/>
                <w:sz w:val="17"/>
              </w:rPr>
              <w:t>Item</w:t>
            </w:r>
          </w:p>
        </w:tc>
        <w:tc>
          <w:tcPr>
            <w:tcW w:type="dxa" w:w="6480"/>
            <w:shd w:val="clear" w:color="auto" w:fill="4A4A4A"/>
          </w:tcPr>
          <w:p>
            <w:r/>
            <w:r>
              <w:rPr>
                <w:b/>
                <w:color w:val="FFFFFF"/>
                <w:sz w:val="17"/>
              </w:rPr>
              <w:t>Detail</w:t>
            </w:r>
          </w:p>
        </w:tc>
      </w:tr>
      <w:tr>
        <w:tc>
          <w:tcPr>
            <w:tcW w:type="dxa" w:w="2736"/>
          </w:tcPr>
          <w:p>
            <w:pPr>
              <w:spacing w:after="40"/>
            </w:pPr>
            <w:r/>
            <w:r>
              <w:rPr>
                <w:color w:val="1A1A1A"/>
                <w:sz w:val="17"/>
              </w:rPr>
              <w:t>Mini-app 'Go back' sits under the site nav</w:t>
            </w:r>
          </w:p>
        </w:tc>
        <w:tc>
          <w:tcPr>
            <w:tcW w:type="dxa" w:w="6480"/>
          </w:tcPr>
          <w:p>
            <w:pPr>
              <w:spacing w:after="40"/>
            </w:pPr>
            <w:r/>
            <w:r>
              <w:rPr>
                <w:color w:val="1A1A1A"/>
                <w:sz w:val="17"/>
              </w:rPr>
              <w:t>On /readings/love the mini-app renders fixed inset-0 at z-10 while the site nav is z-40, so the nav bar overlaps the mini-app's own header. The 'Go back' button at (8,12) is behind it: elementFromPoint at its centre returns the nav container, so it cannot be clicked there. Visually unnoticeable because the nav is transparent before scroll. Pre-existing and unrelated to the target-size fix; fixing it is a stacking decision left to the owner.</w:t>
            </w:r>
          </w:p>
        </w:tc>
      </w:tr>
      <w:tr>
        <w:tc>
          <w:tcPr>
            <w:tcW w:type="dxa" w:w="2736"/>
          </w:tcPr>
          <w:p>
            <w:pPr>
              <w:spacing w:after="40"/>
            </w:pPr>
            <w:r/>
            <w:r>
              <w:rPr>
                <w:color w:val="1A1A1A"/>
                <w:sz w:val="17"/>
              </w:rPr>
              <w:t>Inline nav links are 44px tall, not 44px wide</w:t>
            </w:r>
          </w:p>
        </w:tc>
        <w:tc>
          <w:tcPr>
            <w:tcW w:type="dxa" w:w="6480"/>
          </w:tcPr>
          <w:p>
            <w:pPr>
              <w:spacing w:after="40"/>
            </w:pPr>
            <w:r/>
            <w:r>
              <w:rPr>
                <w:color w:val="1A1A1A"/>
                <w:sz w:val="17"/>
              </w:rPr>
              <w:t>Deliberate. Widening them would overlap neighbours 20px away. WCAG's spacing exception covers targets separated like this, but a strict reading of the 44x44 guideline is not met on the horizontal axis.</w:t>
            </w:r>
          </w:p>
        </w:tc>
      </w:tr>
      <w:tr>
        <w:tc>
          <w:tcPr>
            <w:tcW w:type="dxa" w:w="2736"/>
          </w:tcPr>
          <w:p>
            <w:pPr>
              <w:spacing w:after="40"/>
            </w:pPr>
            <w:r/>
            <w:r>
              <w:rPr>
                <w:color w:val="1A1A1A"/>
                <w:sz w:val="17"/>
              </w:rPr>
              <w:t>Warning-level console messages not swept</w:t>
            </w:r>
          </w:p>
        </w:tc>
        <w:tc>
          <w:tcPr>
            <w:tcW w:type="dxa" w:w="6480"/>
          </w:tcPr>
          <w:p>
            <w:pPr>
              <w:spacing w:after="40"/>
            </w:pPr>
            <w:r/>
            <w:r>
              <w:rPr>
                <w:color w:val="1A1A1A"/>
                <w:sz w:val="17"/>
              </w:rPr>
              <w:t>Only error-level messages were collected. Warnings and deprecations were not audited.</w:t>
            </w:r>
          </w:p>
        </w:tc>
      </w:tr>
      <w:tr>
        <w:tc>
          <w:tcPr>
            <w:tcW w:type="dxa" w:w="2736"/>
          </w:tcPr>
          <w:p>
            <w:pPr>
              <w:spacing w:after="40"/>
            </w:pPr>
            <w:r/>
            <w:r>
              <w:rPr>
                <w:color w:val="1A1A1A"/>
                <w:sz w:val="17"/>
              </w:rPr>
              <w:t>Mobile verified by emulation only</w:t>
            </w:r>
          </w:p>
        </w:tc>
        <w:tc>
          <w:tcPr>
            <w:tcW w:type="dxa" w:w="6480"/>
          </w:tcPr>
          <w:p>
            <w:pPr>
              <w:spacing w:after="40"/>
            </w:pPr>
            <w:r/>
            <w:r>
              <w:rPr>
                <w:color w:val="1A1A1A"/>
                <w:sz w:val="17"/>
              </w:rPr>
              <w:t>320-412px widths were exercised through Playwright viewport emulation, not physical devices. No iOS Safari or Android WebView was tested; the Playwright config deliberately uses Chromium.</w:t>
            </w:r>
          </w:p>
        </w:tc>
      </w:tr>
      <w:tr>
        <w:tc>
          <w:tcPr>
            <w:tcW w:type="dxa" w:w="2736"/>
          </w:tcPr>
          <w:p>
            <w:pPr>
              <w:spacing w:after="40"/>
            </w:pPr>
            <w:r/>
            <w:r>
              <w:rPr>
                <w:color w:val="1A1A1A"/>
                <w:sz w:val="17"/>
              </w:rPr>
              <w:t>package-lock.json not committed</w:t>
            </w:r>
          </w:p>
        </w:tc>
        <w:tc>
          <w:tcPr>
            <w:tcW w:type="dxa" w:w="6480"/>
          </w:tcPr>
          <w:p>
            <w:pPr>
              <w:spacing w:after="40"/>
            </w:pPr>
            <w:r/>
            <w:r>
              <w:rPr>
                <w:color w:val="1A1A1A"/>
                <w:sz w:val="17"/>
              </w:rPr>
              <w:t>npm install produces Windows-only churn in @emnapi/* entries. The lockfile is deliberately excluded from the branch.</w:t>
            </w:r>
          </w:p>
        </w:tc>
      </w:tr>
      <w:tr>
        <w:tc>
          <w:tcPr>
            <w:tcW w:type="dxa" w:w="2736"/>
          </w:tcPr>
          <w:p>
            <w:pPr>
              <w:spacing w:after="40"/>
            </w:pPr>
            <w:r/>
            <w:r>
              <w:rPr>
                <w:color w:val="1A1A1A"/>
                <w:sz w:val="17"/>
              </w:rPr>
              <w:t>StarBackground duplication retained</w:t>
            </w:r>
          </w:p>
        </w:tc>
        <w:tc>
          <w:tcPr>
            <w:tcW w:type="dxa" w:w="6480"/>
          </w:tcPr>
          <w:p>
            <w:pPr>
              <w:spacing w:after="40"/>
            </w:pPr>
            <w:r/>
            <w:r>
              <w:rPr>
                <w:color w:val="1A1A1A"/>
                <w:sz w:val="17"/>
              </w:rPr>
              <w:t>Both &lt;Stars /&gt; and &lt;StarBackground /&gt; render on reading pages. Out of scope for this pass and unchanged.</w:t>
            </w:r>
          </w:p>
        </w:tc>
      </w:tr>
    </w:tbl>
    <w:p>
      <w:pPr>
        <w:spacing w:after="40"/>
      </w:pPr>
    </w:p>
    <w:p>
      <w:pPr>
        <w:spacing w:before="320" w:after="120"/>
      </w:pPr>
      <w:r>
        <w:rPr>
          <w:b/>
          <w:color w:val="B88A2E"/>
          <w:sz w:val="28"/>
        </w:rPr>
        <w:t>11. Files changed</w:t>
      </w:r>
    </w:p>
    <w:p>
      <w:pPr>
        <w:spacing w:before="160" w:after="60"/>
      </w:pPr>
      <w:r>
        <w:rPr>
          <w:b/>
          <w:color w:val="5A5A5A"/>
          <w:sz w:val="18"/>
        </w:rPr>
        <w:t>Table 15 — 11 source files. PR #10: 10 files, +109/-23. PR #11: 1 file, +12/-3.</w:t>
      </w:r>
    </w:p>
    <w:tbl>
      <w:tblPr>
        <w:tblStyle w:val="TableGrid"/>
        <w:tblW w:type="auto" w:w="0"/>
        <w:jc w:val="center"/>
        <w:tblLook w:firstColumn="1" w:firstRow="1" w:lastColumn="0" w:lastRow="0" w:noHBand="0" w:noVBand="1" w:val="04A0"/>
      </w:tblPr>
      <w:tblGrid>
        <w:gridCol w:w="3216"/>
        <w:gridCol w:w="3216"/>
        <w:gridCol w:w="3216"/>
      </w:tblGrid>
      <w:tr>
        <w:tc>
          <w:tcPr>
            <w:tcW w:type="dxa" w:w="5040"/>
            <w:shd w:val="clear" w:color="auto" w:fill="4A4A4A"/>
          </w:tcPr>
          <w:p>
            <w:r/>
            <w:r>
              <w:rPr>
                <w:b/>
                <w:color w:val="FFFFFF"/>
                <w:sz w:val="17"/>
              </w:rPr>
              <w:t>File</w:t>
            </w:r>
          </w:p>
        </w:tc>
        <w:tc>
          <w:tcPr>
            <w:tcW w:type="dxa" w:w="2736"/>
            <w:shd w:val="clear" w:color="auto" w:fill="4A4A4A"/>
          </w:tcPr>
          <w:p>
            <w:r/>
            <w:r>
              <w:rPr>
                <w:b/>
                <w:color w:val="FFFFFF"/>
                <w:sz w:val="17"/>
              </w:rPr>
              <w:t>Finding</w:t>
            </w:r>
          </w:p>
        </w:tc>
        <w:tc>
          <w:tcPr>
            <w:tcW w:type="dxa" w:w="1440"/>
            <w:shd w:val="clear" w:color="auto" w:fill="4A4A4A"/>
          </w:tcPr>
          <w:p>
            <w:r/>
            <w:r>
              <w:rPr>
                <w:b/>
                <w:color w:val="FFFFFF"/>
                <w:sz w:val="17"/>
              </w:rPr>
              <w:t>PR</w:t>
            </w:r>
          </w:p>
        </w:tc>
      </w:tr>
      <w:tr>
        <w:tc>
          <w:tcPr>
            <w:tcW w:type="dxa" w:w="5040"/>
          </w:tcPr>
          <w:p>
            <w:pPr>
              <w:spacing w:after="40"/>
            </w:pPr>
            <w:r/>
            <w:r>
              <w:rPr>
                <w:color w:val="1A1A1A"/>
                <w:sz w:val="17"/>
              </w:rPr>
              <w:t>components/Navigation.tsx</w:t>
            </w:r>
          </w:p>
        </w:tc>
        <w:tc>
          <w:tcPr>
            <w:tcW w:type="dxa" w:w="2736"/>
          </w:tcPr>
          <w:p>
            <w:pPr>
              <w:spacing w:after="40"/>
            </w:pPr>
            <w:r/>
            <w:r>
              <w:rPr>
                <w:color w:val="1A1A1A"/>
                <w:sz w:val="17"/>
              </w:rPr>
              <w:t>DEF-004</w:t>
            </w:r>
          </w:p>
        </w:tc>
        <w:tc>
          <w:tcPr>
            <w:tcW w:type="dxa" w:w="1440"/>
          </w:tcPr>
          <w:p>
            <w:pPr>
              <w:spacing w:after="40"/>
            </w:pPr>
            <w:r/>
            <w:r>
              <w:rPr>
                <w:color w:val="1A1A1A"/>
                <w:sz w:val="17"/>
              </w:rPr>
              <w:t>#10</w:t>
            </w:r>
          </w:p>
        </w:tc>
      </w:tr>
      <w:tr>
        <w:tc>
          <w:tcPr>
            <w:tcW w:type="dxa" w:w="5040"/>
          </w:tcPr>
          <w:p>
            <w:pPr>
              <w:spacing w:after="40"/>
            </w:pPr>
            <w:r/>
            <w:r>
              <w:rPr>
                <w:color w:val="1A1A1A"/>
                <w:sz w:val="17"/>
              </w:rPr>
              <w:t>components/reading/SoundToggle.tsx</w:t>
            </w:r>
          </w:p>
        </w:tc>
        <w:tc>
          <w:tcPr>
            <w:tcW w:type="dxa" w:w="2736"/>
          </w:tcPr>
          <w:p>
            <w:pPr>
              <w:spacing w:after="40"/>
            </w:pPr>
            <w:r/>
            <w:r>
              <w:rPr>
                <w:color w:val="1A1A1A"/>
                <w:sz w:val="17"/>
              </w:rPr>
              <w:t>DEF-004</w:t>
            </w:r>
          </w:p>
        </w:tc>
        <w:tc>
          <w:tcPr>
            <w:tcW w:type="dxa" w:w="1440"/>
          </w:tcPr>
          <w:p>
            <w:pPr>
              <w:spacing w:after="40"/>
            </w:pPr>
            <w:r/>
            <w:r>
              <w:rPr>
                <w:color w:val="1A1A1A"/>
                <w:sz w:val="17"/>
              </w:rPr>
              <w:t>#10</w:t>
            </w:r>
          </w:p>
        </w:tc>
      </w:tr>
      <w:tr>
        <w:tc>
          <w:tcPr>
            <w:tcW w:type="dxa" w:w="5040"/>
          </w:tcPr>
          <w:p>
            <w:pPr>
              <w:spacing w:after="40"/>
            </w:pPr>
            <w:r/>
            <w:r>
              <w:rPr>
                <w:color w:val="1A1A1A"/>
                <w:sz w:val="17"/>
              </w:rPr>
              <w:t>components/tarot/MiniAppDrawing.tsx</w:t>
            </w:r>
          </w:p>
        </w:tc>
        <w:tc>
          <w:tcPr>
            <w:tcW w:type="dxa" w:w="2736"/>
          </w:tcPr>
          <w:p>
            <w:pPr>
              <w:spacing w:after="40"/>
            </w:pPr>
            <w:r/>
            <w:r>
              <w:rPr>
                <w:color w:val="1A1A1A"/>
                <w:sz w:val="17"/>
              </w:rPr>
              <w:t>DEF-004</w:t>
            </w:r>
          </w:p>
        </w:tc>
        <w:tc>
          <w:tcPr>
            <w:tcW w:type="dxa" w:w="1440"/>
          </w:tcPr>
          <w:p>
            <w:pPr>
              <w:spacing w:after="40"/>
            </w:pPr>
            <w:r/>
            <w:r>
              <w:rPr>
                <w:color w:val="1A1A1A"/>
                <w:sz w:val="17"/>
              </w:rPr>
              <w:t>#10</w:t>
            </w:r>
          </w:p>
        </w:tc>
      </w:tr>
      <w:tr>
        <w:tc>
          <w:tcPr>
            <w:tcW w:type="dxa" w:w="5040"/>
          </w:tcPr>
          <w:p>
            <w:pPr>
              <w:spacing w:after="40"/>
            </w:pPr>
            <w:r/>
            <w:r>
              <w:rPr>
                <w:color w:val="1A1A1A"/>
                <w:sz w:val="17"/>
              </w:rPr>
              <w:t>components/MobilePreviewGrid.tsx</w:t>
            </w:r>
          </w:p>
        </w:tc>
        <w:tc>
          <w:tcPr>
            <w:tcW w:type="dxa" w:w="2736"/>
          </w:tcPr>
          <w:p>
            <w:pPr>
              <w:spacing w:after="40"/>
            </w:pPr>
            <w:r/>
            <w:r>
              <w:rPr>
                <w:color w:val="1A1A1A"/>
                <w:sz w:val="17"/>
              </w:rPr>
              <w:t>DEF-004</w:t>
            </w:r>
          </w:p>
        </w:tc>
        <w:tc>
          <w:tcPr>
            <w:tcW w:type="dxa" w:w="1440"/>
          </w:tcPr>
          <w:p>
            <w:pPr>
              <w:spacing w:after="40"/>
            </w:pPr>
            <w:r/>
            <w:r>
              <w:rPr>
                <w:color w:val="1A1A1A"/>
                <w:sz w:val="17"/>
              </w:rPr>
              <w:t>#10</w:t>
            </w:r>
          </w:p>
        </w:tc>
      </w:tr>
      <w:tr>
        <w:tc>
          <w:tcPr>
            <w:tcW w:type="dxa" w:w="5040"/>
          </w:tcPr>
          <w:p>
            <w:pPr>
              <w:spacing w:after="40"/>
            </w:pPr>
            <w:r/>
            <w:r>
              <w:rPr>
                <w:color w:val="1A1A1A"/>
                <w:sz w:val="17"/>
              </w:rPr>
              <w:t>components/tarot/MiniAppCard.tsx</w:t>
            </w:r>
          </w:p>
        </w:tc>
        <w:tc>
          <w:tcPr>
            <w:tcW w:type="dxa" w:w="2736"/>
          </w:tcPr>
          <w:p>
            <w:pPr>
              <w:spacing w:after="40"/>
            </w:pPr>
            <w:r/>
            <w:r>
              <w:rPr>
                <w:color w:val="1A1A1A"/>
                <w:sz w:val="17"/>
              </w:rPr>
              <w:t>DEF-005</w:t>
            </w:r>
          </w:p>
        </w:tc>
        <w:tc>
          <w:tcPr>
            <w:tcW w:type="dxa" w:w="1440"/>
          </w:tcPr>
          <w:p>
            <w:pPr>
              <w:spacing w:after="40"/>
            </w:pPr>
            <w:r/>
            <w:r>
              <w:rPr>
                <w:color w:val="1A1A1A"/>
                <w:sz w:val="17"/>
              </w:rPr>
              <w:t>#10</w:t>
            </w:r>
          </w:p>
        </w:tc>
      </w:tr>
      <w:tr>
        <w:tc>
          <w:tcPr>
            <w:tcW w:type="dxa" w:w="5040"/>
          </w:tcPr>
          <w:p>
            <w:pPr>
              <w:spacing w:after="40"/>
            </w:pPr>
            <w:r/>
            <w:r>
              <w:rPr>
                <w:color w:val="1A1A1A"/>
                <w:sz w:val="17"/>
              </w:rPr>
              <w:t>components/tarot/TarotCard.tsx</w:t>
            </w:r>
          </w:p>
        </w:tc>
        <w:tc>
          <w:tcPr>
            <w:tcW w:type="dxa" w:w="2736"/>
          </w:tcPr>
          <w:p>
            <w:pPr>
              <w:spacing w:after="40"/>
            </w:pPr>
            <w:r/>
            <w:r>
              <w:rPr>
                <w:color w:val="1A1A1A"/>
                <w:sz w:val="17"/>
              </w:rPr>
              <w:t>DEF-005, DEF-007</w:t>
            </w:r>
          </w:p>
        </w:tc>
        <w:tc>
          <w:tcPr>
            <w:tcW w:type="dxa" w:w="1440"/>
          </w:tcPr>
          <w:p>
            <w:pPr>
              <w:spacing w:after="40"/>
            </w:pPr>
            <w:r/>
            <w:r>
              <w:rPr>
                <w:color w:val="1A1A1A"/>
                <w:sz w:val="17"/>
              </w:rPr>
              <w:t>#10</w:t>
            </w:r>
          </w:p>
        </w:tc>
      </w:tr>
      <w:tr>
        <w:tc>
          <w:tcPr>
            <w:tcW w:type="dxa" w:w="5040"/>
          </w:tcPr>
          <w:p>
            <w:pPr>
              <w:spacing w:after="40"/>
            </w:pPr>
            <w:r/>
            <w:r>
              <w:rPr>
                <w:color w:val="1A1A1A"/>
                <w:sz w:val="17"/>
              </w:rPr>
              <w:t>app/readings/[type]/[id]/page.tsx</w:t>
            </w:r>
          </w:p>
        </w:tc>
        <w:tc>
          <w:tcPr>
            <w:tcW w:type="dxa" w:w="2736"/>
          </w:tcPr>
          <w:p>
            <w:pPr>
              <w:spacing w:after="40"/>
            </w:pPr>
            <w:r/>
            <w:r>
              <w:rPr>
                <w:color w:val="1A1A1A"/>
                <w:sz w:val="17"/>
              </w:rPr>
              <w:t>DEF-006</w:t>
            </w:r>
          </w:p>
        </w:tc>
        <w:tc>
          <w:tcPr>
            <w:tcW w:type="dxa" w:w="1440"/>
          </w:tcPr>
          <w:p>
            <w:pPr>
              <w:spacing w:after="40"/>
            </w:pPr>
            <w:r/>
            <w:r>
              <w:rPr>
                <w:color w:val="1A1A1A"/>
                <w:sz w:val="17"/>
              </w:rPr>
              <w:t>#10</w:t>
            </w:r>
          </w:p>
        </w:tc>
      </w:tr>
      <w:tr>
        <w:tc>
          <w:tcPr>
            <w:tcW w:type="dxa" w:w="5040"/>
          </w:tcPr>
          <w:p>
            <w:pPr>
              <w:spacing w:after="40"/>
            </w:pPr>
            <w:r/>
            <w:r>
              <w:rPr>
                <w:color w:val="1A1A1A"/>
                <w:sz w:val="17"/>
              </w:rPr>
              <w:t>app/readings/page.tsx</w:t>
            </w:r>
          </w:p>
        </w:tc>
        <w:tc>
          <w:tcPr>
            <w:tcW w:type="dxa" w:w="2736"/>
          </w:tcPr>
          <w:p>
            <w:pPr>
              <w:spacing w:after="40"/>
            </w:pPr>
            <w:r/>
            <w:r>
              <w:rPr>
                <w:color w:val="1A1A1A"/>
                <w:sz w:val="17"/>
              </w:rPr>
              <w:t>DEF-008</w:t>
            </w:r>
          </w:p>
        </w:tc>
        <w:tc>
          <w:tcPr>
            <w:tcW w:type="dxa" w:w="1440"/>
          </w:tcPr>
          <w:p>
            <w:pPr>
              <w:spacing w:after="40"/>
            </w:pPr>
            <w:r/>
            <w:r>
              <w:rPr>
                <w:color w:val="1A1A1A"/>
                <w:sz w:val="17"/>
              </w:rPr>
              <w:t>#10</w:t>
            </w:r>
          </w:p>
        </w:tc>
      </w:tr>
      <w:tr>
        <w:tc>
          <w:tcPr>
            <w:tcW w:type="dxa" w:w="5040"/>
          </w:tcPr>
          <w:p>
            <w:pPr>
              <w:spacing w:after="40"/>
            </w:pPr>
            <w:r/>
            <w:r>
              <w:rPr>
                <w:color w:val="1A1A1A"/>
                <w:sz w:val="17"/>
              </w:rPr>
              <w:t>app/readings/history/page.tsx</w:t>
            </w:r>
          </w:p>
        </w:tc>
        <w:tc>
          <w:tcPr>
            <w:tcW w:type="dxa" w:w="2736"/>
          </w:tcPr>
          <w:p>
            <w:pPr>
              <w:spacing w:after="40"/>
            </w:pPr>
            <w:r/>
            <w:r>
              <w:rPr>
                <w:color w:val="1A1A1A"/>
                <w:sz w:val="17"/>
              </w:rPr>
              <w:t>DEF-008, DEF-009</w:t>
            </w:r>
          </w:p>
        </w:tc>
        <w:tc>
          <w:tcPr>
            <w:tcW w:type="dxa" w:w="1440"/>
          </w:tcPr>
          <w:p>
            <w:pPr>
              <w:spacing w:after="40"/>
            </w:pPr>
            <w:r/>
            <w:r>
              <w:rPr>
                <w:color w:val="1A1A1A"/>
                <w:sz w:val="17"/>
              </w:rPr>
              <w:t>#10</w:t>
            </w:r>
          </w:p>
        </w:tc>
      </w:tr>
      <w:tr>
        <w:tc>
          <w:tcPr>
            <w:tcW w:type="dxa" w:w="5040"/>
          </w:tcPr>
          <w:p>
            <w:pPr>
              <w:spacing w:after="40"/>
            </w:pPr>
            <w:r/>
            <w:r>
              <w:rPr>
                <w:color w:val="1A1A1A"/>
                <w:sz w:val="17"/>
              </w:rPr>
              <w:t>app/readings/[type]/[id]/ReadingDetail.tsx</w:t>
            </w:r>
          </w:p>
        </w:tc>
        <w:tc>
          <w:tcPr>
            <w:tcW w:type="dxa" w:w="2736"/>
          </w:tcPr>
          <w:p>
            <w:pPr>
              <w:spacing w:after="40"/>
            </w:pPr>
            <w:r/>
            <w:r>
              <w:rPr>
                <w:color w:val="1A1A1A"/>
                <w:sz w:val="17"/>
              </w:rPr>
              <w:t>DEF-008</w:t>
            </w:r>
          </w:p>
        </w:tc>
        <w:tc>
          <w:tcPr>
            <w:tcW w:type="dxa" w:w="1440"/>
          </w:tcPr>
          <w:p>
            <w:pPr>
              <w:spacing w:after="40"/>
            </w:pPr>
            <w:r/>
            <w:r>
              <w:rPr>
                <w:color w:val="1A1A1A"/>
                <w:sz w:val="17"/>
              </w:rPr>
              <w:t>#10</w:t>
            </w:r>
          </w:p>
        </w:tc>
      </w:tr>
      <w:tr>
        <w:tc>
          <w:tcPr>
            <w:tcW w:type="dxa" w:w="5040"/>
          </w:tcPr>
          <w:p>
            <w:pPr>
              <w:spacing w:after="40"/>
            </w:pPr>
            <w:r/>
            <w:r>
              <w:rPr>
                <w:color w:val="1A1A1A"/>
                <w:sz w:val="17"/>
              </w:rPr>
              <w:t>app/readings/[type]/[id]/ReadingDetail.tsx</w:t>
            </w:r>
          </w:p>
        </w:tc>
        <w:tc>
          <w:tcPr>
            <w:tcW w:type="dxa" w:w="2736"/>
          </w:tcPr>
          <w:p>
            <w:pPr>
              <w:spacing w:after="40"/>
            </w:pPr>
            <w:r/>
            <w:r>
              <w:rPr>
                <w:color w:val="1A1A1A"/>
                <w:sz w:val="17"/>
              </w:rPr>
              <w:t>DEF-010, DEF-011</w:t>
            </w:r>
          </w:p>
        </w:tc>
        <w:tc>
          <w:tcPr>
            <w:tcW w:type="dxa" w:w="1440"/>
          </w:tcPr>
          <w:p>
            <w:pPr>
              <w:spacing w:after="40"/>
            </w:pPr>
            <w:r/>
            <w:r>
              <w:rPr>
                <w:color w:val="1A1A1A"/>
                <w:sz w:val="17"/>
              </w:rPr>
              <w:t>#11</w:t>
            </w:r>
          </w:p>
        </w:tc>
      </w:tr>
      <w:tr>
        <w:tc>
          <w:tcPr>
            <w:tcW w:type="dxa" w:w="5040"/>
          </w:tcPr>
          <w:p>
            <w:pPr>
              <w:spacing w:after="40"/>
            </w:pPr>
            <w:r/>
            <w:r>
              <w:rPr>
                <w:color w:val="1A1A1A"/>
                <w:sz w:val="17"/>
              </w:rPr>
              <w:t>docs/Velora_Tarot_Test_Report.docx</w:t>
            </w:r>
          </w:p>
        </w:tc>
        <w:tc>
          <w:tcPr>
            <w:tcW w:type="dxa" w:w="2736"/>
          </w:tcPr>
          <w:p>
            <w:pPr>
              <w:spacing w:after="40"/>
            </w:pPr>
            <w:r/>
            <w:r>
              <w:rPr>
                <w:color w:val="1A1A1A"/>
                <w:sz w:val="17"/>
              </w:rPr>
              <w:t>This report</w:t>
            </w:r>
          </w:p>
        </w:tc>
        <w:tc>
          <w:tcPr>
            <w:tcW w:type="dxa" w:w="1440"/>
          </w:tcPr>
          <w:p>
            <w:pPr>
              <w:spacing w:after="40"/>
            </w:pPr>
            <w:r/>
            <w:r>
              <w:rPr>
                <w:color w:val="1A1A1A"/>
                <w:sz w:val="17"/>
              </w:rPr>
              <w:t>#10</w:t>
            </w:r>
          </w:p>
        </w:tc>
      </w:tr>
    </w:tbl>
    <w:p>
      <w:pPr>
        <w:spacing w:after="40"/>
      </w:pPr>
    </w:p>
    <w:p>
      <w:r>
        <w:rPr>
          <w:i w:val="0"/>
          <w:color w:val="1A1A1A"/>
          <w:sz w:val="18"/>
        </w:rPr>
        <w:t>Pull requests: https://github.com/Katakuri2001/Tarot_Web_APP/pull/10 and /pull/11</w:t>
      </w:r>
    </w:p>
    <w:p>
      <w:r>
        <w:rPr>
          <w:i/>
          <w:color w:val="5A5A5A"/>
          <w:sz w:val="18"/>
        </w:rPr>
        <w:t>The two branches touch ReadingDetail.tsx in different regions and git merge-tree reports no conflicts between them.</w:t>
      </w:r>
    </w:p>
    <w:p>
      <w:pPr>
        <w:spacing w:before="320" w:after="120"/>
      </w:pPr>
      <w:r>
        <w:rPr>
          <w:b/>
          <w:color w:val="B88A2E"/>
          <w:sz w:val="28"/>
        </w:rPr>
        <w:t>12. Appendix — reproducing the verification</w:t>
      </w:r>
    </w:p>
    <w:p>
      <w:r>
        <w:rPr>
          <w:i/>
          <w:color w:val="5A5A5A"/>
          <w:sz w:val="20"/>
        </w:rPr>
        <w:t>From a clean checkout of the branch:</w:t>
      </w:r>
    </w:p>
    <w:p>
      <w:pPr>
        <w:spacing w:after="20"/>
        <w:ind w:left="432"/>
      </w:pPr>
      <w:r>
        <w:rPr>
          <w:rFonts w:ascii="Consolas" w:hAnsi="Consolas"/>
          <w:sz w:val="18"/>
        </w:rPr>
        <w:t>npm install</w:t>
      </w:r>
    </w:p>
    <w:p>
      <w:pPr>
        <w:spacing w:after="20"/>
        <w:ind w:left="432"/>
      </w:pPr>
      <w:r>
        <w:rPr>
          <w:rFonts w:ascii="Consolas" w:hAnsi="Consolas"/>
          <w:sz w:val="18"/>
        </w:rPr>
        <w:t>npm run typecheck        # expect 0 errors</w:t>
      </w:r>
    </w:p>
    <w:p>
      <w:pPr>
        <w:spacing w:after="20"/>
        <w:ind w:left="432"/>
      </w:pPr>
      <w:r>
        <w:rPr>
          <w:rFonts w:ascii="Consolas" w:hAnsi="Consolas"/>
          <w:sz w:val="18"/>
        </w:rPr>
        <w:t>npm run lint             # expect clean</w:t>
      </w:r>
    </w:p>
    <w:p>
      <w:pPr>
        <w:spacing w:after="20"/>
        <w:ind w:left="432"/>
      </w:pPr>
      <w:r>
        <w:rPr>
          <w:rFonts w:ascii="Consolas" w:hAnsi="Consolas"/>
          <w:sz w:val="18"/>
        </w:rPr>
        <w:t>npm run build            # expect 12/12 routes</w:t>
      </w:r>
    </w:p>
    <w:p>
      <w:pPr>
        <w:spacing w:after="20"/>
        <w:ind w:left="432"/>
      </w:pPr>
      <w:r>
        <w:rPr>
          <w:rFonts w:ascii="Consolas" w:hAnsi="Consolas"/>
          <w:sz w:val="18"/>
        </w:rPr>
        <w:t>npm run test:unit        # expect 45/45</w:t>
      </w:r>
    </w:p>
    <w:p>
      <w:pPr>
        <w:spacing w:after="20"/>
        <w:ind w:left="432"/>
      </w:pPr>
      <w:r>
        <w:rPr>
          <w:rFonts w:ascii="Consolas" w:hAnsi="Consolas"/>
          <w:sz w:val="18"/>
        </w:rPr>
        <w:t>npx playwright install   # once, for browser binaries</w:t>
      </w:r>
    </w:p>
    <w:p>
      <w:pPr>
        <w:spacing w:after="20"/>
        <w:ind w:left="432"/>
      </w:pPr>
      <w:r>
        <w:rPr>
          <w:rFonts w:ascii="Consolas" w:hAnsi="Consolas"/>
          <w:sz w:val="18"/>
        </w:rPr>
        <w:t>npm run test:e2e         # expect 65/65</w:t>
      </w:r>
    </w:p>
    <w:p>
      <w:r>
        <w:rPr>
          <w:i/>
          <w:color w:val="5A5A5A"/>
          <w:sz w:val="20"/>
        </w:rPr>
        <w:t>Note for Windows: the Playwright webServer command in playwright.config.ts uses 'rm -rf .next', which is a Unix command. On Windows the server has to be built and started manually (npm run build, then npm run start -- -p 3210) before running the e2e suite; Playwright will reuse the existing server on :3210.</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