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44"/>
        </w:rPr>
        <w:t>Velora Tarot — QA Test Report</w:t>
      </w:r>
    </w:p>
    <w:p>
      <w:pPr>
        <w:spacing w:after="280"/>
      </w:pPr>
      <w:r>
        <w:rPr>
          <w:color w:val="5A5A5A"/>
          <w:sz w:val="22"/>
        </w:rPr>
        <w:t>Defect verification and regression report  |  Pass 2  |  15 October 2026</w:t>
      </w:r>
    </w:p>
    <w:p>
      <w:pPr>
        <w:spacing w:before="320" w:after="120"/>
      </w:pPr>
      <w:r>
        <w:rPr>
          <w:b/>
          <w:color w:val="B88A2E"/>
          <w:sz w:val="28"/>
        </w:rPr>
        <w:t>1. Summary</w:t>
      </w:r>
    </w:p>
    <w:p>
      <w:r>
        <w:rPr>
          <w:i w:val="0"/>
          <w:color w:val="1A1A1A"/>
          <w:sz w:val="20"/>
        </w:rPr>
        <w:t>This is the second QA pass on Tarot_Web_APP. The first pass produced nine findings (DEF-001 to DEF-007, FIX-001, FIX-002). Since that report was written, the repository owner merged a card-flow rewrite and sixteen further commits, closing five of those findings himself and also closing the two pull requests that carried the earlier fixes.</w:t>
      </w:r>
    </w:p>
    <w:p>
      <w:r>
        <w:rPr>
          <w:i w:val="0"/>
          <w:color w:val="1A1A1A"/>
          <w:sz w:val="20"/>
        </w:rPr>
        <w:t>This pass therefore began by re-auditing the deployed build to establish what was genuinely still broken, rather than assuming the old defect list still applied. Four of the original findings were still live. Re-auditing also surfaced two new defects that the original pass had not covered.</w:t>
      </w:r>
    </w:p>
    <w:p>
      <w:r>
        <w:rPr>
          <w:i w:val="0"/>
          <w:color w:val="1A1A1A"/>
          <w:sz w:val="20"/>
        </w:rPr>
        <w:t>All six outstanding defects are now fixed on branch fix/qa-remaining-defects-004-007 and verified. There are no open defects.</w:t>
      </w:r>
    </w:p>
    <w:p>
      <w:pPr>
        <w:spacing w:before="160" w:after="60"/>
      </w:pPr>
      <w:r>
        <w:rPr>
          <w:b/>
          <w:color w:val="5A5A5A"/>
          <w:sz w:val="18"/>
        </w:rPr>
        <w:t>Table 1 — Headline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432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Findings raised across both passes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11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Closed by the repository owner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5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Fixed in this pass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6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Open at time of writing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Automated tests passing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110 of 110 (45 vitest + 65 Playwright)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Regressions introduced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0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B88A2E"/>
          <w:sz w:val="28"/>
        </w:rPr>
        <w:t>2. Build under test</w:t>
      </w:r>
    </w:p>
    <w:p>
      <w:pPr>
        <w:spacing w:before="160" w:after="60"/>
      </w:pPr>
      <w:r>
        <w:rPr>
          <w:b/>
          <w:color w:val="5A5A5A"/>
          <w:sz w:val="18"/>
        </w:rPr>
        <w:t>Table 2 — Build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48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Repository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github.com/Katakuri2001/Tarot_Web_APP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master (deployed)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a5d0270 — chore: delete dead TarotTable and silence a false-positive lint rule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Branch under test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fix/qa-remaining-defects-004-007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Commit under test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990377b — fix(a11y): close six accessibility defects still open on master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Previous audit baseline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b1db8ad (48 files, +4504 / -1412 between the two)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Framework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Next.js 14.2.5 (App Router), React 18.3.1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Styling / motion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Tailwind CSS 3.4.15, Framer Motion 11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Test tooling in repo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Vitest 5.0.3, Playwright 1.63.0 (chromium 1243)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Deployment target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Cloudflare Workers via @opennextjs/cloudflare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B88A2E"/>
          <w:sz w:val="28"/>
        </w:rPr>
        <w:t>3. Environment</w:t>
      </w:r>
    </w:p>
    <w:p>
      <w:pPr>
        <w:spacing w:before="160" w:after="60"/>
      </w:pPr>
      <w:r>
        <w:rPr>
          <w:b/>
          <w:color w:val="5A5A5A"/>
          <w:sz w:val="18"/>
        </w:rPr>
        <w:t>Table 3 —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48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Operating system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Windows 11 (win32), PowerShell 5.1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Node.js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C:\Program Files\nodejs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Verification server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Production build: next build + next start on :3210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Interactive auditing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next dev on :3000 (development overlay disabled behaviour noted below)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Browser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Chromium, desktop; Playwright chromium 1243 for viewport work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Viewports exercised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1296x810 (desktop audit); 390x844, 412x844, 375x844, 360x844, 320x844 (Playwright)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Physical devices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None — mobile widths covered by viewport emulation only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B88A2E"/>
          <w:sz w:val="28"/>
        </w:rPr>
        <w:t>4. What changed since the previous report</w:t>
      </w:r>
    </w:p>
    <w:p>
      <w:r>
        <w:rPr>
          <w:i w:val="0"/>
          <w:color w:val="1A1A1A"/>
          <w:sz w:val="20"/>
        </w:rPr>
        <w:t>Between the first pass and this one the owner merged pull request #9 (a category-first three-card spread that rewrote the drawing flow) and a further sixteen commits across 48 files. The practical consequences for this report were:</w:t>
      </w:r>
    </w:p>
    <w:p>
      <w:pPr>
        <w:pStyle w:val="ListBullet"/>
        <w:spacing w:after="40"/>
      </w:pPr>
      <w:r>
        <w:rPr>
          <w:sz w:val="20"/>
        </w:rPr>
        <w:t>Five of the nine original findings were fixed independently by the owner, so the corresponding fixes in PRs #7 and #8 became redundant.</w:t>
      </w:r>
    </w:p>
    <w:p>
      <w:pPr>
        <w:pStyle w:val="ListBullet"/>
        <w:spacing w:after="40"/>
      </w:pPr>
      <w:r>
        <w:rPr>
          <w:sz w:val="20"/>
        </w:rPr>
        <w:t>PRs #7 and #8 were closed by the owner. This pass was re-cut from current master as a single branch rather than rebasing either of them, because most of their changed files were now either superseded or conflicting.</w:t>
      </w:r>
    </w:p>
    <w:p>
      <w:pPr>
        <w:pStyle w:val="ListBullet"/>
        <w:spacing w:after="40"/>
      </w:pPr>
      <w:r>
        <w:rPr>
          <w:sz w:val="20"/>
        </w:rPr>
        <w:t>The owner added an automated test suite (10 Playwright specs, 3 vitest specs) and an ESLint config, so lint and the full browser suite could be run as regression gates. The Playwright suite covers the 320-412px widths this report previously could not test.</w:t>
      </w:r>
    </w:p>
    <w:p>
      <w:pPr>
        <w:pStyle w:val="ListBullet"/>
        <w:spacing w:after="40"/>
      </w:pPr>
      <w:r>
        <w:rPr>
          <w:sz w:val="20"/>
        </w:rPr>
        <w:t>Two new defects were found while re-auditing and are recorded here for the first time.</w:t>
      </w:r>
    </w:p>
    <w:p>
      <w:pPr>
        <w:spacing w:before="320" w:after="120"/>
      </w:pPr>
      <w:r>
        <w:rPr>
          <w:b/>
          <w:color w:val="B88A2E"/>
          <w:sz w:val="28"/>
        </w:rPr>
        <w:t>5. Defect status at a glance</w:t>
      </w:r>
    </w:p>
    <w:p>
      <w:pPr>
        <w:spacing w:before="160" w:after="60"/>
      </w:pPr>
      <w:r>
        <w:rPr>
          <w:b/>
          <w:color w:val="5A5A5A"/>
          <w:sz w:val="18"/>
        </w:rPr>
        <w:t>Table 4 — All findings across both passes. Open: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93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152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4392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08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65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Closed by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DEF-001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Intro veil intercepted taps on reading routes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Closed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Owner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DEF-002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 returned 404 (route removed)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Closed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Owner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DEF-003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Duplicate navigation landmarks site-wide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Closed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Owner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DEF-004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MEDIUM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Interactive targets below 44x44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This pass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DEF-005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Face-down cards announced their own identity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This pass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DEF-006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MEDIUM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Malformed reading ids returned HTTP 200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This pass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DEF-007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MEDIUM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Reading-detail cards collapsed to a 2px sliver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This pass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DEF-008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MEDIUM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Nested &lt;main&gt; landmarks under /readings (new)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This pass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DEF-009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Saved readings unreachable by keyboard (new)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This pass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FIX-001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HIGH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Server/client hydration mismatch in useShared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Closed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Owner</w:t>
            </w:r>
          </w:p>
        </w:tc>
      </w:tr>
      <w:tr>
        <w:tc>
          <w:tcPr>
            <w:tcW w:type="dxa" w:w="9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FIX-002</w:t>
            </w:r>
          </w:p>
        </w:tc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LOW</w:t>
            </w:r>
          </w:p>
        </w:tc>
        <w:tc>
          <w:tcPr>
            <w:tcW w:type="dxa" w:w="43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Dead &lt;img&gt; requesting a missing back.jpg</w:t>
            </w:r>
          </w:p>
        </w:tc>
        <w:tc>
          <w:tcPr>
            <w:tcW w:type="dxa" w:w="10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Closed</w:t>
            </w:r>
          </w:p>
        </w:tc>
        <w:tc>
          <w:tcPr>
            <w:tcW w:type="dxa" w:w="16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Owner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B88A2E"/>
          <w:sz w:val="28"/>
        </w:rPr>
        <w:t>6. Findings closed by the repository owner</w:t>
      </w:r>
    </w:p>
    <w:p>
      <w:r>
        <w:rPr>
          <w:i w:val="0"/>
          <w:color w:val="1A1A1A"/>
          <w:sz w:val="20"/>
        </w:rPr>
        <w:t>These were re-checked against the deployed build before being marked closed, so the status below is verified rather than assumed.</w:t>
      </w:r>
    </w:p>
    <w:p>
      <w:pPr>
        <w:spacing w:before="160" w:after="60"/>
      </w:pPr>
      <w:r>
        <w:rPr>
          <w:b/>
          <w:color w:val="5A5A5A"/>
          <w:sz w:val="18"/>
        </w:rPr>
        <w:t>Table 5 — Verified closed on master a5d0270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152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8064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Evidence that it is closed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DEF-001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IntroOverlay.tsx now dismisses on a timer and the veil is pointer-events-none.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DEF-002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app/readings/daily/page.tsx is deleted; /readings/daily is no longer a linked entry point.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DEF-003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readings/[type]/layout.tsx no longer renders its own &lt;NavBar&gt;. Every route audited renders exactly one &lt;nav&gt;.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FIX-001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hooks/useShared.ts now reads browser state inside useEffect rather than during render. 0 hydration warnings observed.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FIX-002</w:t>
            </w:r>
          </w:p>
        </w:tc>
        <w:tc>
          <w:tcPr>
            <w:tcW w:type="dxa" w:w="806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The dead &lt;img&gt; element is gone from app/page.tsx. No back.jpg 404 in the network log.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B88A2E"/>
          <w:sz w:val="28"/>
        </w:rPr>
        <w:t>7. Findings fixed in this pass</w:t>
      </w:r>
    </w:p>
    <w:p>
      <w:pPr>
        <w:spacing w:before="220" w:after="60"/>
      </w:pPr>
      <w:r>
        <w:rPr>
          <w:b/>
          <w:color w:val="1A1A1A"/>
          <w:sz w:val="22"/>
        </w:rPr>
        <w:t>DEF-004 — Interactive targets below 44x44 (MEDIUM)</w:t>
      </w:r>
    </w:p>
    <w:p>
      <w:r>
        <w:rPr>
          <w:i w:val="0"/>
          <w:color w:val="1A1A1A"/>
          <w:sz w:val="20"/>
        </w:rPr>
        <w:t>Symptom: measured on /readings/love before the fix.</w:t>
      </w:r>
    </w:p>
    <w:p>
      <w:pPr>
        <w:spacing w:before="160" w:after="60"/>
      </w:pPr>
      <w:r>
        <w:rPr>
          <w:b/>
          <w:color w:val="5A5A5A"/>
          <w:sz w:val="18"/>
        </w:rPr>
        <w:t>Table 6 — DEF-004 before the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744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2304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Measured box</w:t>
            </w:r>
          </w:p>
        </w:tc>
        <w:tc>
          <w:tcPr>
            <w:tcW w:type="dxa" w:w="3168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Minimum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Nav link 'Home'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38 x 20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Nav link 'Readings'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58 x 20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Nav link 'Tarot'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33 x 20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Nav link 'My Readings'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82 x 20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Nav link 'About'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 x 20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Logo link 'Velora Home'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73 x 28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Sound toggle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26 x 26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Mini-app 'Go back'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36 x 36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</w:t>
            </w:r>
          </w:p>
        </w:tc>
      </w:tr>
    </w:tbl>
    <w:p>
      <w:pPr>
        <w:spacing w:after="40"/>
      </w:pPr>
    </w:p>
    <w:p>
      <w:r>
        <w:rPr>
          <w:i w:val="0"/>
          <w:color w:val="1A1A1A"/>
          <w:sz w:val="20"/>
        </w:rPr>
        <w:t>Fix: a transparent ::after pseudo-element extends each tappable box.</w:t>
      </w:r>
    </w:p>
    <w:p>
      <w:r>
        <w:rPr>
          <w:i/>
          <w:color w:val="5A5A5A"/>
          <w:sz w:val="20"/>
        </w:rPr>
        <w:t>Padding the controls out to 44px was rejected because it would have grown the fixed header past the pt-16 (64px) that every page below it reserves, overlapping content. The hit area therefore grows without the layout moving.</w:t>
      </w:r>
    </w:p>
    <w:p>
      <w:r>
        <w:rPr>
          <w:i w:val="0"/>
          <w:color w:val="1A1A1A"/>
          <w:sz w:val="20"/>
        </w:rPr>
        <w:t>The inline nav links are expanded vertically only. Widening them would overlap neighbours sitting 20px away, producing mis-taps; WCAG's spacing exception covers targets separated like this. Every other control is expanded on both axes.</w:t>
      </w:r>
    </w:p>
    <w:p>
      <w:r>
        <w:rPr>
          <w:i w:val="0"/>
          <w:color w:val="1A1A1A"/>
          <w:sz w:val="20"/>
        </w:rPr>
        <w:t>Verification: each nav control was hit-tested with a 5x5 grid of elementFromPoint probes across its full 44x44 box. All returned 25/25. Mobile-only controls, which cannot be measured at a desktop viewport, were verified through their computed ::after geometry.</w:t>
      </w:r>
    </w:p>
    <w:p>
      <w:pPr>
        <w:spacing w:before="220" w:after="60"/>
      </w:pPr>
      <w:r>
        <w:rPr>
          <w:b/>
          <w:color w:val="1A1A1A"/>
          <w:sz w:val="22"/>
        </w:rPr>
        <w:t>DEF-005 — Face-down cards announced their own identity (HIGH)</w:t>
      </w:r>
    </w:p>
    <w:p>
      <w:r>
        <w:rPr>
          <w:i w:val="0"/>
          <w:color w:val="1A1A1A"/>
          <w:sz w:val="20"/>
        </w:rPr>
        <w:t>Symptom: the deck fanned out with aria-label="Ace of Cups, upright" on cards that were still face-down. A screen-reader visitor was told the answer before making a choice — the single most damaging defect in either pass.</w:t>
      </w:r>
    </w:p>
    <w:p>
      <w:pPr>
        <w:spacing w:before="160" w:after="60"/>
      </w:pPr>
      <w:r>
        <w:rPr>
          <w:b/>
          <w:color w:val="5A5A5A"/>
          <w:sz w:val="18"/>
        </w:rPr>
        <w:t>Table 7 — DEF-005 labelling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384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Accessible name before</w:t>
            </w:r>
          </w:p>
        </w:tc>
        <w:tc>
          <w:tcPr>
            <w:tcW w:type="dxa" w:w="3384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Accessible name after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Face-down deck card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Ace of Cups, upright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Face-down tarot card 1 … 5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Revealed card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Ace of Cups, upright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Ace of Cups, upright (unchanged)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Detail-page card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The Moon, upright</w:t>
            </w:r>
          </w:p>
        </w:tc>
        <w:tc>
          <w:tcPr>
            <w:tcW w:type="dxa" w:w="33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The Moon, upright (unchanged)</w:t>
            </w:r>
          </w:p>
        </w:tc>
      </w:tr>
    </w:tbl>
    <w:p>
      <w:pPr>
        <w:spacing w:after="40"/>
      </w:pPr>
    </w:p>
    <w:p>
      <w:r>
        <w:rPr>
          <w:i w:val="0"/>
          <w:color w:val="1A1A1A"/>
          <w:sz w:val="20"/>
        </w:rPr>
        <w:t>Fix: MiniAppCard and TarotCard gate the accessible name on isRevealed, and the card face is aria-hidden while it is turned away. Unrevealed cards keep a position number so a screen-reader user can still tell the five choices apart.</w:t>
      </w:r>
    </w:p>
    <w:p>
      <w:pPr>
        <w:spacing w:before="220" w:after="60"/>
      </w:pPr>
      <w:r>
        <w:rPr>
          <w:b/>
          <w:color w:val="1A1A1A"/>
          <w:sz w:val="22"/>
        </w:rPr>
        <w:t>DEF-006 — Malformed reading ids returned HTTP 200 (MEDIUM)</w:t>
      </w:r>
    </w:p>
    <w:p>
      <w:r>
        <w:rPr>
          <w:i w:val="0"/>
          <w:color w:val="1A1A1A"/>
          <w:sz w:val="20"/>
        </w:rPr>
        <w:t>Symptom: /readings/general/notanid, a URL-encoded space and a path traversal all served a full page with a 200. Fix: a shape check now runs server-side.</w:t>
      </w:r>
    </w:p>
    <w:p>
      <w:r>
        <w:rPr>
          <w:i/>
          <w:color w:val="5A5A5A"/>
          <w:sz w:val="20"/>
        </w:rPr>
        <w:t>Readings live in the visitor's localStorage, so the server genuinely cannot know whether an id exists — a well-formed but unknown id still renders the 'reading not found' state with a 200, which is correct. What the server can judge is shape: ids are opaque alphanumeric tokens, so anything carrying a slash, a dot or a space is a malformed URL rather than a real id, and now returns a genuine 404.</w:t>
      </w:r>
    </w:p>
    <w:p>
      <w:pPr>
        <w:spacing w:before="220" w:after="60"/>
      </w:pPr>
      <w:r>
        <w:rPr>
          <w:b/>
          <w:color w:val="1A1A1A"/>
          <w:sz w:val="22"/>
        </w:rPr>
        <w:t>DEF-007 — Reading-detail cards collapsed to a 2px sliver (MEDIUM)</w:t>
      </w:r>
    </w:p>
    <w:p>
      <w:r>
        <w:rPr>
          <w:i w:val="0"/>
          <w:color w:val="1A1A1A"/>
          <w:sz w:val="20"/>
        </w:rPr>
        <w:t>Symptom: on a saved-reading page every card measured 176x0 with a face of 176x2. Cause: all of TarotCard's children are absolutely positioned (the 3-D flip wrapper holds two inset-0 faces), so the box had no intrinsic height.</w:t>
      </w:r>
    </w:p>
    <w:p>
      <w:pPr>
        <w:spacing w:before="160" w:after="60"/>
      </w:pPr>
      <w:r>
        <w:rPr>
          <w:b/>
          <w:color w:val="5A5A5A"/>
          <w:sz w:val="18"/>
        </w:rPr>
        <w:t>Table 8 — DEF-007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Measurement</w:t>
            </w:r>
          </w:p>
        </w:tc>
        <w:tc>
          <w:tcPr>
            <w:tcW w:type="dxa" w:w="288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288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After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Card box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176 x 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176 x 264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Card face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176 x 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176 x 264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Computed aspect-ratio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none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 / 3</w:t>
            </w:r>
          </w:p>
        </w:tc>
      </w:tr>
    </w:tbl>
    <w:p>
      <w:pPr>
        <w:spacing w:after="40"/>
      </w:pPr>
    </w:p>
    <w:p>
      <w:r>
        <w:rPr>
          <w:i w:val="0"/>
          <w:color w:val="1A1A1A"/>
          <w:sz w:val="20"/>
        </w:rPr>
        <w:t>Fix: aspect-[2/3] on the TarotCard root restores an intrinsic height.</w:t>
      </w:r>
    </w:p>
    <w:p>
      <w:pPr>
        <w:spacing w:before="220" w:after="60"/>
      </w:pPr>
      <w:r>
        <w:rPr>
          <w:b/>
          <w:color w:val="1A1A1A"/>
          <w:sz w:val="22"/>
        </w:rPr>
        <w:t>DEF-008 — Nested &lt;main&gt; landmarks under /readings (MEDIUM, new)</w:t>
      </w:r>
    </w:p>
    <w:p>
      <w:r>
        <w:rPr>
          <w:i w:val="0"/>
          <w:color w:val="1A1A1A"/>
          <w:sz w:val="20"/>
        </w:rPr>
        <w:t>app/readings/layout.tsx owns the &lt;main&gt; landmark for every route under /readings, but three of its children rendered a second one inside it. Assistive technology reports the inner landmark as hidden.</w:t>
      </w:r>
    </w:p>
    <w:p>
      <w:pPr>
        <w:spacing w:before="160" w:after="60"/>
      </w:pPr>
      <w:r>
        <w:rPr>
          <w:b/>
          <w:color w:val="5A5A5A"/>
          <w:sz w:val="18"/>
        </w:rPr>
        <w:t>Table 9 — DEF-008 landmarks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288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288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After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 mains, nested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 main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/readings/history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 mains, nested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 main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/readings/&lt;type&gt;/&lt;id&gt;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 mains, nested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 main</w:t>
            </w:r>
          </w:p>
        </w:tc>
      </w:tr>
    </w:tbl>
    <w:p>
      <w:pPr>
        <w:spacing w:after="40"/>
      </w:pPr>
    </w:p>
    <w:p>
      <w:r>
        <w:rPr>
          <w:i w:val="0"/>
          <w:color w:val="1A1A1A"/>
          <w:sz w:val="20"/>
        </w:rPr>
        <w:t>Fix: the three inner &lt;main&gt; elements are now &lt;div&gt;s. Each affected route renders exactly one landmark.</w:t>
      </w:r>
    </w:p>
    <w:p>
      <w:pPr>
        <w:spacing w:before="220" w:after="60"/>
      </w:pPr>
      <w:r>
        <w:rPr>
          <w:b/>
          <w:color w:val="1A1A1A"/>
          <w:sz w:val="22"/>
        </w:rPr>
        <w:t>DEF-009 — Saved readings unreachable by keyboard (HIGH, new)</w:t>
      </w:r>
    </w:p>
    <w:p>
      <w:r>
        <w:rPr>
          <w:i w:val="0"/>
          <w:color w:val="1A1A1A"/>
          <w:sz w:val="20"/>
        </w:rPr>
        <w:t>Symptom: history entries were cursor-pointer divs with an onClick, no role, no tabindex and no key handler. A keyboard user could see their saved readings but could never open one. Not reported in the first pass; found while re-auditing.</w:t>
      </w:r>
    </w:p>
    <w:p>
      <w:r>
        <w:rPr>
          <w:i w:val="0"/>
          <w:color w:val="1A1A1A"/>
          <w:sz w:val="20"/>
        </w:rPr>
        <w:t>Fix: entries are now role="link", focusable, and operable with Enter and Space, following the pattern already used by TarotCard and MiniAppCard. Each carries an aria-label such as "Open Love reading from October 15, 2026". Verified end to end: focusing the entry and pressing Enter navigates to the reading.</w:t>
      </w:r>
    </w:p>
    <w:p>
      <w:pPr>
        <w:spacing w:before="320" w:after="120"/>
      </w:pPr>
      <w:r>
        <w:rPr>
          <w:b/>
          <w:color w:val="B88A2E"/>
          <w:sz w:val="28"/>
        </w:rPr>
        <w:t>8. Verification results</w:t>
      </w:r>
    </w:p>
    <w:p>
      <w:pPr>
        <w:spacing w:before="160" w:after="60"/>
      </w:pPr>
      <w:r>
        <w:rPr>
          <w:b/>
          <w:color w:val="5A5A5A"/>
          <w:sz w:val="18"/>
        </w:rPr>
        <w:t>Table 10 — Static and automated checks (branch 990377b)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73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432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TypeScript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tsc --noEmit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0 errors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Lint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npm run lint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Clean — 0 warnings, 0 errors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Production build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npm run build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Exit 0, 12/12 routes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Unit tests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npm run test:unit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 files, 45/45 passed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Browser tests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npm run test:e2e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10 specs, 65/65 passed (3.9 min)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Console errors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Runtime audit, error level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0 on audited routes; homepage asserted by assets.spec.ts</w:t>
            </w:r>
          </w:p>
        </w:tc>
      </w:tr>
    </w:tbl>
    <w:p>
      <w:pPr>
        <w:spacing w:after="40"/>
      </w:pPr>
    </w:p>
    <w:p>
      <w:r>
        <w:rPr>
          <w:i/>
          <w:color w:val="5A5A5A"/>
          <w:sz w:val="20"/>
        </w:rPr>
        <w:t>Master was already green before these changes (typecheck, lint, build and vitest all passed on a5d0270), so the suites above demonstrate that no regression was introduced.</w:t>
      </w:r>
    </w:p>
    <w:p>
      <w:pPr>
        <w:spacing w:before="160" w:after="60"/>
      </w:pPr>
      <w:r>
        <w:rPr>
          <w:b/>
          <w:color w:val="5A5A5A"/>
          <w:sz w:val="18"/>
        </w:rPr>
        <w:t>Table 11 — The owner's browser suite, run against this 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Playwright spec</w:t>
            </w:r>
          </w:p>
        </w:tc>
        <w:tc>
          <w:tcPr>
            <w:tcW w:type="dxa" w:w="6048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What it covers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assets.spec.ts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Favicon, apple-touch-icon, console errors, hero card fallback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deck-touch-targets.spec.ts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Every deck card reachable across 44px at 360/390/412px; tap accuracy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intro-skip.spec.ts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Skip control, session recording, returning sessions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intro-veil.spec.ts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Cold-session operability on 6 routes, deep links, pointer-events guard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navigation.spec.ts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Landmark counts and duplicate nav labels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overflow.spec.ts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No horizontal scroll at 320/360/375/390/412px; glow and bezel guard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reading-detail.spec.ts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Category display, category-aware interpretations, unknown id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reading-routes.spec.ts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Category preselection, legacy routes, real 404 for unknown types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spread-slots.spec.ts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Slot captions single-line, shared baseline, meaningful text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status-text.spec.ts</w:t>
            </w:r>
          </w:p>
        </w:tc>
        <w:tc>
          <w:tcPr>
            <w:tcW w:type="dxa" w:w="604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Status text never overlaps the deck, survives portrait resize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5A5A5A"/>
          <w:sz w:val="18"/>
        </w:rPr>
        <w:t>Table 12 — DEF-006 route validation over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17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Requested URL</w:t>
            </w:r>
          </w:p>
        </w:tc>
        <w:tc>
          <w:tcPr>
            <w:tcW w:type="dxa" w:w="1728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1584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1728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/readings/bogus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/readings/daily/notanid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/readings/daily/%20%20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/readings/daily/..%2F..%2Fetc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/readings/daily/a....b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/readings/daily/abc  (too short)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/readings/daily/&lt;50 chars&gt;  (too long)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/readings/daily/1791102390943-kuw994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200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/readings/daily/reading_1791…_ab12cd3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200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/readings/general/1792020394486-9d28h1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200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/readings/daily/  (trailing slash)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308 redirect</w:t>
            </w:r>
          </w:p>
        </w:tc>
        <w:tc>
          <w:tcPr>
            <w:tcW w:type="dxa" w:w="158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308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B88A2E"/>
          <w:sz w:val="28"/>
        </w:rPr>
        <w:t>9. Test cases</w:t>
      </w:r>
    </w:p>
    <w:p>
      <w:r>
        <w:rPr>
          <w:i w:val="0"/>
          <w:color w:val="1A1A1A"/>
          <w:sz w:val="20"/>
        </w:rPr>
        <w:t>32 cases, all passing on the branch under test.</w:t>
      </w:r>
    </w:p>
    <w:p>
      <w:pPr>
        <w:spacing w:before="160" w:after="60"/>
      </w:pPr>
      <w:r>
        <w:rPr>
          <w:b/>
          <w:color w:val="5A5A5A"/>
          <w:sz w:val="18"/>
        </w:rPr>
        <w:t>Table 13 —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57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44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5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252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792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Routing and validation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Request an unknown reading type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Routing and validation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Request a well-formed but unknown id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200 with not-found state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Routing and validation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Request id 'notanid'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Routing and validation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Request URL-encoded space id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Routing and validation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Request path-traversal id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Routing and validation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Request over-long id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404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Routing and validation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Request underscore-format id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200, still accepted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Landmarks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Audit nav landmark count on each route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Exactly 1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Landmarks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Audit main landmark count on each route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Exactly 1, never nested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Open a reading and begin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5 face-down candidates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Read deck card accessible names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No identity disclosed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Select three cards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CARD 1 to CARD 3 advance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 card reachable at 360px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Run &gt;= 44px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 card reachable at 390px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Run &gt;= 44px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 card reachable at 412px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Run &gt;= 44px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Deck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Tap the outermost deck cards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That card is selected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Reveal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Cards reveal after the third pick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Three cards named correctly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Reveal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Reading is saved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History count increments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Reveal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Draw Again is offered on the result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Present and clickable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Reveal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Activate Draw Again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Resets to CARD 1, fresh face-down deck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Detail page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Card box geometry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176 x 264, aspect 2/3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Detail page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Card face fills the box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176 x 264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Detail page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Category heading shown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Category, not 'General'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Touch targets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Nav controls hit-test a 44x44 box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25/25 probes each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Touch targets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Mobile menu toggle hit area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 x 44 via computed geometry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Touch targets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Mobile menu link hit area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44px tall via computed geometry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Touch targets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No horizontal overflow at 320/360/375/390/412px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None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History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Saved readings are listed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Both readings rendered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History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Entry semantics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role=link, focusable, labelled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History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Activate an entry with Enter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Navigates to the reading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Console and assets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Console errors on audited routes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0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  <w:tr>
        <w:tc>
          <w:tcPr>
            <w:tcW w:type="dxa" w:w="57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1944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Console and assets</w:t>
            </w:r>
          </w:p>
        </w:tc>
        <w:tc>
          <w:tcPr>
            <w:tcW w:type="dxa" w:w="345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Favicon and apple-touch-icon resolve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Both resolve, PNG format</w:t>
            </w:r>
          </w:p>
        </w:tc>
        <w:tc>
          <w:tcPr>
            <w:tcW w:type="dxa" w:w="792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B88A2E"/>
          <w:sz w:val="28"/>
        </w:rPr>
        <w:t>10. Known limitations and residual risk</w:t>
      </w:r>
    </w:p>
    <w:p>
      <w:pPr>
        <w:spacing w:before="160" w:after="60"/>
      </w:pPr>
      <w:r>
        <w:rPr>
          <w:b/>
          <w:color w:val="5A5A5A"/>
          <w:sz w:val="18"/>
        </w:rPr>
        <w:t>Table 14 — Residual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48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Mini-app 'Go back' sits under the site nav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On /readings/love the mini-app renders fixed inset-0 at z-10 while the site nav is z-40, so the nav bar overlaps the mini-app's own header. The 'Go back' button at (8,12) is behind it: elementFromPoint at its centre returns the nav container, so it cannot be clicked there. Visually unnoticeable because the nav is transparent before scroll. Pre-existing and unrelated to the target-size fix; fixing it is a stacking decision left to the owner.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Inline nav links are 44px tall, not 44px wide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Deliberate. Widening them would overlap neighbours 20px away. WCAG's spacing exception covers targets separated like this, but a strict reading of the 44x44 guideline is not met on the horizontal axis.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Warning-level console messages not swept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Only error-level messages were collected. Warnings and deprecations were not audited.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Mobile verified by emulation only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320-412px widths were exercised through Playwright viewport emulation, not physical devices. No iOS Safari or Android WebView was tested; the Playwright config deliberately uses Chromium.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package-lock.json not committed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npm install produces Windows-only churn in @emnapi/* entries. The lockfile is deliberately excluded from the branch.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StarBackground duplication retained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Both &lt;Stars /&gt; and &lt;StarBackground /&gt; render on reading pages. Out of scope for this pass and unchanged.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B88A2E"/>
          <w:sz w:val="28"/>
        </w:rPr>
        <w:t>11. Files changed</w:t>
      </w:r>
    </w:p>
    <w:p>
      <w:pPr>
        <w:spacing w:before="160" w:after="60"/>
      </w:pPr>
      <w:r>
        <w:rPr>
          <w:b/>
          <w:color w:val="5A5A5A"/>
          <w:sz w:val="18"/>
        </w:rPr>
        <w:t>Table 15 — 10 files, +109 / -23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616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3600"/>
            <w:shd w:val="clear" w:color="auto" w:fill="4A4A4A"/>
          </w:tcPr>
          <w:p>
            <w:r/>
            <w:r>
              <w:rPr>
                <w:b/>
                <w:color w:val="FFFFFF"/>
                <w:sz w:val="17"/>
              </w:rPr>
              <w:t>Finding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components/Navigation.tsx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DEF-004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components/reading/SoundToggle.tsx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DEF-004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components/tarot/MiniAppDrawing.tsx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DEF-004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components/MobilePreviewGrid.tsx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DEF-004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components/tarot/MiniAppCard.tsx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DEF-005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components/tarot/TarotCard.tsx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DEF-005, DEF-007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app/readings/[type]/[id]/page.tsx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DEF-006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app/readings/page.tsx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DEF-008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app/readings/history/page.tsx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DEF-008, DEF-009</w:t>
            </w:r>
          </w:p>
        </w:tc>
      </w:tr>
      <w:tr>
        <w:tc>
          <w:tcPr>
            <w:tcW w:type="dxa" w:w="5616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app/readings/[type]/[id]/ReadingDetail.tsx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color w:val="1A1A1A"/>
                <w:sz w:val="17"/>
              </w:rPr>
              <w:t>DEF-008</w:t>
            </w:r>
          </w:p>
        </w:tc>
      </w:tr>
    </w:tbl>
    <w:p>
      <w:pPr>
        <w:spacing w:after="40"/>
      </w:pPr>
    </w:p>
    <w:p>
      <w:r>
        <w:rPr>
          <w:i w:val="0"/>
          <w:color w:val="1A1A1A"/>
          <w:sz w:val="18"/>
        </w:rPr>
        <w:t>Pull request: https://github.com/Katakuri2001/Tarot_Web_APP/pull/10</w:t>
      </w:r>
    </w:p>
    <w:p>
      <w:pPr>
        <w:spacing w:before="320" w:after="120"/>
      </w:pPr>
      <w:r>
        <w:rPr>
          <w:b/>
          <w:color w:val="B88A2E"/>
          <w:sz w:val="28"/>
        </w:rPr>
        <w:t>12. Appendix — reproducing the verification</w:t>
      </w:r>
    </w:p>
    <w:p>
      <w:r>
        <w:rPr>
          <w:i/>
          <w:color w:val="5A5A5A"/>
          <w:sz w:val="20"/>
        </w:rPr>
        <w:t>From a clean checkout of the branch:</w:t>
      </w:r>
    </w:p>
    <w:p>
      <w:pPr>
        <w:spacing w:after="20"/>
        <w:ind w:left="432"/>
      </w:pPr>
      <w:r>
        <w:rPr>
          <w:rFonts w:ascii="Consolas" w:hAnsi="Consolas"/>
          <w:sz w:val="18"/>
        </w:rPr>
        <w:t>npm install</w:t>
      </w:r>
    </w:p>
    <w:p>
      <w:pPr>
        <w:spacing w:after="20"/>
        <w:ind w:left="432"/>
      </w:pPr>
      <w:r>
        <w:rPr>
          <w:rFonts w:ascii="Consolas" w:hAnsi="Consolas"/>
          <w:sz w:val="18"/>
        </w:rPr>
        <w:t>npm run typecheck        # expect 0 errors</w:t>
      </w:r>
    </w:p>
    <w:p>
      <w:pPr>
        <w:spacing w:after="20"/>
        <w:ind w:left="432"/>
      </w:pPr>
      <w:r>
        <w:rPr>
          <w:rFonts w:ascii="Consolas" w:hAnsi="Consolas"/>
          <w:sz w:val="18"/>
        </w:rPr>
        <w:t>npm run lint             # expect clean</w:t>
      </w:r>
    </w:p>
    <w:p>
      <w:pPr>
        <w:spacing w:after="20"/>
        <w:ind w:left="432"/>
      </w:pPr>
      <w:r>
        <w:rPr>
          <w:rFonts w:ascii="Consolas" w:hAnsi="Consolas"/>
          <w:sz w:val="18"/>
        </w:rPr>
        <w:t>npm run build            # expect 12/12 routes</w:t>
      </w:r>
    </w:p>
    <w:p>
      <w:pPr>
        <w:spacing w:after="20"/>
        <w:ind w:left="432"/>
      </w:pPr>
      <w:r>
        <w:rPr>
          <w:rFonts w:ascii="Consolas" w:hAnsi="Consolas"/>
          <w:sz w:val="18"/>
        </w:rPr>
        <w:t>npm run test:unit        # expect 45/45</w:t>
      </w:r>
    </w:p>
    <w:p>
      <w:pPr>
        <w:spacing w:after="20"/>
        <w:ind w:left="432"/>
      </w:pPr>
      <w:r>
        <w:rPr>
          <w:rFonts w:ascii="Consolas" w:hAnsi="Consolas"/>
          <w:sz w:val="18"/>
        </w:rPr>
        <w:t>npx playwright install   # once, for browser binaries</w:t>
      </w:r>
    </w:p>
    <w:p>
      <w:pPr>
        <w:spacing w:after="20"/>
        <w:ind w:left="432"/>
      </w:pPr>
      <w:r>
        <w:rPr>
          <w:rFonts w:ascii="Consolas" w:hAnsi="Consolas"/>
          <w:sz w:val="18"/>
        </w:rPr>
        <w:t>npm run test:e2e         # expect 65/65</w:t>
      </w:r>
    </w:p>
    <w:p>
      <w:r>
        <w:rPr>
          <w:i/>
          <w:color w:val="5A5A5A"/>
          <w:sz w:val="20"/>
        </w:rPr>
        <w:t>Note for Windows: the Playwright webServer command in playwright.config.ts uses 'rm -rf .next', which is a Unix command. On Windows the server has to be built and started manually (npm run build, then npm run start -- -p 3210) before running the e2e suite; Playwright will reuse the existing server on :3210.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