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Calibri" w:cs="Calibri" w:eastAsia="Calibri" w:hAnsi="Calibri"/>
          <w:b w:val="false"/>
          <w:bCs w:val="false"/>
          <w:color w:val="AAAAAA"/>
          <w:sz w:val="52"/>
          <w:szCs w:val="52"/>
        </w:rPr>
        <w:t xml:space="preserve">INFORME DE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B21"/>
          <w:sz w:val="72"/>
          <w:szCs w:val="72"/>
        </w:rPr>
        <w:t xml:space="preserve">IDENTIDAD VISUAL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E24A71"/>
          <w:sz w:val="52"/>
          <w:szCs w:val="52"/>
        </w:rPr>
        <w:t xml:space="preserve">Viana Nails</w:t>
      </w:r>
    </w:p>
    <w:p>
      <w:pPr>
        <w:pBdr>
          <w:bottom w:val="single" w:color="E24A71" w:sz="12" w:space="1"/>
        </w:pBdr>
        <w:spacing w:after="240" w:before="12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Academia de uñas profesional | España</w:t>
      </w:r>
    </w:p>
    <w:p>
      <w:pPr>
        <w:spacing w:after="1000" w:before="40"/>
        <w:jc w:val="center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Mayo 2026</w:t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1. Visión General de la Marca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Viana Nails es una academia de uñas profesional fundada por Trinidad Viana, con sede en España. La marca nació de una profunda pasión por el arte de las uñas y ha evolucionado hasta convertirse en un referente formativo en el sector de la manicura y el diseño ungueal. La academia combina formación presencial y una plataforma de aprendizaje online, ofreciendo cursos de manicura rusa, acrílico, sistema dual y diversas técnicas especializadas.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Nombre comercial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Viana Nails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Fundadora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Trinidad Viana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Tipo de negocio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Academia de formación profesional en uñas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Modalidad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Presencial y academia online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Web oficial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viananails.com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Presencia digital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Instagram, web propia con tienda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Cursos principales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Manicura Rusa, Acrílico, Sistema Dual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Valores de marca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Humildad, transparencia, profesionalidad y cercanía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2. Logotipo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logotipo de Viana Nails combina elementos tipográficos con un símbolo icónico central: una figura orgánica que evoca la forma de una uña o flor, construida a partir de líneas caligráficas fluidas. Este símbolo está conformado por un degradado que va del rosa fucsia al amarillo dorado, recorriendo toda la gama cromática de la marca.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Debajo del símbolo se dispone el nombre completo de la academia —"NAILS ACADEMIA DE MANICURA SEMIPERMANENTE Y DECORACIÓN"— en tipografía de palo seco, en color negro, aportando contraste y legibilidad. La combinación de lo orgánico con lo geométrico transmite a la vez artesanía, elegancia y modernidad.</w:t>
      </w:r>
    </w:p>
    <w:p>
      <w:pPr>
        <w:spacing w:after="60" w:before="60"/>
      </w:pPr>
      <w:r>
        <w:t xml:space="preserve"/>
      </w:r>
    </w:p>
    <w:p>
      <w:pPr>
        <w:shd w:fill="F9F9F9" w:val="clear"/>
        <w:spacing w:after="80" w:before="160"/>
        <w:jc w:val="center"/>
      </w:pPr>
      <w:r>
        <w:drawing>
          <wp:inline distT="0" distB="0" distL="0" distR="0">
            <wp:extent cx="3810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Logotipo oficial de Viana Nails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Usos recomendados del logotipo: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logotipo debe usarse siempre sobre fondos blancos o muy claros para preservar la legibilidad del símbolo degradado. No se recomienda su uso sobre fotografías con mucho detalle sin un fondo sólido de soporte. La versión en negro o en escala de grises puede emplearse en aplicaciones monocromáticas como sellos, bordados o grabados.</w:t>
      </w:r>
    </w:p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3. Paleta de Colores Corporativos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identidad cromática de Viana Nails se articula en torno a una paleta cálida y vibrante que va del rosa fucsia al amarillo dorado. Este espectro refleja feminidad, energía creativa, calidez y optimismo: valores intrínsecamente ligados al mundo de la belleza y la formación artesanal.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paleta funciona también como degradado continuo, tal y como se aprecia en el símbolo del logotipo y en los separadores decorativos de la identidad gráfica. Este uso dinámico del color refuerza la coherencia visual entre todas las piezas de comunicación.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E24A71" w:val="clear"/>
            <w:tcMar>
              <w:top w:type="dxa" w:w="700"/>
              <w:left w:type="dxa" w:w="160"/>
              <w:bottom w:type="dxa" w:w="70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E66554" w:val="clear"/>
            <w:tcMar>
              <w:top w:type="dxa" w:w="700"/>
              <w:left w:type="dxa" w:w="160"/>
              <w:bottom w:type="dxa" w:w="70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29D56" w:val="clear"/>
            <w:tcMar>
              <w:top w:type="dxa" w:w="700"/>
              <w:left w:type="dxa" w:w="160"/>
              <w:bottom w:type="dxa" w:w="70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7BC58" w:val="clear"/>
            <w:tcMar>
              <w:top w:type="dxa" w:w="700"/>
              <w:left w:type="dxa" w:w="160"/>
              <w:bottom w:type="dxa" w:w="70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21"/>
                <w:sz w:val="18"/>
                <w:szCs w:val="18"/>
              </w:rPr>
              <w:t xml:space="preserve">Rosa Fucsia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21"/>
                <w:sz w:val="18"/>
                <w:szCs w:val="18"/>
              </w:rPr>
              <w:t xml:space="preserve">Coral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21"/>
                <w:sz w:val="18"/>
                <w:szCs w:val="18"/>
              </w:rPr>
              <w:t xml:space="preserve">Naranja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21"/>
                <w:sz w:val="18"/>
                <w:szCs w:val="18"/>
              </w:rPr>
              <w:t xml:space="preserve">Amarillo Dorado</w:t>
            </w:r>
          </w:p>
        </w:tc>
      </w:tr>
      <w:t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HEX: #E24A71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HEX: #E66554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HEX: #F29D56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HEX: #F7BC58</w:t>
            </w:r>
          </w:p>
        </w:tc>
      </w:tr>
      <w:t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RGB: 226, 74, 113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RGB: 230, 101, 84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RGB: 242, 157, 86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RGB: 247, 188, 88</w:t>
            </w:r>
          </w:p>
        </w:tc>
      </w:tr>
      <w:t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Pantone: 1915C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Pantone: 7416C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Pantone: 157C</w:t>
            </w:r>
          </w:p>
        </w:tc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Pantone: 1355C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Paleta cromática oficial con valores HEX, RGB y Pantone</w:t>
      </w:r>
    </w:p>
    <w:p>
      <w:pPr>
        <w:spacing w:after="60" w:before="60"/>
      </w:pPr>
      <w:r>
        <w:t xml:space="preserve"/>
      </w:r>
    </w:p>
    <w:p>
      <w:pPr>
        <w:spacing w:after="40" w:before="4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Extracto del manual de marca original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Orientaciones de uso del color: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Rosa Fucsia (#E24A71) actúa como color principal de la marca: titulares, llamadas a la acción, iconografía y elementos de énfasis. El Naranja (#F29D56) y el Coral (#E66554) se emplean como colores secundarios en fondos de sección, ilustraciones y piezas gráficas. El Amarillo Dorado (#F7BC58) cumple una función de acento decorativo y refuerzo de la calidez visual. El negro casi puro (#1A1B21) del logotipo aporta seriedad y contraste en textos y elementos estructurales.</w:t>
      </w:r>
    </w:p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4. Sistema Tipográfico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Viana Nails emplea un sistema tipográfico dual que combina una fuente caligráfica artesanal con una sans-serif de alta legibilidad. Esta combinación equilibra el carácter creativo y manual de la marca con su vertiente profesional y formativa.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Sistema tipográfico según el manual de marca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Tipografía principal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Winterhome — Caligráfica manual y artesanal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Logotipo, titulares de portada, piezas decorativas y branding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Carácter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Evoca lo artesanal, estético y desenfadado; muy ligado a la identidad de la fundadora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Tipografía secundaria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Raleway Medium — Sans-serif geométrica y limpia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Uso secundario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Tagline, textos web, publicaciones, cuerpo de comunicaciones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Carácter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Sencillez y limpieza; contrasta con Winterhome y garantiza máxima legibilidad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Jerarquía tipográfica recomendada: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Títulos principales: Winterhome. Subtítulos y titulares de sección: Raleway Bold. Cuerpo de texto y descripciones: Raleway Medium o Regular. Notas y pies: Raleway Light. Esta jerarquía debe mantenerse tanto en soportes digitales como impresos.</w:t>
      </w:r>
    </w:p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5. Personalidad y Voz de Marca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personalidad de Viana Nails emana directamente de su fundadora: Trinidad Viana transmite una marca cercana, honesta y apasionada. El tono de comunicación es cálido y motivador, con un componente aspiracional que invita a las alumnas a "luchar por sus sueños" en el mundo de la belleza.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Arquetipo de marca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Creador + El Compañero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Tono de voz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Cercano, motivador, honesto y profesional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Dirigido 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Mujeres que desean formarse y emprender en el mundo de las uñas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Valores clave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Humildad, transparencia, pasión, continuo aprendizaje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Promesa de marca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Formación de calidad con acompañamiento real en cada paso del proceso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Grupos reducidos, implicación personal y formadoras en constante actualización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6. Aplicaciones Digitales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identidad visual de Viana Nails se despliega principalmente a través del canal digital: su sitio web viananails.com y su perfil de Instagram. Ambas plataformas comparten el lenguaje visual de la marca —colores cálidos, tipografías expresivas y fotografías centradas en manos y uñas— creando una experiencia coherente.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Sitio web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viananails.com — WordPress con WooCommerce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Estructura web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Inicio, Formación Presencial, Academia Online, Cursos, Próximos Cursos, Galería, Contacto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Academia online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Plataforma de cursos con área privada para alumnos registrados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Instagram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@viananails — Galería de trabajos de alumnas, reels de técnicas y cursos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Estilo fotográfico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Primer plano de manos y uñas, luz cálida y neutra, fondos limpios</w:t>
            </w:r>
          </w:p>
        </w:tc>
      </w:tr>
      <w:tr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F0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24A71"/>
                <w:sz w:val="20"/>
                <w:szCs w:val="20"/>
              </w:rPr>
              <w:t xml:space="preserve">Coherencia visual</w:t>
            </w:r>
          </w:p>
        </w:tc>
        <w:tc>
          <w:tcPr>
            <w:tcW w:type="dxa" w:w="6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Los colores de la paleta corporativa se reflejan en banners, botones y gráficas web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4A7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1A1B21"/>
          <w:sz w:val="30"/>
          <w:szCs w:val="30"/>
        </w:rPr>
        <w:t xml:space="preserve">7. Recomendaciones de Mejora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partir del análisis de la identidad visual actual, se proponen las siguientes consideraciones para fortalecer la marca: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Manual de marca completo: Sería recomendable sistematizar todas las normas en un documento de uso de marca formal (brandbook) que incluya los usos incorrectos del logotipo, espacios de protección y versiones alternativas.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Favicon y consistencia web: Asegurarse de que el favicon, las imágenes Open Graph y la identidad visual en redes sociales (portada, foto de perfil, highlights) sigan estrictamente la paleta y tipografías establecidas.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Tipografía web: Si Winterhome no está disponible como fuente web, se recomienda buscar una alternativa Google Fonts que evoque el mismo espíritu caligráfico (ej. Dancing Script, Pinyon Script) para uso en titulares web.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Sistema de iconografía: Definir un set de iconos lineales o ilustrativos que complementen la identidad visual en comunicaciones digitales, redes y materiales formativos.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Fotografía de marca: Establecer un estilo fotográfico consistente (temperatura de color, ángulos, superficies de fondo) para las galerías de alumnas e imágenes de cursos, reforzando la identidad visual en todos los puntos de contacto.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EEEEE" w:sz="4" w:space="8"/>
        </w:pBd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Informe elaborado a partir del manual de marca y análisis web de Viana Nails.</w:t>
      </w:r>
    </w:p>
    <w:p>
      <w:pPr>
        <w:jc w:val="center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viananails.com  | 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viananails.com  |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4A71" w:sz="6" w:space="4"/>
      </w:pBdr>
    </w:pPr>
    <w:r>
      <w:drawing>
        <wp:inline distT="0" distB="0" distL="0" distR="0">
          <wp:extent cx="6858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E24A71"/>
        <w:sz w:val="18"/>
        <w:szCs w:val="18"/>
      </w:rPr>
      <w:t xml:space="preserve">   INFORME DE IDENTIDAD VISUAL</w:t>
    </w:r>
    <w:r>
      <w:rPr>
        <w:rFonts w:ascii="Calibri" w:cs="Calibri" w:eastAsia="Calibri" w:hAnsi="Calibri"/>
        <w:color w:val="888888"/>
        <w:sz w:val="18"/>
        <w:szCs w:val="18"/>
      </w:rPr>
      <w:t xml:space="preserve">   |   Viana Nails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9ebadf1c3361a3e17786eb701a4d471b0fad49.png"/><Relationship Id="rId10" Type="http://schemas.openxmlformats.org/officeDocument/2006/relationships/image" Target="media/d9f8b88b7efa6f7cf39b6d2c794b89f51159993d.jpg"/><Relationship Id="rId11" Type="http://schemas.openxmlformats.org/officeDocument/2006/relationships/image" Target="media/b5466e85c60f1e090021d67750dc2a870a91f27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9ebadf1c3361a3e17786eb701a4d471b0fad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2026-05-01T13:31:23.237Z</dcterms:created>
  <dcterms:modified xsi:type="dcterms:W3CDTF">2026-05-01T13:31:23.238Z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