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E9DF" w14:textId="6C9653D8" w:rsidR="004F38C0" w:rsidRPr="00026209" w:rsidRDefault="00026209" w:rsidP="00026209">
      <w:pPr>
        <w:jc w:val="center"/>
        <w:rPr>
          <w:b/>
          <w:bCs/>
        </w:rPr>
      </w:pPr>
      <w:r w:rsidRPr="00026209">
        <w:rPr>
          <w:b/>
          <w:bCs/>
        </w:rPr>
        <w:t>RAČUNALNO JEZIKOSLOVLJE – TEORIJA</w:t>
      </w:r>
    </w:p>
    <w:p w14:paraId="496A6CD5" w14:textId="77777777" w:rsidR="00026209" w:rsidRDefault="00026209"/>
    <w:p w14:paraId="67DB0BDA" w14:textId="7BE591CA" w:rsidR="00026209" w:rsidRDefault="00026209" w:rsidP="00026209">
      <w:pPr>
        <w:rPr>
          <w:b/>
          <w:bCs/>
        </w:rPr>
      </w:pPr>
      <w:r w:rsidRPr="00026209">
        <w:rPr>
          <w:b/>
          <w:bCs/>
          <w:highlight w:val="yellow"/>
        </w:rPr>
        <w:t>1.  Objasnite razliku između nadziranog i nenadziranog učenja u obradi prirodnog jezika</w:t>
      </w:r>
      <w:r w:rsidRPr="00026209">
        <w:rPr>
          <w:b/>
          <w:bCs/>
          <w:highlight w:val="yellow"/>
        </w:rPr>
        <w:t>.</w:t>
      </w:r>
    </w:p>
    <w:p w14:paraId="1774F472" w14:textId="77777777" w:rsidR="00026209" w:rsidRPr="00026209" w:rsidRDefault="00026209" w:rsidP="00026209">
      <w:pPr>
        <w:rPr>
          <w:b/>
          <w:bCs/>
        </w:rPr>
      </w:pPr>
      <w:r w:rsidRPr="00026209">
        <w:rPr>
          <w:b/>
          <w:bCs/>
        </w:rPr>
        <w:t xml:space="preserve">Nadzirano učenje </w:t>
      </w:r>
      <w:r w:rsidRPr="00026209">
        <w:t>u obradi prirodnog jezika temelji se na učenju iz označenih podataka, pri čemu model dobiva ulazne primjere zajedno s točnim izlazima (npr. rečenice označene vrstom sentimenta ili riječima pridruženim gramatičkim oznakama). Cilj je naučiti preslikavanje između ulaza i izlaza kako bi se mogla predvidjeti oznaka za nove, neviđene podatke.</w:t>
      </w:r>
    </w:p>
    <w:p w14:paraId="56BBC961" w14:textId="10A5E4C9" w:rsidR="00026209" w:rsidRDefault="00026209" w:rsidP="00026209">
      <w:pPr>
        <w:rPr>
          <w:b/>
          <w:bCs/>
        </w:rPr>
      </w:pPr>
      <w:r w:rsidRPr="00026209">
        <w:rPr>
          <w:b/>
          <w:bCs/>
        </w:rPr>
        <w:t xml:space="preserve">Nenadzirano učenje </w:t>
      </w:r>
      <w:r w:rsidRPr="00026209">
        <w:t>koristi neoznačene podatke, bez unaprijed zadanih točnih odgovora, te model samostalno otkriva obrasce i strukture u podacima, kao što su grupiranje sličnih dokumenata ili otkrivanje tema u tekstu.</w:t>
      </w:r>
    </w:p>
    <w:p w14:paraId="7C5448F8" w14:textId="77777777" w:rsidR="00026209" w:rsidRPr="00026209" w:rsidRDefault="00026209" w:rsidP="00026209">
      <w:pPr>
        <w:rPr>
          <w:b/>
          <w:bCs/>
        </w:rPr>
      </w:pPr>
    </w:p>
    <w:p w14:paraId="59629A36" w14:textId="77777777" w:rsidR="00026209" w:rsidRDefault="00026209" w:rsidP="00026209">
      <w:pPr>
        <w:rPr>
          <w:b/>
          <w:bCs/>
        </w:rPr>
      </w:pPr>
      <w:r w:rsidRPr="00026209">
        <w:rPr>
          <w:b/>
          <w:bCs/>
          <w:highlight w:val="yellow"/>
        </w:rPr>
        <w:t xml:space="preserve">2.  Pretpostavimo da imamo binarni </w:t>
      </w:r>
      <w:proofErr w:type="spellStart"/>
      <w:r w:rsidRPr="00026209">
        <w:rPr>
          <w:b/>
          <w:bCs/>
          <w:highlight w:val="yellow"/>
        </w:rPr>
        <w:t>klasifikator</w:t>
      </w:r>
      <w:proofErr w:type="spellEnd"/>
      <w:r w:rsidRPr="00026209">
        <w:rPr>
          <w:b/>
          <w:bCs/>
          <w:highlight w:val="yellow"/>
        </w:rPr>
        <w:t xml:space="preserve"> za sentiment analizu temeljen na naivnom </w:t>
      </w:r>
      <w:proofErr w:type="spellStart"/>
      <w:r w:rsidRPr="00026209">
        <w:rPr>
          <w:b/>
          <w:bCs/>
          <w:highlight w:val="yellow"/>
        </w:rPr>
        <w:t>Bayesovom</w:t>
      </w:r>
      <w:proofErr w:type="spellEnd"/>
      <w:r w:rsidRPr="00026209">
        <w:rPr>
          <w:b/>
          <w:bCs/>
          <w:highlight w:val="yellow"/>
        </w:rPr>
        <w:t xml:space="preserve"> modelu. Kako se računa vjerojatnost klase za dokument koristeći? Napišite formulu.</w:t>
      </w:r>
    </w:p>
    <w:p w14:paraId="45C77CD9" w14:textId="77777777" w:rsidR="00026209" w:rsidRPr="00026209" w:rsidRDefault="00026209" w:rsidP="00026209">
      <w:r w:rsidRPr="00026209">
        <w:t>Neka je:</w:t>
      </w:r>
    </w:p>
    <w:p w14:paraId="110D7ADC" w14:textId="3F786C6F" w:rsidR="00026209" w:rsidRPr="00026209" w:rsidRDefault="00026209" w:rsidP="00026209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</m:t>
        </m:r>
      </m:oMath>
      <w:r w:rsidRPr="00026209">
        <w:t>dokument,</w:t>
      </w:r>
    </w:p>
    <w:p w14:paraId="4D2EFE39" w14:textId="2AFC1EC0" w:rsidR="00026209" w:rsidRPr="00026209" w:rsidRDefault="00026209" w:rsidP="00026209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c∈C=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+,-</m:t>
            </m:r>
          </m:e>
        </m:d>
        <m:r>
          <w:rPr>
            <w:rFonts w:ascii="Cambria Math" w:hAnsi="Cambria Math"/>
          </w:rPr>
          <m:t xml:space="preserve"> </m:t>
        </m:r>
      </m:oMath>
      <w:r w:rsidRPr="00026209">
        <w:t>klasa (pozitivan / negativan sentiment),</w:t>
      </w:r>
    </w:p>
    <w:p w14:paraId="1EDBA24E" w14:textId="5F9F802D" w:rsidR="00026209" w:rsidRPr="00026209" w:rsidRDefault="00026209" w:rsidP="00026209">
      <w:pPr>
        <w:numPr>
          <w:ilvl w:val="0"/>
          <w:numId w:val="1"/>
        </w:numPr>
      </w:pPr>
      <w:r w:rsidRPr="00026209">
        <w:t xml:space="preserve">dokument </w:t>
      </w:r>
      <m:oMath>
        <m:r>
          <w:rPr>
            <w:rFonts w:ascii="Cambria Math" w:hAnsi="Cambria Math"/>
          </w:rPr>
          <m:t>d</m:t>
        </m:r>
      </m:oMath>
      <w:r w:rsidRPr="00026209">
        <w:t xml:space="preserve">predstavljen nizom riječi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sub>
        </m:sSub>
      </m:oMath>
      <w:r w:rsidRPr="00026209">
        <w:t>(bag-of-words).</w:t>
      </w:r>
    </w:p>
    <w:p w14:paraId="6AEE5CC1" w14:textId="77777777" w:rsidR="00026209" w:rsidRPr="00026209" w:rsidRDefault="00026209" w:rsidP="00026209">
      <w:r w:rsidRPr="00026209">
        <w:t xml:space="preserve">Prema </w:t>
      </w:r>
      <w:proofErr w:type="spellStart"/>
      <w:r w:rsidRPr="00026209">
        <w:t>Bayesovu</w:t>
      </w:r>
      <w:proofErr w:type="spellEnd"/>
      <w:r w:rsidRPr="00026209">
        <w:t xml:space="preserve"> pravilu i naivnoj </w:t>
      </w:r>
      <w:proofErr w:type="spellStart"/>
      <w:r w:rsidRPr="00026209">
        <w:t>Bayesovoj</w:t>
      </w:r>
      <w:proofErr w:type="spellEnd"/>
      <w:r w:rsidRPr="00026209">
        <w:t xml:space="preserve"> pretpostavci vrijedi:</w:t>
      </w:r>
    </w:p>
    <w:p w14:paraId="556950D2" w14:textId="2F949396" w:rsidR="00026209" w:rsidRPr="00026209" w:rsidRDefault="00026209" w:rsidP="000262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NB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c∈C</m:t>
              </m:r>
            </m:lim>
          </m:limLow>
          <m:r>
            <w:rPr>
              <w:rFonts w:ascii="Cambria Math" w:hAnsi="Cambria Math"/>
            </w:rPr>
            <m:t>P(c∣d)=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c∈C</m:t>
              </m:r>
            </m:lim>
          </m:limLow>
          <m:r>
            <w:rPr>
              <w:rFonts w:ascii="Cambria Math" w:hAnsi="Cambria Math"/>
            </w:rPr>
            <m:t>P(c)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∣c)</m:t>
          </m:r>
          <m:r>
            <w:rPr>
              <w:i/>
            </w:rPr>
            <w:br/>
          </m:r>
        </m:oMath>
      </m:oMathPara>
    </w:p>
    <w:p w14:paraId="444E7A1B" w14:textId="77777777" w:rsidR="00026209" w:rsidRPr="00026209" w:rsidRDefault="00026209" w:rsidP="00026209">
      <w:r w:rsidRPr="00026209">
        <w:t>Radi numeričke stabilnosti, u praksi se koristi logaritamski oblik:</w:t>
      </w:r>
    </w:p>
    <w:p w14:paraId="7D9FE241" w14:textId="36C460B7" w:rsidR="00026209" w:rsidRPr="00026209" w:rsidRDefault="00026209" w:rsidP="000262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NB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c∈C</m:t>
              </m:r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⁡P(c)+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</m:nary>
              <m:r>
                <w:rPr>
                  <w:rFonts w:ascii="Cambria Math" w:hAnsi="Cambria Math"/>
                </w:rPr>
                <m:t>⁡P(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∣c)</m:t>
              </m:r>
            </m:e>
          </m:d>
          <m:r>
            <w:br/>
          </m:r>
        </m:oMath>
      </m:oMathPara>
    </w:p>
    <w:p w14:paraId="36C2F8A9" w14:textId="77777777" w:rsidR="00026209" w:rsidRDefault="00026209" w:rsidP="00026209">
      <w:pPr>
        <w:rPr>
          <w:b/>
          <w:bCs/>
        </w:rPr>
      </w:pPr>
      <w:r w:rsidRPr="00026209">
        <w:rPr>
          <w:b/>
          <w:bCs/>
          <w:highlight w:val="yellow"/>
        </w:rPr>
        <w:t xml:space="preserve">3.  Kako se u binarnoj logističkoj regresiji modelira vjerojatnost da uzorak pripada nekoj klasi? Navedite formulu i objasnite ulogu </w:t>
      </w:r>
      <w:proofErr w:type="spellStart"/>
      <w:r w:rsidRPr="00026209">
        <w:rPr>
          <w:b/>
          <w:bCs/>
          <w:highlight w:val="yellow"/>
        </w:rPr>
        <w:t>sigmoid</w:t>
      </w:r>
      <w:proofErr w:type="spellEnd"/>
      <w:r w:rsidRPr="00026209">
        <w:rPr>
          <w:b/>
          <w:bCs/>
          <w:highlight w:val="yellow"/>
        </w:rPr>
        <w:t xml:space="preserve"> funkcije.</w:t>
      </w:r>
    </w:p>
    <w:p w14:paraId="351CADBB" w14:textId="79B89041" w:rsidR="00026209" w:rsidRPr="00026209" w:rsidRDefault="00026209" w:rsidP="00026209">
      <w:r w:rsidRPr="00026209">
        <w:t xml:space="preserve">U binarnoj logističkoj regresiji vjerojatnost da uzorak </w:t>
      </w:r>
      <m:oMath>
        <m:r>
          <m:rPr>
            <m:sty m:val="p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026209">
        <w:t xml:space="preserve">pripada klasi </w:t>
      </w:r>
      <m:oMath>
        <m:r>
          <w:rPr>
            <w:rFonts w:ascii="Cambria Math" w:hAnsi="Cambria Math"/>
          </w:rPr>
          <m:t>y=1</m:t>
        </m:r>
        <m:r>
          <w:rPr>
            <w:rFonts w:ascii="Cambria Math" w:hAnsi="Cambria Math"/>
          </w:rPr>
          <m:t xml:space="preserve"> </m:t>
        </m:r>
      </m:oMath>
      <w:r w:rsidRPr="00026209">
        <w:t>modelira se kao</w:t>
      </w:r>
    </w:p>
    <w:p w14:paraId="2841C0DE" w14:textId="01AFC661" w:rsidR="00026209" w:rsidRPr="00026209" w:rsidRDefault="00026209" w:rsidP="00026209">
      <m:oMathPara>
        <m:oMath>
          <m:r>
            <w:rPr>
              <w:rFonts w:ascii="Cambria Math" w:hAnsi="Cambria Math"/>
            </w:rPr>
            <m:t>P(y=1∣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)=σ(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+b)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D90C7A2" w14:textId="4EBADCEB" w:rsidR="00026209" w:rsidRPr="00026209" w:rsidRDefault="00026209" w:rsidP="00026209">
      <w:r w:rsidRPr="00026209">
        <w:t xml:space="preserve">gdje su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 w:rsidRPr="00026209">
        <w:t xml:space="preserve">vektor težina, </w:t>
      </w:r>
      <m:oMath>
        <m:r>
          <w:rPr>
            <w:rFonts w:ascii="Cambria Math" w:hAnsi="Cambria Math"/>
          </w:rPr>
          <m:t>b</m:t>
        </m:r>
      </m:oMath>
      <w:r w:rsidRPr="00026209">
        <w:t xml:space="preserve">slobodni član, a </w:t>
      </w:r>
      <m:oMath>
        <m:r>
          <w:rPr>
            <w:rFonts w:ascii="Cambria Math" w:hAnsi="Cambria Math"/>
          </w:rPr>
          <m:t>σ(⋅)</m:t>
        </m:r>
      </m:oMath>
      <w:r w:rsidRPr="00026209">
        <w:t>sigmoid funkcija.</w:t>
      </w:r>
    </w:p>
    <w:p w14:paraId="36477A87" w14:textId="04D1D4CE" w:rsidR="00026209" w:rsidRPr="00026209" w:rsidRDefault="00026209" w:rsidP="00026209">
      <w:r w:rsidRPr="00026209">
        <w:t xml:space="preserve">Uloga </w:t>
      </w:r>
      <w:proofErr w:type="spellStart"/>
      <w:r w:rsidRPr="00026209">
        <w:t>sigmoid</w:t>
      </w:r>
      <w:proofErr w:type="spellEnd"/>
      <w:r w:rsidRPr="00026209">
        <w:t xml:space="preserve"> funkcije je preslikati linearni izraz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+b</m:t>
        </m:r>
        <m:r>
          <w:rPr>
            <w:rFonts w:ascii="Cambria Math" w:hAnsi="Cambria Math"/>
          </w:rPr>
          <m:t xml:space="preserve"> </m:t>
        </m:r>
      </m:oMath>
      <w:r w:rsidRPr="00026209">
        <w:t xml:space="preserve">u interval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26209">
        <w:t xml:space="preserve">, tako da se izlaz može tumačiti kao vjerojatnost pripadnosti klasi. Vjerojatnost druge klase dobiva se kao </w:t>
      </w:r>
      <m:oMath>
        <m:r>
          <w:rPr>
            <w:rFonts w:ascii="Cambria Math" w:hAnsi="Cambria Math"/>
          </w:rPr>
          <m:t>P(y=0∣</m:t>
        </m:r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)=1-P(y=1∣</m:t>
        </m:r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Pr="00026209">
        <w:t>.</w:t>
      </w:r>
    </w:p>
    <w:p w14:paraId="194B7A5C" w14:textId="77777777" w:rsidR="00026209" w:rsidRPr="00026209" w:rsidRDefault="00026209" w:rsidP="00026209">
      <w:pPr>
        <w:rPr>
          <w:b/>
          <w:bCs/>
        </w:rPr>
      </w:pPr>
    </w:p>
    <w:p w14:paraId="70CA4C93" w14:textId="77777777" w:rsidR="00026209" w:rsidRDefault="00026209" w:rsidP="00026209">
      <w:pPr>
        <w:rPr>
          <w:b/>
          <w:bCs/>
        </w:rPr>
      </w:pPr>
      <w:r w:rsidRPr="00DC1902">
        <w:rPr>
          <w:b/>
          <w:bCs/>
          <w:highlight w:val="yellow"/>
        </w:rPr>
        <w:t>4.  Koji je osnovni cilj K-</w:t>
      </w:r>
      <w:proofErr w:type="spellStart"/>
      <w:r w:rsidRPr="00DC1902">
        <w:rPr>
          <w:b/>
          <w:bCs/>
          <w:highlight w:val="yellow"/>
        </w:rPr>
        <w:t>means</w:t>
      </w:r>
      <w:proofErr w:type="spellEnd"/>
      <w:r w:rsidRPr="00DC1902">
        <w:rPr>
          <w:b/>
          <w:bCs/>
          <w:highlight w:val="yellow"/>
        </w:rPr>
        <w:t xml:space="preserve"> algoritma i kako se iterativno ažuriraju centri klastera?</w:t>
      </w:r>
    </w:p>
    <w:p w14:paraId="458B72E7" w14:textId="18D397AA" w:rsidR="00DC1902" w:rsidRPr="00DC1902" w:rsidRDefault="00DC1902" w:rsidP="00DC1902">
      <w:r w:rsidRPr="00DC1902">
        <w:t>Osnovni cilj K-</w:t>
      </w:r>
      <w:proofErr w:type="spellStart"/>
      <w:r w:rsidRPr="00DC1902">
        <w:t>means</w:t>
      </w:r>
      <w:proofErr w:type="spellEnd"/>
      <w:r w:rsidRPr="00DC1902">
        <w:t xml:space="preserve"> algoritma je podijeliti skup podataka u </w:t>
      </w:r>
      <m:oMath>
        <m:r>
          <w:rPr>
            <w:rFonts w:ascii="Cambria Math" w:hAnsi="Cambria Math"/>
          </w:rPr>
          <m:t>K</m:t>
        </m:r>
      </m:oMath>
      <w:r w:rsidRPr="00DC1902">
        <w:t>klastera tako da su podaci unutar istog klastera što sličniji, a podaci u različitim klasterima što različitiji, odnosno da se minimizira suma kvadrata udaljenosti podataka od pripadnih centara klastera.</w:t>
      </w:r>
    </w:p>
    <w:p w14:paraId="11C3E37C" w14:textId="77777777" w:rsidR="00DC1902" w:rsidRPr="00DC1902" w:rsidRDefault="00DC1902" w:rsidP="00DC1902">
      <w:r w:rsidRPr="00DC1902">
        <w:t>Iterativno ažuriranje odvija se u dva koraka:</w:t>
      </w:r>
    </w:p>
    <w:p w14:paraId="22FABE2D" w14:textId="77777777" w:rsidR="00DC1902" w:rsidRPr="00DC1902" w:rsidRDefault="00DC1902" w:rsidP="00DC1902">
      <w:pPr>
        <w:numPr>
          <w:ilvl w:val="0"/>
          <w:numId w:val="2"/>
        </w:numPr>
      </w:pPr>
      <w:r w:rsidRPr="00DC1902">
        <w:rPr>
          <w:b/>
          <w:bCs/>
        </w:rPr>
        <w:t>Dodjela klastera</w:t>
      </w:r>
      <w:r w:rsidRPr="00DC1902">
        <w:t xml:space="preserve"> – svaki podatak pridružuje se najbližem centru klastera (najčešće prema euklidskoj udaljenosti).</w:t>
      </w:r>
    </w:p>
    <w:p w14:paraId="085E8BAF" w14:textId="77777777" w:rsidR="00DC1902" w:rsidRPr="00DC1902" w:rsidRDefault="00DC1902" w:rsidP="00DC1902">
      <w:pPr>
        <w:numPr>
          <w:ilvl w:val="0"/>
          <w:numId w:val="2"/>
        </w:numPr>
      </w:pPr>
      <w:r w:rsidRPr="00DC1902">
        <w:rPr>
          <w:b/>
          <w:bCs/>
        </w:rPr>
        <w:t>Ažuriranje centara</w:t>
      </w:r>
      <w:r w:rsidRPr="00DC1902">
        <w:t xml:space="preserve"> – svaki centar klastera računa se kao aritmetička sredina svih podataka dodijeljenih tom klasteru.</w:t>
      </w:r>
    </w:p>
    <w:p w14:paraId="2E21690E" w14:textId="77777777" w:rsidR="00DC1902" w:rsidRPr="00DC1902" w:rsidRDefault="00DC1902" w:rsidP="00DC1902">
      <w:r w:rsidRPr="00DC1902">
        <w:t>Postupak se ponavlja dok se centri klastera više ne mijenjaju ili dok se ne postigne uvjet konvergencije.</w:t>
      </w:r>
    </w:p>
    <w:p w14:paraId="05B8E236" w14:textId="77777777" w:rsidR="00DC1902" w:rsidRPr="00026209" w:rsidRDefault="00DC1902" w:rsidP="00026209">
      <w:pPr>
        <w:rPr>
          <w:b/>
          <w:bCs/>
        </w:rPr>
      </w:pPr>
    </w:p>
    <w:p w14:paraId="1BE893CC" w14:textId="77777777" w:rsidR="00026209" w:rsidRDefault="00026209" w:rsidP="00026209">
      <w:pPr>
        <w:rPr>
          <w:b/>
          <w:bCs/>
        </w:rPr>
      </w:pPr>
      <w:r w:rsidRPr="00DC1902">
        <w:rPr>
          <w:b/>
          <w:bCs/>
          <w:highlight w:val="yellow"/>
        </w:rPr>
        <w:t xml:space="preserve">5.  Definirajte metrike preciznost i odziv u kontekstu evaluacije binarnog </w:t>
      </w:r>
      <w:proofErr w:type="spellStart"/>
      <w:r w:rsidRPr="00DC1902">
        <w:rPr>
          <w:b/>
          <w:bCs/>
          <w:highlight w:val="yellow"/>
        </w:rPr>
        <w:t>klasifikatora</w:t>
      </w:r>
      <w:proofErr w:type="spellEnd"/>
      <w:r w:rsidRPr="00DC1902">
        <w:rPr>
          <w:b/>
          <w:bCs/>
          <w:highlight w:val="yellow"/>
        </w:rPr>
        <w:t>. Zašto se koristi F-mjera?</w:t>
      </w:r>
    </w:p>
    <w:p w14:paraId="69DFD00C" w14:textId="77777777" w:rsidR="00DC1902" w:rsidRPr="00DC1902" w:rsidRDefault="00DC1902" w:rsidP="00DC1902">
      <w:r w:rsidRPr="00DC1902">
        <w:t xml:space="preserve">U evaluaciji binarnog </w:t>
      </w:r>
      <w:proofErr w:type="spellStart"/>
      <w:r w:rsidRPr="00DC1902">
        <w:t>klasifikatora</w:t>
      </w:r>
      <w:proofErr w:type="spellEnd"/>
      <w:r w:rsidRPr="00DC1902">
        <w:t xml:space="preserve"> preciznost (</w:t>
      </w:r>
      <w:proofErr w:type="spellStart"/>
      <w:r w:rsidRPr="00DC1902">
        <w:t>precision</w:t>
      </w:r>
      <w:proofErr w:type="spellEnd"/>
      <w:r w:rsidRPr="00DC1902">
        <w:t>) i odziv (</w:t>
      </w:r>
      <w:proofErr w:type="spellStart"/>
      <w:r w:rsidRPr="00DC1902">
        <w:t>recall</w:t>
      </w:r>
      <w:proofErr w:type="spellEnd"/>
      <w:r w:rsidRPr="00DC1902">
        <w:t>) definiraju se pomoću elemenata matrice zabune:</w:t>
      </w:r>
    </w:p>
    <w:p w14:paraId="4A3D4B7A" w14:textId="77777777" w:rsidR="00DC1902" w:rsidRPr="00DC1902" w:rsidRDefault="00DC1902" w:rsidP="00DC1902">
      <w:pPr>
        <w:numPr>
          <w:ilvl w:val="0"/>
          <w:numId w:val="3"/>
        </w:numPr>
      </w:pPr>
      <w:r w:rsidRPr="00DC1902">
        <w:rPr>
          <w:b/>
          <w:bCs/>
        </w:rPr>
        <w:t>Preciznost</w:t>
      </w:r>
      <w:r w:rsidRPr="00DC1902">
        <w:t xml:space="preserve"> je udio ispravno predviđenih pozitivnih primjera među svim primjerima koje je model označio kao pozitivne:</w:t>
      </w:r>
    </w:p>
    <w:p w14:paraId="2C856F79" w14:textId="013C062E" w:rsidR="00DC1902" w:rsidRPr="00DC1902" w:rsidRDefault="00DC1902" w:rsidP="00DC1902">
      <w:proofErr w:type="spellStart"/>
      <m:oMathPara>
        <m:oMath>
          <m:r>
            <m:rPr>
              <m:nor/>
            </m:rPr>
            <m:t>Precision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6123ADE" w14:textId="77777777" w:rsidR="00DC1902" w:rsidRPr="00DC1902" w:rsidRDefault="00DC1902" w:rsidP="00DC1902">
      <w:pPr>
        <w:numPr>
          <w:ilvl w:val="0"/>
          <w:numId w:val="4"/>
        </w:numPr>
      </w:pPr>
      <w:r w:rsidRPr="00DC1902">
        <w:rPr>
          <w:b/>
          <w:bCs/>
        </w:rPr>
        <w:t>Odziv</w:t>
      </w:r>
      <w:r w:rsidRPr="00DC1902">
        <w:t xml:space="preserve"> je udio ispravno predviđenih pozitivnih primjera među svim stvarno pozitivnim primjerima:</w:t>
      </w:r>
    </w:p>
    <w:p w14:paraId="54691C2E" w14:textId="52C0249E" w:rsidR="00DC1902" w:rsidRPr="00DC1902" w:rsidRDefault="00DC1902" w:rsidP="00DC1902">
      <w:proofErr w:type="spellStart"/>
      <m:oMathPara>
        <m:oMath>
          <m:r>
            <m:rPr>
              <m:nor/>
            </m:rPr>
            <m:t>Recall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F6B0021" w14:textId="7569A964" w:rsidR="00DC1902" w:rsidRPr="00DC1902" w:rsidRDefault="00DC1902" w:rsidP="00DC1902">
      <w:r w:rsidRPr="00DC1902">
        <w:t xml:space="preserve">F-mjera (najčešće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C1902">
        <w:t>) koristi se jer predstavlja harmonijsku sredinu preciznosti i odziva:</w:t>
      </w:r>
    </w:p>
    <w:p w14:paraId="26F0CFA7" w14:textId="43F8A316" w:rsidR="00DC1902" w:rsidRPr="00DC1902" w:rsidRDefault="00DC1902" w:rsidP="00DC19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2⋅</m:t>
              </m:r>
              <m:r>
                <m:rPr>
                  <m:nor/>
                </m:rPr>
                <w:rPr>
                  <w:rFonts w:ascii="Cambria Math"/>
                </w:rPr>
                <m:t>T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nor/>
                </m:rPr>
                <w:rPr>
                  <w:rFonts w:ascii="Cambria Math"/>
                </w:rPr>
                <m:t>2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TP+FP+FN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F5AEF17" w14:textId="77777777" w:rsidR="00DC1902" w:rsidRPr="00DC1902" w:rsidRDefault="00DC1902" w:rsidP="00DC1902">
      <w:r w:rsidRPr="00DC1902">
        <w:t xml:space="preserve">te daje uravnoteženu mjeru uspješnosti </w:t>
      </w:r>
      <w:proofErr w:type="spellStart"/>
      <w:r w:rsidRPr="00DC1902">
        <w:t>klasifikatora</w:t>
      </w:r>
      <w:proofErr w:type="spellEnd"/>
      <w:r w:rsidRPr="00DC1902">
        <w:t>, osobito kada postoji neravnoteža između klasa ili kada je važno istovremeno uzeti u obzir i preciznost i odziv.</w:t>
      </w:r>
    </w:p>
    <w:p w14:paraId="60ED287C" w14:textId="77777777" w:rsidR="00DC1902" w:rsidRDefault="00DC1902" w:rsidP="00026209">
      <w:pPr>
        <w:rPr>
          <w:b/>
          <w:bCs/>
        </w:rPr>
      </w:pPr>
    </w:p>
    <w:p w14:paraId="02193790" w14:textId="77777777" w:rsidR="00DC1902" w:rsidRPr="00DC1902" w:rsidRDefault="00DC1902" w:rsidP="00026209">
      <w:pPr>
        <w:rPr>
          <w:b/>
          <w:bCs/>
        </w:rPr>
      </w:pPr>
    </w:p>
    <w:p w14:paraId="447ABE45" w14:textId="77777777" w:rsidR="00026209" w:rsidRDefault="00026209" w:rsidP="00026209">
      <w:pPr>
        <w:rPr>
          <w:b/>
          <w:bCs/>
        </w:rPr>
      </w:pPr>
      <w:r w:rsidRPr="00DC1902">
        <w:rPr>
          <w:b/>
          <w:bCs/>
          <w:highlight w:val="yellow"/>
        </w:rPr>
        <w:t xml:space="preserve">6.  Objasnite što je </w:t>
      </w:r>
      <w:proofErr w:type="spellStart"/>
      <w:r w:rsidRPr="00DC1902">
        <w:rPr>
          <w:b/>
          <w:bCs/>
          <w:highlight w:val="yellow"/>
        </w:rPr>
        <w:t>WordNet</w:t>
      </w:r>
      <w:proofErr w:type="spellEnd"/>
      <w:r w:rsidRPr="00DC1902">
        <w:rPr>
          <w:b/>
          <w:bCs/>
          <w:highlight w:val="yellow"/>
        </w:rPr>
        <w:t xml:space="preserve"> baza podataka. Na koji način se iskazuje sličnost između pojmova preko </w:t>
      </w:r>
      <w:proofErr w:type="spellStart"/>
      <w:r w:rsidRPr="00DC1902">
        <w:rPr>
          <w:b/>
          <w:bCs/>
          <w:highlight w:val="yellow"/>
        </w:rPr>
        <w:t>WordNet</w:t>
      </w:r>
      <w:proofErr w:type="spellEnd"/>
      <w:r w:rsidRPr="00DC1902">
        <w:rPr>
          <w:b/>
          <w:bCs/>
          <w:highlight w:val="yellow"/>
        </w:rPr>
        <w:t>-a?</w:t>
      </w:r>
    </w:p>
    <w:p w14:paraId="692C1E32" w14:textId="5A868B9D" w:rsidR="00DC1902" w:rsidRPr="00DC1902" w:rsidRDefault="00DC1902" w:rsidP="00DC1902">
      <w:proofErr w:type="spellStart"/>
      <w:r w:rsidRPr="00DC1902">
        <w:rPr>
          <w:b/>
          <w:bCs/>
        </w:rPr>
        <w:lastRenderedPageBreak/>
        <w:t>WordNet</w:t>
      </w:r>
      <w:proofErr w:type="spellEnd"/>
      <w:r w:rsidRPr="00DC1902">
        <w:t xml:space="preserve"> je leksičko-semantička baza podataka u kojoj su riječi grupirane u sinonimske skupove (</w:t>
      </w:r>
      <w:proofErr w:type="spellStart"/>
      <w:r w:rsidRPr="00DC1902">
        <w:t>s</w:t>
      </w:r>
      <w:r w:rsidR="002A2CA9">
        <w:t>y</w:t>
      </w:r>
      <w:r w:rsidRPr="00DC1902">
        <w:t>nsete</w:t>
      </w:r>
      <w:proofErr w:type="spellEnd"/>
      <w:r w:rsidRPr="00DC1902">
        <w:t xml:space="preserve">), pri čemu svaki skup predstavlja jedno značenje riječi. Između </w:t>
      </w:r>
      <w:proofErr w:type="spellStart"/>
      <w:r w:rsidRPr="00DC1902">
        <w:t>s</w:t>
      </w:r>
      <w:r w:rsidR="002A2CA9">
        <w:t>y</w:t>
      </w:r>
      <w:r w:rsidRPr="00DC1902">
        <w:t>nseta</w:t>
      </w:r>
      <w:proofErr w:type="spellEnd"/>
      <w:r w:rsidRPr="00DC1902">
        <w:t xml:space="preserve"> su definirane različite leksičko-semantičke relacije, poput sinonimije, </w:t>
      </w:r>
      <w:proofErr w:type="spellStart"/>
      <w:r w:rsidRPr="00DC1902">
        <w:t>hiperonimije</w:t>
      </w:r>
      <w:proofErr w:type="spellEnd"/>
      <w:r w:rsidRPr="00DC1902">
        <w:t>/</w:t>
      </w:r>
      <w:proofErr w:type="spellStart"/>
      <w:r w:rsidRPr="00DC1902">
        <w:t>hiponimije</w:t>
      </w:r>
      <w:proofErr w:type="spellEnd"/>
      <w:r w:rsidRPr="00DC1902">
        <w:t xml:space="preserve">, antonimije i </w:t>
      </w:r>
      <w:proofErr w:type="spellStart"/>
      <w:r w:rsidRPr="00DC1902">
        <w:t>meronimije</w:t>
      </w:r>
      <w:proofErr w:type="spellEnd"/>
      <w:r w:rsidRPr="00DC1902">
        <w:t>.</w:t>
      </w:r>
    </w:p>
    <w:p w14:paraId="5C8F5EA2" w14:textId="7BD8DB2E" w:rsidR="00DC1902" w:rsidRPr="00DC1902" w:rsidRDefault="00DC1902" w:rsidP="00DC1902">
      <w:r w:rsidRPr="00DC1902">
        <w:t xml:space="preserve">Sličnost između pojmova u </w:t>
      </w:r>
      <w:proofErr w:type="spellStart"/>
      <w:r w:rsidRPr="00DC1902">
        <w:t>WordNet</w:t>
      </w:r>
      <w:proofErr w:type="spellEnd"/>
      <w:r w:rsidRPr="00DC1902">
        <w:t xml:space="preserve">-u iskazuje se na temelju njihove pozicije u hijerarhijskoj strukturi (taksonomiji), primjerice mjerenjem duljine puta između </w:t>
      </w:r>
      <w:proofErr w:type="spellStart"/>
      <w:r w:rsidRPr="00DC1902">
        <w:t>s</w:t>
      </w:r>
      <w:r w:rsidR="002A2CA9">
        <w:t>y</w:t>
      </w:r>
      <w:r w:rsidRPr="00DC1902">
        <w:t>nseta</w:t>
      </w:r>
      <w:proofErr w:type="spellEnd"/>
      <w:r w:rsidRPr="00DC1902">
        <w:t xml:space="preserve">, dubine njihova zajedničkog nadređenog pojma (najnižeg zajedničkog </w:t>
      </w:r>
      <w:proofErr w:type="spellStart"/>
      <w:r w:rsidRPr="00DC1902">
        <w:t>hiperonima</w:t>
      </w:r>
      <w:proofErr w:type="spellEnd"/>
      <w:r w:rsidRPr="00DC1902">
        <w:t>) ili kombinacijom tih kriterija.</w:t>
      </w:r>
    </w:p>
    <w:p w14:paraId="2C513B49" w14:textId="77777777" w:rsidR="00DC1902" w:rsidRPr="00026209" w:rsidRDefault="00DC1902" w:rsidP="00026209">
      <w:pPr>
        <w:rPr>
          <w:b/>
          <w:bCs/>
        </w:rPr>
      </w:pPr>
    </w:p>
    <w:p w14:paraId="33E229A5" w14:textId="77777777" w:rsidR="00026209" w:rsidRDefault="00026209" w:rsidP="00026209">
      <w:pPr>
        <w:rPr>
          <w:b/>
          <w:bCs/>
        </w:rPr>
      </w:pPr>
      <w:r w:rsidRPr="002A2CA9">
        <w:rPr>
          <w:b/>
          <w:bCs/>
          <w:highlight w:val="yellow"/>
        </w:rPr>
        <w:t>7.  Zašto se u modernom NLP-u preferira korištenje vektora riječi umjesto tradicionalnih one-</w:t>
      </w:r>
      <w:proofErr w:type="spellStart"/>
      <w:r w:rsidRPr="002A2CA9">
        <w:rPr>
          <w:b/>
          <w:bCs/>
          <w:highlight w:val="yellow"/>
        </w:rPr>
        <w:t>hot</w:t>
      </w:r>
      <w:proofErr w:type="spellEnd"/>
      <w:r w:rsidRPr="002A2CA9">
        <w:rPr>
          <w:b/>
          <w:bCs/>
          <w:highlight w:val="yellow"/>
        </w:rPr>
        <w:t xml:space="preserve"> reprezentacija? Objasnite prednosti ovog pristupa.</w:t>
      </w:r>
    </w:p>
    <w:p w14:paraId="093E8AC5" w14:textId="77777777" w:rsidR="002A2CA9" w:rsidRPr="002A2CA9" w:rsidRDefault="002A2CA9" w:rsidP="002A2CA9">
      <w:r w:rsidRPr="002A2CA9">
        <w:t xml:space="preserve">U modernom NLP-u preferira se korištenje vektora riječi (word </w:t>
      </w:r>
      <w:proofErr w:type="spellStart"/>
      <w:r w:rsidRPr="002A2CA9">
        <w:t>embeddings</w:t>
      </w:r>
      <w:proofErr w:type="spellEnd"/>
      <w:r w:rsidRPr="002A2CA9">
        <w:t>) umjesto one-</w:t>
      </w:r>
      <w:proofErr w:type="spellStart"/>
      <w:r w:rsidRPr="002A2CA9">
        <w:t>hot</w:t>
      </w:r>
      <w:proofErr w:type="spellEnd"/>
      <w:r w:rsidRPr="002A2CA9">
        <w:t xml:space="preserve"> reprezentacija jer vektori riječi omogućuju kompaktnu i semantički bogatu reprezentaciju značenja riječi.</w:t>
      </w:r>
    </w:p>
    <w:p w14:paraId="3F5E6E60" w14:textId="77777777" w:rsidR="002A2CA9" w:rsidRPr="002A2CA9" w:rsidRDefault="002A2CA9" w:rsidP="002A2CA9">
      <w:r w:rsidRPr="002A2CA9">
        <w:t>Za razliku od one-</w:t>
      </w:r>
      <w:proofErr w:type="spellStart"/>
      <w:r w:rsidRPr="002A2CA9">
        <w:t>hot</w:t>
      </w:r>
      <w:proofErr w:type="spellEnd"/>
      <w:r w:rsidRPr="002A2CA9">
        <w:t xml:space="preserve"> vektora, koji su vrlo </w:t>
      </w:r>
      <w:proofErr w:type="spellStart"/>
      <w:r w:rsidRPr="002A2CA9">
        <w:t>visokodimenzionalni</w:t>
      </w:r>
      <w:proofErr w:type="spellEnd"/>
      <w:r w:rsidRPr="002A2CA9">
        <w:t xml:space="preserve"> i rijetki te ne nose informaciju o sličnosti između riječi, vektori riječi su </w:t>
      </w:r>
      <w:proofErr w:type="spellStart"/>
      <w:r w:rsidRPr="002A2CA9">
        <w:t>niskodimenzionalni</w:t>
      </w:r>
      <w:proofErr w:type="spellEnd"/>
      <w:r w:rsidRPr="002A2CA9">
        <w:t>, gusti i kodiraju semantičku i sintaktičku sličnost (npr. slične riječi imaju slične vektore). Time se omogućuje mjerenje sličnosti između riječi, bolja generalizacija modela te učinkovitije učenje i primjena u NLP zadacima.</w:t>
      </w:r>
    </w:p>
    <w:p w14:paraId="17FA9339" w14:textId="77777777" w:rsidR="002A2CA9" w:rsidRPr="00026209" w:rsidRDefault="002A2CA9" w:rsidP="00026209">
      <w:pPr>
        <w:rPr>
          <w:b/>
          <w:bCs/>
        </w:rPr>
      </w:pPr>
    </w:p>
    <w:p w14:paraId="06646AD9" w14:textId="77777777" w:rsidR="00026209" w:rsidRDefault="00026209" w:rsidP="00026209">
      <w:pPr>
        <w:rPr>
          <w:b/>
          <w:bCs/>
        </w:rPr>
      </w:pPr>
      <w:r w:rsidRPr="002A2CA9">
        <w:rPr>
          <w:b/>
          <w:bCs/>
          <w:highlight w:val="yellow"/>
        </w:rPr>
        <w:t>8.  Koja je temeljna ideja algoritma Word2Vec i koje su njegove dvije glavne varijante? Opišite kako se vektori riječi uče u ovom okviru.</w:t>
      </w:r>
    </w:p>
    <w:p w14:paraId="568A5DE4" w14:textId="77777777" w:rsidR="002A2CA9" w:rsidRPr="002A2CA9" w:rsidRDefault="002A2CA9" w:rsidP="002A2CA9">
      <w:r w:rsidRPr="002A2CA9">
        <w:t>Temeljna ideja Word2Vec algoritma jest učiti vektorske reprezentacije riječi tako da riječi koje se pojavljuju u sličnim kontekstima imaju slične vektore, u skladu s distribucijskom hipotezom da se značenje riječi određuje njezinim kontekstom.</w:t>
      </w:r>
    </w:p>
    <w:p w14:paraId="1540CB6C" w14:textId="77777777" w:rsidR="002A2CA9" w:rsidRPr="002A2CA9" w:rsidRDefault="002A2CA9" w:rsidP="002A2CA9">
      <w:r w:rsidRPr="002A2CA9">
        <w:t>Word2Vec ima dvije glavne varijante:</w:t>
      </w:r>
    </w:p>
    <w:p w14:paraId="71C8AEAC" w14:textId="0A270FA5" w:rsidR="002A2CA9" w:rsidRPr="002A2CA9" w:rsidRDefault="002A2CA9" w:rsidP="002A2CA9">
      <w:pPr>
        <w:numPr>
          <w:ilvl w:val="0"/>
          <w:numId w:val="5"/>
        </w:numPr>
      </w:pPr>
      <w:r w:rsidRPr="002A2CA9">
        <w:rPr>
          <w:b/>
          <w:bCs/>
        </w:rPr>
        <w:t>CBOW</w:t>
      </w:r>
      <w:r>
        <w:t xml:space="preserve"> </w:t>
      </w:r>
      <w:r w:rsidRPr="002A2CA9">
        <w:t>koja predviđa središnju riječ na temelju okolnih (kontekstnih) riječi,</w:t>
      </w:r>
    </w:p>
    <w:p w14:paraId="3AE1DE6B" w14:textId="178FE5F7" w:rsidR="002A2CA9" w:rsidRPr="002A2CA9" w:rsidRDefault="002A2CA9" w:rsidP="002A2CA9">
      <w:pPr>
        <w:numPr>
          <w:ilvl w:val="0"/>
          <w:numId w:val="5"/>
        </w:numPr>
      </w:pPr>
      <w:r w:rsidRPr="002A2CA9">
        <w:rPr>
          <w:b/>
          <w:bCs/>
        </w:rPr>
        <w:t>S</w:t>
      </w:r>
      <w:r w:rsidRPr="002A2CA9">
        <w:rPr>
          <w:b/>
          <w:bCs/>
        </w:rPr>
        <w:t>KIP-GRAM</w:t>
      </w:r>
      <w:r w:rsidRPr="002A2CA9">
        <w:t xml:space="preserve"> koja predviđa kontekstne riječi na temelju središnje riječi.</w:t>
      </w:r>
    </w:p>
    <w:p w14:paraId="061E71F0" w14:textId="77777777" w:rsidR="002A2CA9" w:rsidRPr="002A2CA9" w:rsidRDefault="002A2CA9" w:rsidP="002A2CA9">
      <w:r w:rsidRPr="002A2CA9">
        <w:t>Vektori riječi uče se iterativnim optimizacijskim postupkom u kojem se maksimizira vjerojatnost pojave stvarnih parova riječi i konteksta u korpusu. Tijekom učenja model prilagođava vektore riječi tako da povećava sličnost vektora riječi koje se često pojavljuju zajedno, a smanjuje sličnost nepovezanih riječi.</w:t>
      </w:r>
    </w:p>
    <w:p w14:paraId="2FD326BB" w14:textId="77777777" w:rsidR="002A2CA9" w:rsidRPr="00026209" w:rsidRDefault="002A2CA9" w:rsidP="00026209">
      <w:pPr>
        <w:rPr>
          <w:b/>
          <w:bCs/>
        </w:rPr>
      </w:pPr>
    </w:p>
    <w:p w14:paraId="5563BA62" w14:textId="77777777" w:rsidR="00026209" w:rsidRDefault="00026209" w:rsidP="00026209">
      <w:pPr>
        <w:rPr>
          <w:b/>
          <w:bCs/>
        </w:rPr>
      </w:pPr>
      <w:r w:rsidRPr="002A2CA9">
        <w:rPr>
          <w:b/>
          <w:bCs/>
          <w:highlight w:val="yellow"/>
        </w:rPr>
        <w:t>9.  Definirajte što je to TF-IDF mjera i za što se koristi.</w:t>
      </w:r>
    </w:p>
    <w:p w14:paraId="048E5328" w14:textId="3B5745EB" w:rsidR="002A2CA9" w:rsidRPr="002A2CA9" w:rsidRDefault="002A2CA9" w:rsidP="002A2CA9">
      <w:r w:rsidRPr="002A2CA9">
        <w:rPr>
          <w:b/>
          <w:bCs/>
        </w:rPr>
        <w:t>TF-IDF</w:t>
      </w:r>
      <w:r w:rsidRPr="002A2CA9">
        <w:t xml:space="preserve"> je mjera koja procjenjuje važnost neke riječi u dokumentu u odnosu na cijeli skup dokumenata (korpus).</w:t>
      </w:r>
    </w:p>
    <w:p w14:paraId="6318E571" w14:textId="77777777" w:rsidR="002A2CA9" w:rsidRPr="002A2CA9" w:rsidRDefault="002A2CA9" w:rsidP="002A2CA9">
      <w:r w:rsidRPr="002A2CA9">
        <w:t>Sastoji se od dva dijela:</w:t>
      </w:r>
    </w:p>
    <w:p w14:paraId="4D271DEE" w14:textId="630424B0" w:rsidR="002A2CA9" w:rsidRPr="002A2CA9" w:rsidRDefault="002A2CA9" w:rsidP="002A2CA9">
      <w:pPr>
        <w:numPr>
          <w:ilvl w:val="0"/>
          <w:numId w:val="6"/>
        </w:numPr>
      </w:pPr>
      <w:r w:rsidRPr="002A2CA9">
        <w:rPr>
          <w:b/>
          <w:bCs/>
        </w:rPr>
        <w:t>TF</w:t>
      </w:r>
      <w:r w:rsidRPr="002A2CA9">
        <w:t xml:space="preserve"> – mjeri koliko se često riječ pojavljuje u danom dokumentu,</w:t>
      </w:r>
    </w:p>
    <w:p w14:paraId="70B4134B" w14:textId="4F20EF07" w:rsidR="002A2CA9" w:rsidRPr="002A2CA9" w:rsidRDefault="002A2CA9" w:rsidP="002A2CA9">
      <w:pPr>
        <w:numPr>
          <w:ilvl w:val="0"/>
          <w:numId w:val="6"/>
        </w:numPr>
      </w:pPr>
      <w:r w:rsidRPr="002A2CA9">
        <w:rPr>
          <w:b/>
          <w:bCs/>
        </w:rPr>
        <w:lastRenderedPageBreak/>
        <w:t>IDF</w:t>
      </w:r>
      <w:r w:rsidRPr="002A2CA9">
        <w:t xml:space="preserve"> – umanjuje važnost riječi koje se pojavljuju u velikom broju dokumenata, a naglašava riječi koje su specifične za manji broj dokumenata.</w:t>
      </w:r>
    </w:p>
    <w:p w14:paraId="47550A4C" w14:textId="77777777" w:rsidR="002A2CA9" w:rsidRPr="002A2CA9" w:rsidRDefault="002A2CA9" w:rsidP="002A2CA9">
      <w:r w:rsidRPr="002A2CA9">
        <w:t>TF-IDF se koristi za vektorsku reprezentaciju dokumenata, isticanje informativnih riječi te u zadacima poput pretraživanja dokumenata, klasifikacije i analize teksta.</w:t>
      </w:r>
    </w:p>
    <w:p w14:paraId="75AA5BCB" w14:textId="77777777" w:rsidR="002A2CA9" w:rsidRPr="00026209" w:rsidRDefault="002A2CA9" w:rsidP="00026209">
      <w:pPr>
        <w:rPr>
          <w:b/>
          <w:bCs/>
        </w:rPr>
      </w:pPr>
    </w:p>
    <w:p w14:paraId="617682B5" w14:textId="6DF21A3D" w:rsidR="00026209" w:rsidRDefault="00026209" w:rsidP="00026209">
      <w:pPr>
        <w:rPr>
          <w:b/>
          <w:bCs/>
        </w:rPr>
      </w:pPr>
      <w:r w:rsidRPr="002A2CA9">
        <w:rPr>
          <w:b/>
          <w:bCs/>
          <w:highlight w:val="yellow"/>
        </w:rPr>
        <w:t>10. Ako su riječi reprezentirani vektorima riječi objasnite na koji način matematički možete računati sličnost između tih riječi.</w:t>
      </w:r>
    </w:p>
    <w:p w14:paraId="40CCA078" w14:textId="77777777" w:rsidR="002A2CA9" w:rsidRPr="002A2CA9" w:rsidRDefault="002A2CA9" w:rsidP="002A2CA9">
      <w:r w:rsidRPr="002A2CA9">
        <w:t xml:space="preserve">Ako su riječi reprezentirane vektorima riječi, njihova se sličnost najčešće računa pomoću </w:t>
      </w:r>
      <w:proofErr w:type="spellStart"/>
      <w:r w:rsidRPr="002A2CA9">
        <w:t>kosinusne</w:t>
      </w:r>
      <w:proofErr w:type="spellEnd"/>
      <w:r w:rsidRPr="002A2CA9">
        <w:t xml:space="preserve"> sličnosti.</w:t>
      </w:r>
    </w:p>
    <w:p w14:paraId="0535047F" w14:textId="48196C12" w:rsidR="002A2CA9" w:rsidRPr="002A2CA9" w:rsidRDefault="002A2CA9" w:rsidP="002A2CA9">
      <w:r w:rsidRPr="002A2CA9">
        <w:t xml:space="preserve">Za dva vektora riječi </w:t>
      </w:r>
      <m:oMath>
        <m:r>
          <m:rPr>
            <m:sty m:val="p"/>
          </m:rPr>
          <w:rPr>
            <w:rFonts w:ascii="Cambria Math" w:hAnsi="Cambria Math"/>
          </w:rPr>
          <m:t>u</m:t>
        </m:r>
      </m:oMath>
      <w:r w:rsidRPr="002A2CA9">
        <w:t xml:space="preserve">i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 w:rsidRPr="002A2CA9">
        <w:t>kosinusna sličnost definirana je kao:</w:t>
      </w:r>
    </w:p>
    <w:p w14:paraId="5DFA3B00" w14:textId="19139236" w:rsidR="002A2CA9" w:rsidRPr="002A2CA9" w:rsidRDefault="002A2CA9" w:rsidP="002A2CA9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∥u∥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∥v∥</m:t>
              </m:r>
            </m:den>
          </m:f>
          <m:r>
            <w:br/>
          </m:r>
        </m:oMath>
      </m:oMathPara>
    </w:p>
    <w:p w14:paraId="63B6580C" w14:textId="6BAAFBF8" w:rsidR="002A2CA9" w:rsidRPr="002A2CA9" w:rsidRDefault="002A2CA9" w:rsidP="002A2CA9">
      <w:r w:rsidRPr="002A2CA9">
        <w:t xml:space="preserve">gdje je </w:t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rPr>
          <w:rFonts w:eastAsiaTheme="minorEastAsia"/>
        </w:rPr>
        <w:t xml:space="preserve"> </w:t>
      </w:r>
      <w:r w:rsidRPr="002A2CA9">
        <w:t xml:space="preserve">skalarni produkt, a </w:t>
      </w:r>
      <m:oMath>
        <m:r>
          <m:rPr>
            <m:sty m:val="p"/>
          </m:rPr>
          <w:rPr>
            <w:rFonts w:ascii="Cambria Math" w:hAnsi="Cambria Math"/>
          </w:rPr>
          <m:t>∥u∥</m:t>
        </m:r>
      </m:oMath>
      <w:r w:rsidRPr="002A2CA9">
        <w:t xml:space="preserve">i </w:t>
      </w:r>
      <m:oMath>
        <m:r>
          <m:rPr>
            <m:sty m:val="p"/>
          </m:rPr>
          <w:rPr>
            <w:rFonts w:ascii="Cambria Math" w:hAnsi="Cambria Math"/>
          </w:rPr>
          <m:t>∥v∥</m:t>
        </m:r>
      </m:oMath>
      <w:r w:rsidRPr="002A2CA9">
        <w:t>euklidske norme vektora.</w:t>
      </w:r>
    </w:p>
    <w:p w14:paraId="655CB786" w14:textId="77777777" w:rsidR="002A2CA9" w:rsidRPr="002A2CA9" w:rsidRDefault="002A2CA9" w:rsidP="002A2CA9">
      <w:proofErr w:type="spellStart"/>
      <w:r w:rsidRPr="002A2CA9">
        <w:t>Kosinusna</w:t>
      </w:r>
      <w:proofErr w:type="spellEnd"/>
      <w:r w:rsidRPr="002A2CA9">
        <w:t xml:space="preserve"> sličnost mjeri kut između vektora, a ne njihovu duljinu, pa se riječi sličnog značenja nalaze blizu jedna drugoj u vektorskom prostoru i imaju visoku vrijednost </w:t>
      </w:r>
      <w:proofErr w:type="spellStart"/>
      <w:r w:rsidRPr="002A2CA9">
        <w:t>kosinusne</w:t>
      </w:r>
      <w:proofErr w:type="spellEnd"/>
      <w:r w:rsidRPr="002A2CA9">
        <w:t xml:space="preserve"> sličnosti.</w:t>
      </w:r>
    </w:p>
    <w:p w14:paraId="4512EE50" w14:textId="77777777" w:rsidR="002A2CA9" w:rsidRPr="00026209" w:rsidRDefault="002A2CA9" w:rsidP="00026209">
      <w:pPr>
        <w:rPr>
          <w:b/>
          <w:bCs/>
        </w:rPr>
      </w:pPr>
    </w:p>
    <w:sectPr w:rsidR="002A2CA9" w:rsidRPr="000262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6F9D"/>
    <w:multiLevelType w:val="multilevel"/>
    <w:tmpl w:val="6EF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907E0"/>
    <w:multiLevelType w:val="multilevel"/>
    <w:tmpl w:val="963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C7385"/>
    <w:multiLevelType w:val="multilevel"/>
    <w:tmpl w:val="094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D4E4C"/>
    <w:multiLevelType w:val="multilevel"/>
    <w:tmpl w:val="F92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C01A8"/>
    <w:multiLevelType w:val="multilevel"/>
    <w:tmpl w:val="89A2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56AF9"/>
    <w:multiLevelType w:val="multilevel"/>
    <w:tmpl w:val="216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6964">
    <w:abstractNumId w:val="3"/>
  </w:num>
  <w:num w:numId="2" w16cid:durableId="261911598">
    <w:abstractNumId w:val="4"/>
  </w:num>
  <w:num w:numId="3" w16cid:durableId="368921930">
    <w:abstractNumId w:val="2"/>
  </w:num>
  <w:num w:numId="4" w16cid:durableId="416829790">
    <w:abstractNumId w:val="5"/>
  </w:num>
  <w:num w:numId="5" w16cid:durableId="27992573">
    <w:abstractNumId w:val="0"/>
  </w:num>
  <w:num w:numId="6" w16cid:durableId="1215845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09"/>
    <w:rsid w:val="00026209"/>
    <w:rsid w:val="002A2CA9"/>
    <w:rsid w:val="004F38C0"/>
    <w:rsid w:val="005D1C1F"/>
    <w:rsid w:val="006F1AB5"/>
    <w:rsid w:val="009F2D09"/>
    <w:rsid w:val="00DC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6861D"/>
  <w15:chartTrackingRefBased/>
  <w15:docId w15:val="{71C3F83C-F67A-4718-AD50-550A9850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02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02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02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2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2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2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2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2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2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02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02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02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02620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026209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026209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026209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026209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02620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2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02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2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02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2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026209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026209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026209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02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026209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026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 Šimić</dc:creator>
  <cp:keywords/>
  <dc:description/>
  <cp:lastModifiedBy>Ivano Šimić</cp:lastModifiedBy>
  <cp:revision>1</cp:revision>
  <dcterms:created xsi:type="dcterms:W3CDTF">2026-01-16T13:16:00Z</dcterms:created>
  <dcterms:modified xsi:type="dcterms:W3CDTF">2026-01-16T13:42:00Z</dcterms:modified>
</cp:coreProperties>
</file>