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Создание сайта “Викторины”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Авторы: Кореневская Элина, Барбашина Екатерина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Суть проекта: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регистрируется на сайте, после этого он сможет задавать свои вопросы. Также доступны 3 викторины: по географии и химии, где можно выбрать количество вопросов(время на каждый вопрос не более 10 секунд), по общим вопросам, где можно выбрать количество секунд на всю викторину(нужно ответить на наибольшее количество вопросов) и викторина от пользователей (отвечаете на те вопросы, которые задавали другие пользователи)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зависимости от количества правильных ответов есть 2 варианта финального окна.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