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orning-brief-tuesday-september-29-2026"/>
    <w:p>
      <w:pPr>
        <w:pStyle w:val="Heading1"/>
        <w:spacing w:before="3600"/>
      </w:pPr>
      <w:r>
        <w:rPr>
          <w:rFonts w:ascii="Franklin Gothic Book" w:hAnsi="Franklin Gothic Book" w:cs="Franklin Gothic Book" w:eastAsia="Franklin Gothic Book"/>
          <w:sz w:val="56"/>
        </w:rPr>
        <w:t xml:space="preserve">Morning Brief: Tuesday, September 29, 2026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Outlook draft saving is not available in this run, so drafts are in the brief below to paste. The Microsoft 365 connector’s draft permission needs re-granting.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(Your account does have Mail.ReadWrite granted. The draft tool just isn’t showing up for this session, so reconnecting the Microsoft 365 connector should bring it back.)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Heads up: this ran late, at 9:46 MT, not 6:30. It’s already covered what’s happened since then, including the replies you sent this morning.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Times are Mountain (MDT). You’re in Colorado Springs.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Start w:id="21" w:name="top-3"/>
    <w:p>
      <w:r>
        <w:rPr>
          <w:rFonts w:ascii="Franklin Gothic Book" w:hAnsi="Franklin Gothic Book" w:cs="Franklin Gothic Book" w:eastAsia="Franklin Gothic Book"/>
        </w:rPr>
        <w:br w:type="page"/>
      </w:r>
    </w:p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Top 3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Fix today’s 2:30 Flying Horse Sales and Marketing Sync.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It still says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“TBD”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for location, and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“New Event”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(3:00 to 3:45) overlaps the back half. Add a room or link, and move or kill the New Event.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Thursday morning is triple-booked.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Hair 9:00 to 12:00, SearchAtlas Day One 9:00 to 10:00, and Zoho Touch 1 Market Expansion 9:00 to 10:30. Two of those have to move. Thursday 8:00 to 9:00 is open, and it’s the slot I offered FEI in the draft below.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Invoice 2249 ($450, FEI) could get paid twice.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QuickBooks shows it paid 9/28. Jackie paid it with the FEI debit card, but Miguel also sent it to feibills@brightbal.com to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“process as Marketing”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and asked you to watch for a duplicate. Your call on what to say (details in Inbox).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1"/>
    <w:bookmarkStart w:id="22" w:name="todays-calendar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Today’s calendar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5:30 to 6:15: Orange Theory with Wendy McHenry (done)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6:30 to 7:30: Daily Laws, Meditate, Headspace, Plan Day (done)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9:00 to 10:00: Search Atlas Product Town Hall (Zoom, happening now)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12:00 to 12:30: Q3 Google with Justine Mesina (2:00 ET, Google Meet). You declined, then accepted, so it’s on.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1:00 to 2:00: Wylie: Plan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2:30 to 3:30: Sales and Marketing Monthly Sync (Flying Horse, Classic Homes).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Location TBD.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3:00 to 3:45: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“New Event”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(no details).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Overlaps the sync.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4:00 to 4:15: Reflection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5:30 to 6:15: Strength, Upper Body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6:45 to 8:15: Zoho, Touch 2 Sales Intelligence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Tomorrow morning (Wed 9/30):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walk with Wendy at 5:30, Exec Meeting 9:00 to 10:00, Flying Horse Weekly Revenue Strategy (Teams) 10:30 to 11:00, Wylie: Monthly Report 11:15 to 12:15. Nothing early enough to catch you out.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2"/>
    <w:bookmarkStart w:id="27" w:name="inbox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Inbox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26 emails since Sunday. I read every one.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Drafts status: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0 drafts saved to Outlook, 3 shown below because the save tool isn’t available.</w:t>
      </w:r>
    </w:p>
    <w:bookmarkStart w:id="23" w:name="waiting-on-you-4"/>
    <w:p>
      <w:pPr>
        <w:pStyle w:val="Heading3"/>
      </w:pPr>
      <w:r>
        <w:rPr>
          <w:rFonts w:ascii="Franklin Gothic Book" w:hAnsi="Franklin Gothic Book" w:cs="Franklin Gothic Book" w:eastAsia="Franklin Gothic Book"/>
        </w:rPr>
        <w:t xml:space="preserve">Waiting on you (4)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1. Nancy Ehlers and Jackie Dunn (FEI), ActiveCampaign onboarding times.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Nancy is free mornings: Wednesday until 1:00 ET, Thursday until 1:30 ET, Friday until 11:30 ET. Jackie would rather start at 10:00 or later but can do 9:00, and next week is FEI’s pre-meeting week. You’re driving Friday. The only hour that works for everyone is 10:00 to 11:00 ET (9:00 Central, 8:00 your time), and it’s open on both Wednesday and Thursday. Reply-all on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“Re: CRM On-Boarding”</w:t>
      </w:r>
      <w:r>
        <w:rPr>
          <w:rFonts w:ascii="Franklin Gothic Book" w:hAnsi="Franklin Gothic Book" w:cs="Franklin Gothic Book" w:eastAsia="Franklin Gothic Book"/>
        </w:rPr>
        <w:t xml:space="preserve">: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Nancy-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Let’s do 10:00 to 11:00 Eastern (9:00 Central). Wednesday or Thursday, your pick. I’ll send a Zoom once we land on a day.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Ryan, I’ll grab you separately.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Warm Regards,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Kate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2. David Garza (COMPASS ARC), diagnostic tool.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He thanked you for Sunday’s session, sent the Client Customer Relationship Diagnostic PDF, and asked for your edits and input. Reply on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“COMPASS ARC Client Customer Relationship Diagnostic Tool”</w:t>
      </w:r>
      <w:r>
        <w:rPr>
          <w:rFonts w:ascii="Franklin Gothic Book" w:hAnsi="Franklin Gothic Book" w:cs="Franklin Gothic Book" w:eastAsia="Franklin Gothic Book"/>
        </w:rPr>
        <w:t xml:space="preserve">: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David-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Glad it helped. Got the diagnostic, I’ll dig in and send you my thoughts.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Warm Regards,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Kate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(I left the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“by when”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out on purpose. Add a day if you want to commit to one.)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3. Jackie Dunn (FEI), Jeff McKissack’s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“Other”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subscription.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Jeff isn’t a member. He filled out the website contact form wanting speaking opportunities, and it tagged him as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“Other”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in ActiveCampaign. Jackie is already pointing him to Programs. Reply on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“RE: Please confirm your subscription to Other”</w:t>
      </w:r>
      <w:r>
        <w:rPr>
          <w:rFonts w:ascii="Franklin Gothic Book" w:hAnsi="Franklin Gothic Book" w:cs="Franklin Gothic Book" w:eastAsia="Franklin Gothic Book"/>
        </w:rPr>
        <w:t xml:space="preserve">: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Got it, thanks. We’ll sort how the contact form tags in ActiveCampaign so these land in the right place instead of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“Other.”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Warm Regards,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Kate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4. Miguel Molina (Avocados From Mexico / FEI CFO), Invoice 2249. Needs your call, no draft.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facts: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QuickBooks: $450.00 paid 9/28 by FEI (Jackie). Invoice note: DBJ ad work, David’s time for edits.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Jackie says she paid it with the FEI debit card.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Miguel had separately sent it to feibills@brightbal.com with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“Please process as Marketing,”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then asked everyone to watch for a duplicate.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Your call: do you tell Miguel and feibills it’s already paid in full so they stop the second payment? And if a second $450 lands anyway, do you refund it or hold it as a credit?</w:t>
      </w:r>
    </w:p>
    <w:bookmarkEnd w:id="23"/>
    <w:bookmarkStart w:id="24" w:name="already-handled-by-you-this-morning-5"/>
    <w:p>
      <w:pPr>
        <w:pStyle w:val="Heading3"/>
      </w:pPr>
      <w:r>
        <w:rPr>
          <w:rFonts w:ascii="Franklin Gothic Book" w:hAnsi="Franklin Gothic Book" w:cs="Franklin Gothic Book" w:eastAsia="Franklin Gothic Book"/>
        </w:rPr>
        <w:t xml:space="preserve">Already handled by you this morning (5)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Neel Shah (Hotel Evolution): Friday, 10:30 ET or later. You said yes. See Loose ends, there’s no invite yet.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Dillon Stokes (ZoomInfo): he’ll call about NeverBounce and end-of-quarter incentives. You replied.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Christy Crutsinger (UNT): reorg news, and you replied last night.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Tristan: updated lead list. You sent the tracker link to the committee.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Your own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“Hotel Evolution”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brief to Jawaria.</w:t>
      </w:r>
    </w:p>
    <w:bookmarkEnd w:id="24"/>
    <w:bookmarkStart w:id="25" w:name="worth-a-look-2"/>
    <w:p>
      <w:pPr>
        <w:pStyle w:val="Heading3"/>
      </w:pPr>
      <w:r>
        <w:rPr>
          <w:rFonts w:ascii="Franklin Gothic Book" w:hAnsi="Franklin Gothic Book" w:cs="Franklin Gothic Book" w:eastAsia="Franklin Gothic Book"/>
        </w:rPr>
        <w:t xml:space="preserve">Worth a look (2)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QuickBooks: Invoice 2249 marked paid, $450.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Jackie (DBJ ad, Oct 2 edition): make sure it’s David’s revised ad with the tighter crop on Miguel.</w:t>
      </w:r>
    </w:p>
    <w:bookmarkEnd w:id="25"/>
    <w:bookmarkStart w:id="26" w:name="noise-13"/>
    <w:p>
      <w:pPr>
        <w:pStyle w:val="Heading3"/>
      </w:pPr>
      <w:r>
        <w:rPr>
          <w:rFonts w:ascii="Franklin Gothic Book" w:hAnsi="Franklin Gothic Book" w:cs="Franklin Gothic Book" w:eastAsia="Franklin Gothic Book"/>
        </w:rPr>
        <w:t xml:space="preserve">Noise (13)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Recruiter pitch, Lighthouse, Black Swan, McKinsey, LinkedIn invite, 6 ZoomInfo saved-search updates, Site Kit weekly report, ISHC conference recap. Want me to list them?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6"/>
    <w:bookmarkEnd w:id="27"/>
    <w:bookmarkStart w:id="28" w:name="loose-end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Loose ends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Neel Shah, Friday.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You agreed to 10:30 ET or later, but nothing’s on the calendar. 10:30 ET is 8:30 your time, the middle of your drive (you leave at 5:00, and the pricing think-out-loud block runs 6:30 to 7:45). Next move: pick an exact time, then send the invite yourself or have Jawaria send it.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Wylie Performance Review, Wed 10/7, 10:30 to 12:00.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Still tentative. They couldn’t move it 30 minutes, and you said you’d shift things on your end. Next move: accept it once you’ve cleared the time.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Cadence check.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Only ABM is switched on, so nothing is urgent.</w:t>
      </w:r>
    </w:p>
    <w:p>
      <w:pPr>
        <w:pStyle w:val="Compact"/>
        <w:numPr>
          <w:ilvl w:val="1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Sales Intelligence reaches its earliest safe date today, and Touch 2 is on the calendar tonight. The tracker still lists holding copy on Touches 3 to 5 and the VP+ role filter decision as open, so it isn’t ready to switch on yet. Your call once those are done.</w:t>
      </w:r>
    </w:p>
    <w:p>
      <w:pPr>
        <w:pStyle w:val="Compact"/>
        <w:numPr>
          <w:ilvl w:val="1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Business Transformation and Market Expansion both passed their earliest safe date (9/26), but their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“before you switch on”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lists aren’t marked done.</w:t>
      </w:r>
    </w:p>
    <w:p>
      <w:pPr>
        <w:pStyle w:val="Compact"/>
        <w:numPr>
          <w:ilvl w:val="1"/>
          <w:numId w:val="1006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Tracker vs calendar mismatch: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tracker says Market Expansion Touch 1 is done (9/24). Your calendar has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“Zoho: Touch 1 Market Expansion”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on Thursday, plus tomorrow’s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“Build Market Expansion”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block that says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“first check what is live in Zoho.”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One of them is wrong. Tomorrow’s check will tell you which, and I’ll update the tracker to match.</w:t>
      </w:r>
    </w:p>
    <w:p>
      <w:pPr>
        <w:pStyle w:val="Compact"/>
        <w:numPr>
          <w:ilvl w:val="1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Site Visit Targeting’s revamped Touch 1 one-time send (to the 136 who got the placeholder) is dated 10/1 in the tracker, but it isn’t on Thursday’s calendar.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Wylie RM call: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nothing with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“RM- Wylie”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is on tomorrow’s calendar, so there’s no report prep.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Flagged priorities: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nothing flagged for today.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Draft saving failed for all 3 (Nancy/FEI onboarding, David Garza, Jackie re Jeff). The full text is above to paste. What do you want to tackle first?</w:t>
      </w:r>
    </w:p>
    <w:bookmarkEnd w:id="28"/>
    <w:bookmarkEnd w:id="29"/>
    <w:sectPr w:rsidR="00745139" w:rsidRPr="00745139" w:rsidSect="00626D33">
      <w:headerReference r:id="rId10" w:type="default"/>
      <w:headerReference r:id="rId11" w:type="first"/>
      <w:pgSz w:h="15840" w:w="12240"/>
      <w:pgMar w:bottom="1296" w:footer="432" w:gutter="0" w:header="432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45568D"/>
    <w:multiLevelType w:val="multilevel"/>
    <w:tmpl w:val="6AD880A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2C91AC5"/>
    <w:multiLevelType w:val="hybridMultilevel"/>
    <w:tmpl w:val="6C5C699E"/>
    <w:lvl w:ilvl="0" w:tplc="1280FB90">
      <w:start w:val="2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D46D6D"/>
    <w:multiLevelType w:val="hybridMultilevel"/>
    <w:tmpl w:val="6B70281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">
    <w:nsid w:val="06324C6A"/>
    <w:multiLevelType w:val="multilevel"/>
    <w:tmpl w:val="6DA6DF1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4">
    <w:nsid w:val="0C025C3E"/>
    <w:multiLevelType w:val="multilevel"/>
    <w:tmpl w:val="FE3252F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5">
    <w:nsid w:val="0C595B9C"/>
    <w:multiLevelType w:val="multilevel"/>
    <w:tmpl w:val="4E7C5B0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6">
    <w:nsid w:val="0D151051"/>
    <w:multiLevelType w:val="multilevel"/>
    <w:tmpl w:val="4740C02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7">
    <w:nsid w:val="107218E2"/>
    <w:multiLevelType w:val="hybridMultilevel"/>
    <w:tmpl w:val="7B8E9DB0"/>
    <w:lvl w:ilvl="0" w:tplc="0ABE8C18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804F720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C1A8CE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D7EE5824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8D86C94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6705568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D4D0B52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69AA1802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6A6079FC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17287D6D"/>
    <w:multiLevelType w:val="multilevel"/>
    <w:tmpl w:val="2E3C025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2DF6F79"/>
    <w:multiLevelType w:val="hybridMultilevel"/>
    <w:tmpl w:val="89BEBBB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0">
    <w:nsid w:val="230820B8"/>
    <w:multiLevelType w:val="multilevel"/>
    <w:tmpl w:val="F59AE02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1">
    <w:nsid w:val="249106FA"/>
    <w:multiLevelType w:val="hybridMultilevel"/>
    <w:tmpl w:val="A4D06AB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2">
    <w:nsid w:val="24D37A62"/>
    <w:multiLevelType w:val="hybridMultilevel"/>
    <w:tmpl w:val="A9886832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3">
    <w:nsid w:val="29402508"/>
    <w:multiLevelType w:val="multilevel"/>
    <w:tmpl w:val="BDA033D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2A0D5E7C"/>
    <w:multiLevelType w:val="hybridMultilevel"/>
    <w:tmpl w:val="1074AC1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2A792503"/>
    <w:multiLevelType w:val="multilevel"/>
    <w:tmpl w:val="20AE068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2EE53A06"/>
    <w:multiLevelType w:val="multilevel"/>
    <w:tmpl w:val="7C52F14A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7">
    <w:nsid w:val="2FD67184"/>
    <w:multiLevelType w:val="multilevel"/>
    <w:tmpl w:val="66DA333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30962DCA"/>
    <w:multiLevelType w:val="hybridMultilevel"/>
    <w:tmpl w:val="B7ACD844"/>
    <w:lvl w:ilvl="0" w:tplc="1FCC4B2C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3C98E1E6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D69E10F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616B4A2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374A941C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8D64AB14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C43A9AB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F9AA9FC8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4C745B90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9">
    <w:nsid w:val="46185C39"/>
    <w:multiLevelType w:val="multilevel"/>
    <w:tmpl w:val="84182D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488D07D9"/>
    <w:multiLevelType w:val="multilevel"/>
    <w:tmpl w:val="7528207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1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512259F0"/>
    <w:multiLevelType w:val="multilevel"/>
    <w:tmpl w:val="09E60C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3">
    <w:nsid w:val="59943D98"/>
    <w:multiLevelType w:val="multilevel"/>
    <w:tmpl w:val="4572764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4">
    <w:nsid w:val="5B3C5553"/>
    <w:multiLevelType w:val="multilevel"/>
    <w:tmpl w:val="1608A57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5">
    <w:nsid w:val="5BE11ED7"/>
    <w:multiLevelType w:val="multilevel"/>
    <w:tmpl w:val="85CC46C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6">
    <w:nsid w:val="66CC6B34"/>
    <w:multiLevelType w:val="hybridMultilevel"/>
    <w:tmpl w:val="D1D8061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7">
    <w:nsid w:val="696809B8"/>
    <w:multiLevelType w:val="multilevel"/>
    <w:tmpl w:val="FD1E030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8">
    <w:nsid w:val="6AFB5A9C"/>
    <w:multiLevelType w:val="hybridMultilevel"/>
    <w:tmpl w:val="C0840DD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9">
    <w:nsid w:val="6B60083A"/>
    <w:multiLevelType w:val="multilevel"/>
    <w:tmpl w:val="92D46E5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E97589D"/>
    <w:multiLevelType w:val="multilevel"/>
    <w:tmpl w:val="9FF4DA5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2">
    <w:nsid w:val="733E73AC"/>
    <w:multiLevelType w:val="hybridMultilevel"/>
    <w:tmpl w:val="AF888C1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3">
    <w:nsid w:val="754238DA"/>
    <w:multiLevelType w:val="hybridMultilevel"/>
    <w:tmpl w:val="A9EC736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4">
    <w:nsid w:val="767B29C9"/>
    <w:multiLevelType w:val="multilevel"/>
    <w:tmpl w:val="8DC66E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5">
    <w:nsid w:val="76A27F7E"/>
    <w:multiLevelType w:val="hybridMultilevel"/>
    <w:tmpl w:val="ACE2F42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6">
    <w:nsid w:val="77AF4995"/>
    <w:multiLevelType w:val="multilevel"/>
    <w:tmpl w:val="56CE85A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7">
    <w:nsid w:val="78AE6C0E"/>
    <w:multiLevelType w:val="hybridMultilevel"/>
    <w:tmpl w:val="41B87C4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8">
    <w:nsid w:val="7A1A0CE9"/>
    <w:multiLevelType w:val="hybridMultilevel"/>
    <w:tmpl w:val="F2CAC65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9">
    <w:nsid w:val="7B7878BB"/>
    <w:multiLevelType w:val="multilevel"/>
    <w:tmpl w:val="EB30356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num w16cid:durableId="1905338386" w:numId="1">
    <w:abstractNumId w:val="25"/>
  </w:num>
  <w:num w16cid:durableId="1029375207" w:numId="2">
    <w:abstractNumId w:val="27"/>
  </w:num>
  <w:num w16cid:durableId="1343119766" w:numId="3">
    <w:abstractNumId w:val="36"/>
  </w:num>
  <w:num w16cid:durableId="1563447904" w:numId="4">
    <w:abstractNumId w:val="23"/>
  </w:num>
  <w:num w16cid:durableId="537933933" w:numId="5">
    <w:abstractNumId w:val="0"/>
  </w:num>
  <w:num w16cid:durableId="1802192918" w:numId="6">
    <w:abstractNumId w:val="34"/>
  </w:num>
  <w:num w16cid:durableId="92559678" w:numId="7">
    <w:abstractNumId w:val="20"/>
  </w:num>
  <w:num w16cid:durableId="1638024371" w:numId="8">
    <w:abstractNumId w:val="29"/>
  </w:num>
  <w:num w16cid:durableId="1992295894" w:numId="9">
    <w:abstractNumId w:val="24"/>
  </w:num>
  <w:num w16cid:durableId="558785674" w:numId="10">
    <w:abstractNumId w:val="3"/>
  </w:num>
  <w:num w16cid:durableId="1656764156" w:numId="11">
    <w:abstractNumId w:val="19"/>
  </w:num>
  <w:num w16cid:durableId="1788236687" w:numId="12">
    <w:abstractNumId w:val="10"/>
  </w:num>
  <w:num w16cid:durableId="701051498" w:numId="13">
    <w:abstractNumId w:val="21"/>
  </w:num>
  <w:num w16cid:durableId="1344236108" w:numId="14">
    <w:abstractNumId w:val="12"/>
  </w:num>
  <w:num w16cid:durableId="119958033" w:numId="15">
    <w:abstractNumId w:val="26"/>
  </w:num>
  <w:num w16cid:durableId="1974211564" w:numId="16">
    <w:abstractNumId w:val="32"/>
  </w:num>
  <w:num w16cid:durableId="949050760" w:numId="17">
    <w:abstractNumId w:val="33"/>
  </w:num>
  <w:num w16cid:durableId="821194999" w:numId="18">
    <w:abstractNumId w:val="1"/>
  </w:num>
  <w:num w16cid:durableId="2052684314" w:numId="19">
    <w:abstractNumId w:val="7"/>
    <w:lvlOverride w:ilvl="0">
      <w:startOverride w:val="1"/>
    </w:lvlOverride>
  </w:num>
  <w:num w16cid:durableId="1027295999" w:numId="20">
    <w:abstractNumId w:val="28"/>
  </w:num>
  <w:num w16cid:durableId="1452162148" w:numId="21">
    <w:abstractNumId w:val="2"/>
  </w:num>
  <w:num w16cid:durableId="692002510" w:numId="22">
    <w:abstractNumId w:val="37"/>
  </w:num>
  <w:num w16cid:durableId="1849447329" w:numId="23">
    <w:abstractNumId w:val="30"/>
  </w:num>
  <w:num w16cid:durableId="140658276" w:numId="24">
    <w:abstractNumId w:val="14"/>
  </w:num>
  <w:num w16cid:durableId="1909993954" w:numId="25">
    <w:abstractNumId w:val="35"/>
  </w:num>
  <w:num w16cid:durableId="1540780285" w:numId="26">
    <w:abstractNumId w:val="38"/>
  </w:num>
  <w:num w16cid:durableId="2126803222" w:numId="27">
    <w:abstractNumId w:val="11"/>
  </w:num>
  <w:num w16cid:durableId="1150898588" w:numId="28">
    <w:abstractNumId w:val="9"/>
  </w:num>
  <w:num w16cid:durableId="780346197" w:numId="29">
    <w:abstractNumId w:val="18"/>
    <w:lvlOverride w:ilvl="0">
      <w:startOverride w:val="1"/>
    </w:lvlOverride>
  </w:num>
  <w:num w16cid:durableId="1788349103" w:numId="30">
    <w:abstractNumId w:val="13"/>
  </w:num>
  <w:num w16cid:durableId="52045749" w:numId="31">
    <w:abstractNumId w:val="39"/>
  </w:num>
  <w:num w16cid:durableId="2142729384" w:numId="32">
    <w:abstractNumId w:val="6"/>
  </w:num>
  <w:num w16cid:durableId="819005406" w:numId="33">
    <w:abstractNumId w:val="16"/>
  </w:num>
  <w:num w16cid:durableId="1199197851" w:numId="34">
    <w:abstractNumId w:val="31"/>
  </w:num>
  <w:num w16cid:durableId="717122497" w:numId="35">
    <w:abstractNumId w:val="22"/>
  </w:num>
  <w:num w16cid:durableId="753669802" w:numId="36">
    <w:abstractNumId w:val="5"/>
  </w:num>
  <w:num w16cid:durableId="223836615" w:numId="37">
    <w:abstractNumId w:val="15"/>
  </w:num>
  <w:num w16cid:durableId="1209880668" w:numId="38">
    <w:abstractNumId w:val="4"/>
  </w:num>
  <w:num w16cid:durableId="84884758" w:numId="39">
    <w:abstractNumId w:val="8"/>
  </w:num>
  <w:num w16cid:durableId="839393533" w:numId="40">
    <w:abstractNumId w:val="1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6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color="7F7F7F" w:space="1" w:sz="18" w:themeColor="text1" w:themeTint="80" w:val="single"/>
        <w:right w:color="7F7F7F" w:space="4" w:sz="18" w:themeColor="text1" w:themeTint="80" w:val="single"/>
      </w:pBdr>
      <w:shd w:color="auto" w:fill="auto" w:val="pct12"/>
      <w:spacing w:before="240"/>
      <w:jc w:val="center"/>
      <w:outlineLvl w:val="0"/>
    </w:pPr>
    <w:rPr>
      <w:rFonts w:cstheme="majorBidi" w:ascii="Franklin Gothic Book" w:hAnsi="Franklin Gothic Book" w:cs="Franklin Gothic Book" w:eastAsia="Franklin Gothic Book"/>
      <w:color w:val="B52372"/>
      <w:sz w:val="32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color="B52272" w:shadow="1" w:space="1" w:sz="6" w:val="single"/>
        <w:left w:color="B52272" w:shadow="1" w:space="4" w:sz="6" w:val="single"/>
        <w:bottom w:color="B52272" w:shadow="1" w:space="1" w:sz="6" w:val="single"/>
        <w:right w:color="B52272" w:shadow="1" w:space="4" w:sz="6" w:val="single"/>
      </w:pBdr>
      <w:spacing w:before="40"/>
      <w:outlineLvl w:val="1"/>
    </w:pPr>
    <w:rPr>
      <w:rFonts w:cstheme="majorBidi" w:ascii="Franklin Gothic Book" w:hAnsi="Franklin Gothic Book" w:cs="Franklin Gothic Book" w:eastAsia="Franklin Gothic Book"/>
      <w:b/>
      <w:i/>
      <w:color w:val="D51067"/>
      <w:sz w:val="24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i/>
      <w:color w:val="D51067"/>
      <w:sz w:val="24"/>
      <w:u w:val="single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DB1077"/>
    <w:rPr>
      <w:rFonts w:ascii="Franklin Gothic Book" w:cstheme="majorBidi" w:hAnsi="Franklin Gothic Book" w:cs="Franklin Gothic Book" w:eastAsia="Franklin Gothic Book"/>
      <w:color w:val="B52372"/>
      <w:sz w:val="32"/>
      <w:szCs w:val="32"/>
      <w:shd w:color="auto" w:fill="auto" w:val="pct12"/>
    </w:rPr>
  </w:style>
  <w:style w:customStyle="1" w:styleId="Heading2Char" w:type="character">
    <w:name w:val="Heading 2 Char"/>
    <w:basedOn w:val="DefaultParagraphFont"/>
    <w:link w:val="Heading2"/>
    <w:uiPriority w:val="9"/>
    <w:rsid w:val="00373124"/>
    <w:rPr>
      <w:rFonts w:ascii="Franklin Gothic Book" w:cstheme="majorBidi" w:hAnsi="Franklin Gothic Book" w:cs="Franklin Gothic Book" w:eastAsia="Franklin Gothic Book"/>
      <w:b/>
      <w:i/>
      <w:color w:themeColor="text1" w:themeTint="BF" w:val="404040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cstheme="majorBidi" w:ascii="Franklin Gothic Book" w:hAnsi="Franklin Gothic Book" w:cs="Franklin Gothic Book" w:eastAsia="Franklin Gothic Book"/>
      <w:color w:val="B52372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F063F"/>
    <w:rPr>
      <w:rFonts w:ascii="Franklin Gothic Book" w:cstheme="majorBidi" w:hAnsi="Franklin Gothic Book" w:cs="Franklin Gothic Book" w:eastAsia="Franklin Gothic Book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ascii="Franklin Gothic Book" w:hAnsi="Franklin Gothic Book" w:cs="Franklin Gothic Book" w:eastAsia="Franklin Gothic Book"/>
      <w:color w:val="D51067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F063F"/>
    <w:rPr>
      <w:rFonts w:ascii="Franklin Gothic Book" w:hAnsi="Franklin Gothic Book" w:cs="Franklin Gothic Book" w:eastAsia="Franklin Gothic Book"/>
      <w:color w:val="D51067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EF063F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themeTint="A6" w:val="595959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F063F"/>
    <w:rPr>
      <w:rFonts w:ascii="Franklin Gothic Book" w:hAnsi="Franklin Gothic Book" w:cs="Franklin Gothic Book" w:eastAsia="Franklin Gothic Book"/>
      <w:i/>
      <w:iCs/>
      <w:color w:themeColor="text1" w:themeTint="A6" w:val="595959"/>
      <w:sz w:val="22"/>
    </w:rPr>
  </w:style>
  <w:style w:styleId="SubtleReference" w:type="character">
    <w:name w:val="Subtle Reference"/>
    <w:basedOn w:val="DefaultParagraphFont"/>
    <w:uiPriority w:val="31"/>
    <w:qFormat/>
    <w:rsid w:val="00EF063F"/>
    <w:rPr>
      <w:rFonts w:ascii="Franklin Gothic Book" w:hAnsi="Franklin Gothic Book" w:cs="Franklin Gothic Book" w:eastAsia="Franklin Gothic Book"/>
      <w:smallCaps/>
      <w:color w:val="D51067"/>
    </w:rPr>
  </w:style>
  <w:style w:customStyle="1" w:styleId="Heading3Char" w:type="character">
    <w:name w:val="Heading 3 Char"/>
    <w:basedOn w:val="DefaultParagraphFont"/>
    <w:link w:val="Heading3"/>
    <w:uiPriority w:val="9"/>
    <w:rsid w:val="00373124"/>
    <w:rPr>
      <w:rFonts w:ascii="Franklin Gothic Book" w:cstheme="majorBidi" w:hAnsi="Franklin Gothic Book" w:cs="Franklin Gothic Book" w:eastAsia="Franklin Gothic Book"/>
      <w:i/>
      <w:color w:val="000000"/>
      <w:u w:val="single"/>
    </w:rPr>
  </w:style>
  <w:style w:styleId="SubtleEmphasis" w:type="character">
    <w:name w:val="Subtle Emphasis"/>
    <w:basedOn w:val="DefaultParagraphFont"/>
    <w:uiPriority w:val="19"/>
    <w:qFormat/>
    <w:rsid w:val="005E3808"/>
    <w:rPr>
      <w:rFonts w:ascii="Franklin Gothic Book" w:hAnsi="Franklin Gothic Book" w:cs="Franklin Gothic Book" w:eastAsia="Franklin Gothic Book"/>
      <w:i/>
      <w:iCs/>
      <w:color w:themeColor="text1" w:themeTint="BF" w:val="404040"/>
    </w:rPr>
  </w:style>
  <w:style w:styleId="Strong" w:type="character">
    <w:name w:val="Strong"/>
    <w:basedOn w:val="DefaultParagraphFont"/>
    <w:uiPriority w:val="22"/>
    <w:qFormat/>
    <w:rsid w:val="005E3808"/>
    <w:rPr>
      <w:b/>
      <w:bCs/>
      <w:rFonts w:ascii="Franklin Gothic Book" w:hAnsi="Franklin Gothic Book" w:cs="Franklin Gothic Book" w:eastAsia="Franklin Gothic Book"/>
    </w:rPr>
  </w:style>
  <w:style w:styleId="ListParagraph" w:type="paragraph">
    <w:name w:val="List Paragraph"/>
    <w:basedOn w:val="Normal"/>
    <w:qFormat/>
    <w:rsid w:val="002C39F4"/>
    <w:pPr>
      <w:ind w:left="720"/>
      <w:contextualSpacing/>
    </w:pPr>
    <w:rPr>
      <w:rFonts w:ascii="Franklin Gothic Book" w:hAnsi="Franklin Gothic Book" w:cs="Franklin Gothic Book" w:eastAsia="Franklin Gothic Book"/>
    </w:rPr>
  </w:style>
  <w:style w:customStyle="1" w:styleId="Heading4Char" w:type="character">
    <w:name w:val="Heading 4 Char"/>
    <w:basedOn w:val="DefaultParagraphFont"/>
    <w:link w:val="Heading4"/>
    <w:uiPriority w:val="9"/>
    <w:rsid w:val="003A1570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styleId="NormalWeb" w:type="paragraph">
    <w:name w:val="Normal (Web)"/>
    <w:basedOn w:val="Normal"/>
    <w:uiPriority w:val="99"/>
    <w:unhideWhenUsed/>
    <w:rsid w:val="005E2918"/>
    <w:pPr>
      <w:spacing w:after="100" w:afterAutospacing="1" w:before="100" w:beforeAutospacing="1"/>
    </w:pPr>
    <w:rPr>
      <w:rFonts w:ascii="Franklin Gothic Book" w:cs="Franklin Gothic Book" w:eastAsia="Franklin Gothic Book" w:hAnsi="Franklin Gothic Book"/>
      <w:sz w:val="24"/>
    </w:rPr>
  </w:style>
  <w:style w:styleId="Emphasis" w:type="character">
    <w:name w:val="Emphasis"/>
    <w:basedOn w:val="DefaultParagraphFont"/>
    <w:uiPriority w:val="20"/>
    <w:qFormat/>
    <w:rsid w:val="005E2918"/>
    <w:rPr>
      <w:i/>
      <w:iCs/>
      <w:rFonts w:ascii="Franklin Gothic Book" w:hAnsi="Franklin Gothic Book" w:cs="Franklin Gothic Book" w:eastAsia="Franklin Gothic Book"/>
    </w:rPr>
  </w:style>
  <w:style w:customStyle="1" w:styleId="apple-converted-space" w:type="character">
    <w:name w:val="apple-converted-space"/>
    <w:basedOn w:val="DefaultParagraphFont"/>
    <w:rsid w:val="006C5ED0"/>
    <w:rPr>
      <w:rFonts w:ascii="Franklin Gothic Book" w:hAnsi="Franklin Gothic Book" w:cs="Franklin Gothic Book" w:eastAsia="Franklin Gothic Book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2026-09-29T16:12:26Z</dcterms:created>
  <dcterms:modified xsi:type="dcterms:W3CDTF">2026-09-29T16:12:26Z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