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thoughtware-before-software"/>
    <w:p>
      <w:pPr>
        <w:pStyle w:val="Heading1"/>
      </w:pPr>
      <w:r>
        <w:rPr>
          <w:rFonts w:ascii="Franklin Gothic Book" w:hAnsi="Franklin Gothic Book" w:cs="Franklin Gothic Book" w:eastAsia="Franklin Gothic Book"/>
        </w:rPr>
        <w:t xml:space="preserve">Thoughtware Before Software</w:t>
      </w:r>
    </w:p>
    <w:p>
      <w:pPr>
        <w:pStyle w:val="FirstParagraph"/>
      </w:pPr>
      <w:r>
        <w:rPr>
          <w:rFonts w:ascii="Franklin Gothic Book" w:hAnsi="Franklin Gothic Book" w:cs="Franklin Gothic Book" w:eastAsia="Franklin Gothic Book"/>
          <w:b/>
          <w:bCs/>
        </w:rPr>
        <w:t xml:space="preserve">Why account-based marketing is won at the point of inspiration</w:t>
      </w:r>
    </w:p>
    <w:p>
      <w:pPr>
        <w:pStyle w:val="BodyText"/>
      </w:pPr>
      <w:r>
        <w:rPr>
          <w:rFonts w:ascii="Franklin Gothic Book" w:hAnsi="Franklin Gothic Book" w:cs="Franklin Gothic Book" w:eastAsia="Franklin Gothic Book"/>
        </w:rPr>
        <w:t xml:space="preserve">Kate Burda &amp; Co. | Draft for Kate’s review, 2026.09.30</w:t>
      </w:r>
    </w:p>
    <w:p>
      <w:pPr>
        <w:pStyle w:val="BodyText"/>
      </w:pPr>
      <w:r>
        <w:rPr>
          <w:rFonts w:ascii="Franklin Gothic Book" w:hAnsi="Franklin Gothic Book" w:cs="Franklin Gothic Book" w:eastAsia="Franklin Gothic Book"/>
          <w:i/>
          <w:iCs/>
        </w:rPr>
        <w:t xml:space="preserve">Draft notes, removed before publishing:</w:t>
      </w:r>
    </w:p>
    <w:p>
      <w:pPr>
        <w:pStyle w:val="Compact"/>
        <w:numPr>
          <w:ilvl w:val="0"/>
          <w:numId w:val="1001"/>
        </w:numPr>
      </w:pPr>
      <w:r>
        <w:rPr>
          <w:rFonts w:ascii="Franklin Gothic Book" w:hAnsi="Franklin Gothic Book" w:cs="Franklin Gothic Book" w:eastAsia="Franklin Gothic Book"/>
          <w:i/>
          <w:iCs/>
        </w:rPr>
        <w:t xml:space="preserve">Byline is Kate Burda &amp; Co.</w:t>
      </w:r>
    </w:p>
    <w:p>
      <w:pPr>
        <w:pStyle w:val="Compact"/>
        <w:numPr>
          <w:ilvl w:val="0"/>
          <w:numId w:val="1001"/>
        </w:numPr>
      </w:pPr>
      <w:r>
        <w:rPr>
          <w:rFonts w:ascii="Franklin Gothic Book" w:hAnsi="Franklin Gothic Book" w:cs="Franklin Gothic Book" w:eastAsia="Franklin Gothic Book"/>
          <w:i/>
          <w:iCs/>
        </w:rPr>
        <w:t xml:space="preserve">Medtronic is anonymized and no results are shared (Kate is not allowed to share them).</w:t>
      </w:r>
    </w:p>
    <w:p>
      <w:pPr>
        <w:pStyle w:val="Compact"/>
        <w:numPr>
          <w:ilvl w:val="0"/>
          <w:numId w:val="1001"/>
        </w:numPr>
      </w:pPr>
      <w:r>
        <w:rPr>
          <w:rFonts w:ascii="Franklin Gothic Book" w:hAnsi="Franklin Gothic Book" w:cs="Franklin Gothic Book" w:eastAsia="Franklin Gothic Book"/>
          <w:i/>
          <w:iCs/>
        </w:rPr>
        <w:t xml:space="preserve">Every statistic is cited to its original publisher: Forrester, Momentum ITSMA and the ABM Leadership Alliance, and Gartner. The SAMA deck numbers (33%, 150%, 234%) are left out because they trace to aggregator sites.</w:t>
      </w:r>
    </w:p>
    <w:bookmarkStart w:id="24" w:name="we-wish-we-could-change-the-name"/>
    <w:p>
      <w:pPr>
        <w:pStyle w:val="Heading2"/>
      </w:pPr>
      <w:r>
        <w:rPr>
          <w:rFonts w:ascii="Franklin Gothic Book" w:hAnsi="Franklin Gothic Book" w:cs="Franklin Gothic Book" w:eastAsia="Franklin Gothic Book"/>
        </w:rPr>
        <w:t xml:space="preserve">1. We wish we could change the name</w:t>
      </w:r>
    </w:p>
    <w:p>
      <w:pPr>
        <w:pStyle w:val="FirstParagraph"/>
      </w:pPr>
      <w:r>
        <w:rPr>
          <w:rFonts w:ascii="Franklin Gothic Book" w:hAnsi="Franklin Gothic Book" w:cs="Franklin Gothic Book" w:eastAsia="Franklin Gothic Book"/>
        </w:rPr>
        <w:t xml:space="preserve">Account-based marketing has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“marketing”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the title. So everyone assumed it belonged to marketing, and marketing ran with it. Target lists, intent data, campaigns, platforms. Somewhere in the programming, the customer got lost.</w:t>
      </w:r>
    </w:p>
    <w:p>
      <w:pPr>
        <w:pStyle w:val="BodyText"/>
      </w:pPr>
      <w:r>
        <w:rPr>
          <w:rFonts w:ascii="Franklin Gothic Book" w:hAnsi="Franklin Gothic Book" w:cs="Franklin Gothic Book" w:eastAsia="Franklin Gothic Book"/>
        </w:rPr>
        <w:t xml:space="preserve">It was never meant to be a marketing project. At its best, ABM is a customer-led, account-owned growth strategy. The account lead is the tip of the spear. Marketing is the amplifier. The whole team wraps around where the customer is in their own journey.</w:t>
      </w:r>
    </w:p>
    <w:p>
      <w:pPr>
        <w:pStyle w:val="BodyText"/>
      </w:pPr>
      <w:r>
        <w:rPr>
          <w:rFonts w:ascii="Franklin Gothic Book" w:hAnsi="Franklin Gothic Book" w:cs="Franklin Gothic Book" w:eastAsia="Franklin Gothic Book"/>
        </w:rPr>
        <w:t xml:space="preserve">The name matters less than what it has come to mean. For most organizations, ABM now means more technology aimed at fewer logos. That’s where it goes wrong.</w:t>
      </w:r>
    </w:p>
    <w:bookmarkEnd w:id="24"/>
    <w:bookmarkStart w:id="25" w:name="where-abm-derails"/>
    <w:p>
      <w:pPr>
        <w:pStyle w:val="Heading2"/>
      </w:pPr>
      <w:r>
        <w:rPr>
          <w:rFonts w:ascii="Franklin Gothic Book" w:hAnsi="Franklin Gothic Book" w:cs="Franklin Gothic Book" w:eastAsia="Franklin Gothic Book"/>
        </w:rPr>
        <w:t xml:space="preserve">2. Where ABM derails</w:t>
      </w:r>
    </w:p>
    <w:p>
      <w:pPr>
        <w:pStyle w:val="FirstParagraph"/>
      </w:pPr>
      <w:r>
        <w:rPr>
          <w:rFonts w:ascii="Franklin Gothic Book" w:hAnsi="Franklin Gothic Book" w:cs="Franklin Gothic Book" w:eastAsia="Franklin Gothic Book"/>
        </w:rPr>
        <w:t xml:space="preserve">We see the same four patterns in almost every program that stalls.</w:t>
      </w:r>
    </w:p>
    <w:p>
      <w:pPr>
        <w:pStyle w:val="Compact"/>
        <w:numPr>
          <w:ilvl w:val="0"/>
          <w:numId w:val="1002"/>
        </w:numPr>
      </w:pPr>
      <w:r>
        <w:rPr>
          <w:rFonts w:ascii="Franklin Gothic Book" w:hAnsi="Franklin Gothic Book" w:cs="Franklin Gothic Book" w:eastAsia="Franklin Gothic Book"/>
          <w:b/>
          <w:bCs/>
        </w:rPr>
        <w:t xml:space="preserve">It becomes higher-order campaign management.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One to many, one to few, one to one. The targeting gets sharper, but the message is still built around what we want to say, not what the customer needs to hear.</w:t>
      </w:r>
    </w:p>
    <w:p>
      <w:pPr>
        <w:pStyle w:val="Compact"/>
        <w:numPr>
          <w:ilvl w:val="0"/>
          <w:numId w:val="1002"/>
        </w:numPr>
      </w:pPr>
      <w:r>
        <w:rPr>
          <w:rFonts w:ascii="Franklin Gothic Book" w:hAnsi="Franklin Gothic Book" w:cs="Franklin Gothic Book" w:eastAsia="Franklin Gothic Book"/>
          <w:b/>
          <w:bCs/>
        </w:rPr>
        <w:t xml:space="preserve">It stays product-led.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campaign is built around a launch. The internal calendar drives the content. The account lead inherits collateral and is asked to send it to customers they know deeply. The customer receives messaging disconnected from where they are. The relationship absorbs the damage.</w:t>
      </w:r>
    </w:p>
    <w:p>
      <w:pPr>
        <w:pStyle w:val="Compact"/>
        <w:numPr>
          <w:ilvl w:val="0"/>
          <w:numId w:val="1002"/>
        </w:numPr>
      </w:pPr>
      <w:r>
        <w:rPr>
          <w:rFonts w:ascii="Franklin Gothic Book" w:hAnsi="Franklin Gothic Book" w:cs="Franklin Gothic Book" w:eastAsia="Franklin Gothic Book"/>
          <w:b/>
          <w:bCs/>
        </w:rPr>
        <w:t xml:space="preserve">It focuses on deployment over approach.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Which platform, which channels, how many touches. The how gets all the budget. The why and the when get none.</w:t>
      </w:r>
    </w:p>
    <w:p>
      <w:pPr>
        <w:pStyle w:val="Compact"/>
        <w:numPr>
          <w:ilvl w:val="0"/>
          <w:numId w:val="1002"/>
        </w:numPr>
      </w:pPr>
      <w:r>
        <w:rPr>
          <w:rFonts w:ascii="Franklin Gothic Book" w:hAnsi="Franklin Gothic Book" w:cs="Franklin Gothic Book" w:eastAsia="Franklin Gothic Book"/>
          <w:b/>
          <w:bCs/>
        </w:rPr>
        <w:t xml:space="preserve">It has a blind spot at the point of inspiration,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one moment where it matters most.</w:t>
      </w:r>
    </w:p>
    <w:p>
      <w:pPr>
        <w:pStyle w:val="FirstParagraph"/>
      </w:pPr>
      <w:r>
        <w:rPr>
          <w:rFonts w:ascii="Franklin Gothic Book" w:hAnsi="Franklin Gothic Book" w:cs="Franklin Gothic Book" w:eastAsia="Franklin Gothic Book"/>
        </w:rPr>
        <w:t xml:space="preserve">You can run a flawless one-to-one program and still be irrelevant to the customer.</w:t>
      </w:r>
    </w:p>
    <w:bookmarkEnd w:id="25"/>
    <w:bookmarkStart w:id="26" w:name="the-point-of-inspiration"/>
    <w:p>
      <w:pPr>
        <w:pStyle w:val="Heading2"/>
      </w:pPr>
      <w:r>
        <w:rPr>
          <w:rFonts w:ascii="Franklin Gothic Book" w:hAnsi="Franklin Gothic Book" w:cs="Franklin Gothic Book" w:eastAsia="Franklin Gothic Book"/>
        </w:rPr>
        <w:t xml:space="preserve">3. The point of inspiration</w:t>
      </w:r>
    </w:p>
    <w:p>
      <w:pPr>
        <w:pStyle w:val="FirstParagraph"/>
      </w:pPr>
      <w:r>
        <w:rPr>
          <w:rFonts w:ascii="Franklin Gothic Book" w:hAnsi="Franklin Gothic Book" w:cs="Franklin Gothic Book" w:eastAsia="Franklin Gothic Book"/>
        </w:rPr>
        <w:t xml:space="preserve">Every buying journey starts before the customer can name what they need. Something shifts. A reimbursement rule changes. A competitor moves. A key account wobbles. The board asks a question nobody can answer. The customer knows they have to do something different, but they don’t know what yet.</w:t>
      </w:r>
    </w:p>
    <w:p>
      <w:pPr>
        <w:pStyle w:val="BodyText"/>
      </w:pPr>
      <w:r>
        <w:rPr>
          <w:rFonts w:ascii="Franklin Gothic Book" w:hAnsi="Franklin Gothic Book" w:cs="Franklin Gothic Book" w:eastAsia="Franklin Gothic Book"/>
        </w:rPr>
        <w:t xml:space="preserve">That’s the point of inspiration. And no one is there.</w:t>
      </w:r>
    </w:p>
    <w:p>
      <w:pPr>
        <w:pStyle w:val="BodyText"/>
      </w:pPr>
      <w:r>
        <w:rPr>
          <w:rFonts w:ascii="Franklin Gothic Book" w:hAnsi="Franklin Gothic Book" w:cs="Franklin Gothic Book" w:eastAsia="Franklin Gothic Book"/>
        </w:rPr>
        <w:t xml:space="preserve">Most suppliers show up later, when the customer is aware of products and comparing them. By then the customer has framed the problem, set the criteria and formed a view of who understands them. Gartner found that B2B buyers spend only about 17% of their total buying time meeting with potential suppliers. That time is split across every supplier they’re considering. Most of the thinking happens without you.</w:t>
      </w:r>
    </w:p>
    <w:p>
      <w:pPr>
        <w:pStyle w:val="BodyText"/>
      </w:pPr>
      <w:r>
        <w:rPr>
          <w:rFonts w:ascii="Franklin Gothic Book" w:hAnsi="Franklin Gothic Book" w:cs="Franklin Gothic Book" w:eastAsia="Franklin Gothic Book"/>
        </w:rPr>
        <w:t xml:space="preserve">At the point of inspiration and the informed stage that follows, the emotional reality is everything. Most teams arrive with a product answer to an emotional question.</w:t>
      </w:r>
    </w:p>
    <w:p>
      <w:pPr>
        <w:pStyle w:val="BodyText"/>
      </w:pPr>
      <w:r>
        <w:rPr>
          <w:rFonts w:ascii="Franklin Gothic Book" w:hAnsi="Franklin Gothic Book" w:cs="Franklin Gothic Book" w:eastAsia="Franklin Gothic Book"/>
        </w:rPr>
        <w:t xml:space="preserve">If you can be the one who helps them make sense of the shift, before anyone is selling, you own the mindshare. And mindshare at the start becomes market share, share of wallet and lifetime value later.</w:t>
      </w:r>
    </w:p>
    <w:bookmarkEnd w:id="26"/>
    <w:bookmarkStart w:id="27" w:name="feeling-decides"/>
    <w:p>
      <w:pPr>
        <w:pStyle w:val="Heading2"/>
      </w:pPr>
      <w:r>
        <w:rPr>
          <w:rFonts w:ascii="Franklin Gothic Book" w:hAnsi="Franklin Gothic Book" w:cs="Franklin Gothic Book" w:eastAsia="Franklin Gothic Book"/>
        </w:rPr>
        <w:t xml:space="preserve">4. Feeling decides</w:t>
      </w:r>
    </w:p>
    <w:p>
      <w:pPr>
        <w:pStyle w:val="FirstParagraph"/>
      </w:pPr>
      <w:r>
        <w:rPr>
          <w:rFonts w:ascii="Franklin Gothic Book" w:hAnsi="Franklin Gothic Book" w:cs="Franklin Gothic Book" w:eastAsia="Franklin Gothic Book"/>
        </w:rPr>
        <w:t xml:space="preserve">B2B isn’t less emotional than B2C. It’s more emotional. The person across the table is staking their credibility, their team and sometimes their career on the decision. When thinking is equal, feeling decides. Every single time.</w:t>
      </w:r>
    </w:p>
    <w:p>
      <w:pPr>
        <w:pStyle w:val="BodyText"/>
      </w:pPr>
      <w:r>
        <w:rPr>
          <w:rFonts w:ascii="Franklin Gothic Book" w:hAnsi="Franklin Gothic Book" w:cs="Franklin Gothic Book" w:eastAsia="Franklin Gothic Book"/>
        </w:rPr>
        <w:t xml:space="preserve">Most teams map what customers think. The decision is being made in the part they aren’t mapping.</w:t>
      </w:r>
    </w:p>
    <w:p>
      <w:pPr>
        <w:pStyle w:val="BodyText"/>
      </w:pPr>
      <w:r>
        <w:rPr>
          <w:rFonts w:ascii="Franklin Gothic Book" w:hAnsi="Franklin Gothic Book" w:cs="Franklin Gothic Book" w:eastAsia="Franklin Gothic Book"/>
        </w:rPr>
        <w:t xml:space="preserve">Empathy isn’t flat. One person carries three pressures at once:</w:t>
      </w:r>
    </w:p>
    <w:p>
      <w:pPr>
        <w:pStyle w:val="Compact"/>
        <w:numPr>
          <w:ilvl w:val="0"/>
          <w:numId w:val="1003"/>
        </w:numPr>
      </w:pPr>
      <w:r>
        <w:rPr>
          <w:rFonts w:ascii="Franklin Gothic Book" w:hAnsi="Franklin Gothic Book" w:cs="Franklin Gothic Book" w:eastAsia="Franklin Gothic Book"/>
          <w:b/>
          <w:bCs/>
        </w:rPr>
        <w:t xml:space="preserve">Personal: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what they feel privately. Fear, frustration, self-doubt.</w:t>
      </w:r>
    </w:p>
    <w:p>
      <w:pPr>
        <w:pStyle w:val="Compact"/>
        <w:numPr>
          <w:ilvl w:val="0"/>
          <w:numId w:val="1003"/>
        </w:numPr>
      </w:pPr>
      <w:r>
        <w:rPr>
          <w:rFonts w:ascii="Franklin Gothic Book" w:hAnsi="Franklin Gothic Book" w:cs="Franklin Gothic Book" w:eastAsia="Franklin Gothic Book"/>
          <w:b/>
          <w:bCs/>
        </w:rPr>
        <w:t xml:space="preserve">Professional: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what’s at stake for their career, credibility and reputation.</w:t>
      </w:r>
    </w:p>
    <w:p>
      <w:pPr>
        <w:pStyle w:val="Compact"/>
        <w:numPr>
          <w:ilvl w:val="0"/>
          <w:numId w:val="1003"/>
        </w:numPr>
      </w:pPr>
      <w:r>
        <w:rPr>
          <w:rFonts w:ascii="Franklin Gothic Book" w:hAnsi="Franklin Gothic Book" w:cs="Franklin Gothic Book" w:eastAsia="Franklin Gothic Book"/>
          <w:b/>
          <w:bCs/>
        </w:rPr>
        <w:t xml:space="preserve">Organizational: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what the institution absorbs. Cost, reputation, performance, competitive position.</w:t>
      </w:r>
    </w:p>
    <w:p>
      <w:pPr>
        <w:pStyle w:val="FirstParagraph"/>
      </w:pPr>
      <w:r>
        <w:rPr>
          <w:rFonts w:ascii="Franklin Gothic Book" w:hAnsi="Franklin Gothic Book" w:cs="Franklin Gothic Book" w:eastAsia="Franklin Gothic Book"/>
        </w:rPr>
        <w:t xml:space="preserve">Take a head of cardiology at a hospital:</w:t>
      </w:r>
    </w:p>
    <w:p>
      <w:pPr>
        <w:pStyle w:val="Compact"/>
        <w:numPr>
          <w:ilvl w:val="0"/>
          <w:numId w:val="1004"/>
        </w:numPr>
      </w:pPr>
      <w:r>
        <w:rPr>
          <w:rFonts w:ascii="Franklin Gothic Book" w:hAnsi="Franklin Gothic Book" w:cs="Franklin Gothic Book" w:eastAsia="Franklin Gothic Book"/>
          <w:i/>
          <w:iCs/>
        </w:rPr>
        <w:t xml:space="preserve">Personally: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helplessness of losing visibility the moment a patient leaves the building, and the quiet fear of being the physician whose patients keep coming back.</w:t>
      </w:r>
    </w:p>
    <w:p>
      <w:pPr>
        <w:pStyle w:val="Compact"/>
        <w:numPr>
          <w:ilvl w:val="0"/>
          <w:numId w:val="1004"/>
        </w:numPr>
      </w:pPr>
      <w:r>
        <w:rPr>
          <w:rFonts w:ascii="Franklin Gothic Book" w:hAnsi="Franklin Gothic Book" w:cs="Franklin Gothic Book" w:eastAsia="Franklin Gothic Book"/>
          <w:i/>
          <w:iCs/>
        </w:rPr>
        <w:t xml:space="preserve">Professionally: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exposure every time a readmission lands, measured on outcomes that depend on things outside their control.</w:t>
      </w:r>
    </w:p>
    <w:p>
      <w:pPr>
        <w:pStyle w:val="Compact"/>
        <w:numPr>
          <w:ilvl w:val="0"/>
          <w:numId w:val="1004"/>
        </w:numPr>
      </w:pPr>
      <w:r>
        <w:rPr>
          <w:rFonts w:ascii="Franklin Gothic Book" w:hAnsi="Franklin Gothic Book" w:cs="Franklin Gothic Book" w:eastAsia="Franklin Gothic Book"/>
          <w:i/>
          <w:iCs/>
        </w:rPr>
        <w:t xml:space="preserve">Organizationally: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program that can’t show it’s reducing preventable deterioration, and the financial and reputational cost of avoidable readmissions.</w:t>
      </w:r>
    </w:p>
    <w:p>
      <w:pPr>
        <w:pStyle w:val="FirstParagraph"/>
      </w:pPr>
      <w:r>
        <w:rPr>
          <w:rFonts w:ascii="Franklin Gothic Book" w:hAnsi="Franklin Gothic Book" w:cs="Franklin Gothic Book" w:eastAsia="Franklin Gothic Book"/>
        </w:rPr>
        <w:t xml:space="preserve">A product brochure speaks to none of that. A team that understands all three can be relevant long before a product is on the table.</w:t>
      </w:r>
    </w:p>
    <w:bookmarkEnd w:id="27"/>
    <w:bookmarkStart w:id="28" w:name="the-thoughtware"/>
    <w:p>
      <w:pPr>
        <w:pStyle w:val="Heading2"/>
      </w:pPr>
      <w:r>
        <w:rPr>
          <w:rFonts w:ascii="Franklin Gothic Book" w:hAnsi="Franklin Gothic Book" w:cs="Franklin Gothic Book" w:eastAsia="Franklin Gothic Book"/>
        </w:rPr>
        <w:t xml:space="preserve">5. The thoughtware</w:t>
      </w:r>
    </w:p>
    <w:p>
      <w:pPr>
        <w:pStyle w:val="FirstParagraph"/>
      </w:pPr>
      <w:r>
        <w:rPr>
          <w:rFonts w:ascii="Franklin Gothic Book" w:hAnsi="Franklin Gothic Book" w:cs="Franklin Gothic Book" w:eastAsia="Franklin Gothic Book"/>
        </w:rPr>
        <w:t xml:space="preserve">Customer-led ABM runs on a sequence. It’s simple to describe and hard to shortcut. Understand before you solve.</w:t>
      </w:r>
    </w:p>
    <w:p>
      <w:pPr>
        <w:pStyle w:val="Compact"/>
        <w:numPr>
          <w:ilvl w:val="0"/>
          <w:numId w:val="1005"/>
        </w:numPr>
      </w:pPr>
      <w:r>
        <w:rPr>
          <w:rFonts w:ascii="Franklin Gothic Book" w:hAnsi="Franklin Gothic Book" w:cs="Franklin Gothic Book" w:eastAsia="Franklin Gothic Book"/>
          <w:b/>
          <w:bCs/>
        </w:rPr>
        <w:t xml:space="preserve">The journey stage.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Point of inspiration, informed, explore, aware, validate. Where is this customer right now, and what changed since the last stage?</w:t>
      </w:r>
    </w:p>
    <w:p>
      <w:pPr>
        <w:pStyle w:val="Compact"/>
        <w:numPr>
          <w:ilvl w:val="0"/>
          <w:numId w:val="1005"/>
        </w:numPr>
      </w:pPr>
      <w:r>
        <w:rPr>
          <w:rFonts w:ascii="Franklin Gothic Book" w:hAnsi="Franklin Gothic Book" w:cs="Franklin Gothic Book" w:eastAsia="Franklin Gothic Book"/>
          <w:b/>
          <w:bCs/>
        </w:rPr>
        <w:t xml:space="preserve">Thinking and feeling.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Their questions in their own words, and the emotional state underneath them, across all three pressures.</w:t>
      </w:r>
    </w:p>
    <w:p>
      <w:pPr>
        <w:pStyle w:val="Compact"/>
        <w:numPr>
          <w:ilvl w:val="0"/>
          <w:numId w:val="1005"/>
        </w:numPr>
      </w:pPr>
      <w:r>
        <w:rPr>
          <w:rFonts w:ascii="Franklin Gothic Book" w:hAnsi="Franklin Gothic Book" w:cs="Franklin Gothic Book" w:eastAsia="Franklin Gothic Book"/>
          <w:b/>
          <w:bCs/>
        </w:rPr>
        <w:t xml:space="preserve">Focus.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What they care about at this stage, and the window they’re working against.</w:t>
      </w:r>
    </w:p>
    <w:p>
      <w:pPr>
        <w:pStyle w:val="Compact"/>
        <w:numPr>
          <w:ilvl w:val="0"/>
          <w:numId w:val="1005"/>
        </w:numPr>
      </w:pPr>
      <w:r>
        <w:rPr>
          <w:rFonts w:ascii="Franklin Gothic Book" w:hAnsi="Franklin Gothic Book" w:cs="Franklin Gothic Book" w:eastAsia="Franklin Gothic Book"/>
          <w:b/>
          <w:bCs/>
        </w:rPr>
        <w:t xml:space="preserve">What we have.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Everything in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“closet”</w:t>
      </w:r>
      <w:r>
        <w:rPr>
          <w:rFonts w:ascii="Franklin Gothic Book" w:hAnsi="Franklin Gothic Book" w:cs="Franklin Gothic Book" w:eastAsia="Franklin Gothic Book"/>
        </w:rPr>
        <w:t xml:space="preserve">: capabilities, insight, partners, proof. Not just products.</w:t>
      </w:r>
    </w:p>
    <w:p>
      <w:pPr>
        <w:pStyle w:val="Compact"/>
        <w:numPr>
          <w:ilvl w:val="0"/>
          <w:numId w:val="1005"/>
        </w:numPr>
      </w:pPr>
      <w:r>
        <w:rPr>
          <w:rFonts w:ascii="Franklin Gothic Book" w:hAnsi="Franklin Gothic Book" w:cs="Franklin Gothic Book" w:eastAsia="Franklin Gothic Book"/>
          <w:b/>
          <w:bCs/>
        </w:rPr>
        <w:t xml:space="preserve">The sweet spot.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Where what we have meets what they care about, right now.</w:t>
      </w:r>
    </w:p>
    <w:p>
      <w:pPr>
        <w:pStyle w:val="Compact"/>
        <w:numPr>
          <w:ilvl w:val="0"/>
          <w:numId w:val="1005"/>
        </w:numPr>
      </w:pPr>
      <w:r>
        <w:rPr>
          <w:rFonts w:ascii="Franklin Gothic Book" w:hAnsi="Franklin Gothic Book" w:cs="Franklin Gothic Book" w:eastAsia="Franklin Gothic Book"/>
          <w:b/>
          <w:bCs/>
        </w:rPr>
        <w:t xml:space="preserve">The value proposition.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Because they’re focused on this, we bring that, which creates this impact on what they care about.</w:t>
      </w:r>
    </w:p>
    <w:p>
      <w:pPr>
        <w:pStyle w:val="Compact"/>
        <w:numPr>
          <w:ilvl w:val="0"/>
          <w:numId w:val="1005"/>
        </w:numPr>
      </w:pPr>
      <w:r>
        <w:rPr>
          <w:rFonts w:ascii="Franklin Gothic Book" w:hAnsi="Franklin Gothic Book" w:cs="Franklin Gothic Book" w:eastAsia="Franklin Gothic Book"/>
          <w:b/>
          <w:bCs/>
        </w:rPr>
        <w:t xml:space="preserve">The differentiated message.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Only now, and only if it foots back through every step above.</w:t>
      </w:r>
    </w:p>
    <w:p>
      <w:pPr>
        <w:pStyle w:val="Compact"/>
        <w:numPr>
          <w:ilvl w:val="0"/>
          <w:numId w:val="1005"/>
        </w:numPr>
      </w:pPr>
      <w:r>
        <w:rPr>
          <w:rFonts w:ascii="Franklin Gothic Book" w:hAnsi="Franklin Gothic Book" w:cs="Franklin Gothic Book" w:eastAsia="Franklin Gothic Book"/>
          <w:b/>
          <w:bCs/>
        </w:rPr>
        <w:t xml:space="preserve">The channel and the champion.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Who on the team delivers it, and where.</w:t>
      </w:r>
    </w:p>
    <w:p>
      <w:pPr>
        <w:pStyle w:val="FirstParagraph"/>
      </w:pPr>
      <w:r>
        <w:rPr>
          <w:rFonts w:ascii="Franklin Gothic Book" w:hAnsi="Franklin Gothic Book" w:cs="Franklin Gothic Book" w:eastAsia="Franklin Gothic Book"/>
        </w:rPr>
        <w:t xml:space="preserve">The order is the point. A message that sounds right isn’t right until it traces back through the customer’s journey. Teams that start at step seven write clever lines that land nowhere.</w:t>
      </w:r>
    </w:p>
    <w:bookmarkEnd w:id="28"/>
    <w:bookmarkStart w:id="29" w:name="software-is-the-last-lap"/>
    <w:p>
      <w:pPr>
        <w:pStyle w:val="Heading2"/>
      </w:pPr>
      <w:r>
        <w:rPr>
          <w:rFonts w:ascii="Franklin Gothic Book" w:hAnsi="Franklin Gothic Book" w:cs="Franklin Gothic Book" w:eastAsia="Franklin Gothic Book"/>
        </w:rPr>
        <w:t xml:space="preserve">6. Software is the last lap</w:t>
      </w:r>
    </w:p>
    <w:p>
      <w:pPr>
        <w:pStyle w:val="FirstParagraph"/>
      </w:pPr>
      <w:r>
        <w:rPr>
          <w:rFonts w:ascii="Franklin Gothic Book" w:hAnsi="Franklin Gothic Book" w:cs="Franklin Gothic Book" w:eastAsia="Franklin Gothic Book"/>
        </w:rPr>
        <w:t xml:space="preserve">More platforms claim to do ABM today than at any point in history. Most use software to solve problems their users don’t understand yet. A fool with a tool is still a fool.</w:t>
      </w:r>
    </w:p>
    <w:p>
      <w:pPr>
        <w:pStyle w:val="BodyText"/>
      </w:pPr>
      <w:r>
        <w:rPr>
          <w:rFonts w:ascii="Franklin Gothic Book" w:hAnsi="Franklin Gothic Book" w:cs="Franklin Gothic Book" w:eastAsia="Franklin Gothic Book"/>
        </w:rPr>
        <w:t xml:space="preserve">The problem isn’t technology. It’s technology without the thinking underneath it. Look at what each layer does:</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Layer</w:t>
            </w:r>
          </w:p>
        </w:tc>
        <w:tc>
          <w:tcPr>
            <w:shd w:val="clear" w:color="auto" w:fill="B52372"/>
          </w:tcPr>
          <w:p>
            <w:pPr>
              <w:pStyle w:val="Compact"/>
            </w:pPr>
            <w:r>
              <w:rPr>
                <w:rFonts w:ascii="Franklin Gothic Book" w:hAnsi="Franklin Gothic Book" w:cs="Franklin Gothic Book" w:eastAsia="Franklin Gothic Book"/>
                <w:b/>
                <w:color w:val="FFFFFF"/>
              </w:rPr>
              <w:t xml:space="preserve">What it is</w:t>
            </w:r>
          </w:p>
        </w:tc>
        <w:tc>
          <w:tcPr>
            <w:shd w:val="clear" w:color="auto" w:fill="B52372"/>
          </w:tcPr>
          <w:p>
            <w:pPr>
              <w:pStyle w:val="Compact"/>
            </w:pPr>
            <w:r>
              <w:rPr>
                <w:rFonts w:ascii="Franklin Gothic Book" w:hAnsi="Franklin Gothic Book" w:cs="Franklin Gothic Book" w:eastAsia="Franklin Gothic Book"/>
                <w:b/>
                <w:color w:val="FFFFFF"/>
              </w:rPr>
              <w:t xml:space="preserve">Can you buy it?</w:t>
            </w:r>
          </w:p>
        </w:tc>
      </w:tr>
      <w:tr>
        <w:tc>
          <w:tcPr/>
          <w:p>
            <w:pPr>
              <w:pStyle w:val="Compact"/>
            </w:pPr>
            <w:r>
              <w:rPr>
                <w:rFonts w:ascii="Franklin Gothic Book" w:hAnsi="Franklin Gothic Book" w:cs="Franklin Gothic Book" w:eastAsia="Franklin Gothic Book"/>
              </w:rPr>
              <w:t xml:space="preserve">Thoughtware</w:t>
            </w:r>
          </w:p>
        </w:tc>
        <w:tc>
          <w:tcPr/>
          <w:p>
            <w:pPr>
              <w:pStyle w:val="Compact"/>
            </w:pPr>
            <w:r>
              <w:rPr>
                <w:rFonts w:ascii="Franklin Gothic Book" w:hAnsi="Franklin Gothic Book" w:cs="Franklin Gothic Book" w:eastAsia="Franklin Gothic Book"/>
              </w:rPr>
              <w:t xml:space="preserve">Who is the persona. What they’re feeling at the point of inspiration. What pressures they carry.</w:t>
            </w:r>
          </w:p>
        </w:tc>
        <w:tc>
          <w:tcPr/>
          <w:p>
            <w:pPr>
              <w:pStyle w:val="Compact"/>
            </w:pPr>
            <w:r>
              <w:rPr>
                <w:rFonts w:ascii="Franklin Gothic Book" w:hAnsi="Franklin Gothic Book" w:cs="Franklin Gothic Book" w:eastAsia="Franklin Gothic Book"/>
              </w:rPr>
              <w:t xml:space="preserve">No</w:t>
            </w:r>
          </w:p>
        </w:tc>
      </w:tr>
      <w:tr>
        <w:tc>
          <w:tcPr/>
          <w:p>
            <w:pPr>
              <w:pStyle w:val="Compact"/>
            </w:pPr>
            <w:r>
              <w:rPr>
                <w:rFonts w:ascii="Franklin Gothic Book" w:hAnsi="Franklin Gothic Book" w:cs="Franklin Gothic Book" w:eastAsia="Franklin Gothic Book"/>
              </w:rPr>
              <w:t xml:space="preserve">Methodology</w:t>
            </w:r>
          </w:p>
        </w:tc>
        <w:tc>
          <w:tcPr/>
          <w:p>
            <w:pPr>
              <w:pStyle w:val="Compact"/>
            </w:pPr>
            <w:r>
              <w:rPr>
                <w:rFonts w:ascii="Franklin Gothic Book" w:hAnsi="Franklin Gothic Book" w:cs="Franklin Gothic Book" w:eastAsia="Franklin Gothic Book"/>
              </w:rPr>
              <w:t xml:space="preserve">The customer journey, the point of inspiration, the cost of inaction, the value story</w:t>
            </w:r>
          </w:p>
        </w:tc>
        <w:tc>
          <w:tcPr/>
          <w:p>
            <w:pPr>
              <w:pStyle w:val="Compact"/>
            </w:pPr>
            <w:r>
              <w:rPr>
                <w:rFonts w:ascii="Franklin Gothic Book" w:hAnsi="Franklin Gothic Book" w:cs="Franklin Gothic Book" w:eastAsia="Franklin Gothic Book"/>
              </w:rPr>
              <w:t xml:space="preserve">Partly</w:t>
            </w:r>
          </w:p>
        </w:tc>
      </w:tr>
      <w:tr>
        <w:tc>
          <w:tcPr/>
          <w:p>
            <w:pPr>
              <w:pStyle w:val="Compact"/>
            </w:pPr>
            <w:r>
              <w:rPr>
                <w:rFonts w:ascii="Franklin Gothic Book" w:hAnsi="Franklin Gothic Book" w:cs="Franklin Gothic Book" w:eastAsia="Franklin Gothic Book"/>
              </w:rPr>
              <w:t xml:space="preserve">Engagement planning</w:t>
            </w:r>
          </w:p>
        </w:tc>
        <w:tc>
          <w:tcPr/>
          <w:p>
            <w:pPr>
              <w:pStyle w:val="Compact"/>
            </w:pPr>
            <w:r>
              <w:rPr>
                <w:rFonts w:ascii="Franklin Gothic Book" w:hAnsi="Franklin Gothic Book" w:cs="Franklin Gothic Book" w:eastAsia="Franklin Gothic Book"/>
              </w:rPr>
              <w:t xml:space="preserve">How you show up at each stage. What you say and when.</w:t>
            </w:r>
          </w:p>
        </w:tc>
        <w:tc>
          <w:tcPr/>
          <w:p>
            <w:pPr>
              <w:pStyle w:val="Compact"/>
            </w:pPr>
            <w:r>
              <w:rPr>
                <w:rFonts w:ascii="Franklin Gothic Book" w:hAnsi="Franklin Gothic Book" w:cs="Franklin Gothic Book" w:eastAsia="Franklin Gothic Book"/>
              </w:rPr>
              <w:t xml:space="preserve">Partly</w:t>
            </w:r>
          </w:p>
        </w:tc>
      </w:tr>
      <w:tr>
        <w:tc>
          <w:tcPr/>
          <w:p>
            <w:pPr>
              <w:pStyle w:val="Compact"/>
            </w:pPr>
            <w:r>
              <w:rPr>
                <w:rFonts w:ascii="Franklin Gothic Book" w:hAnsi="Franklin Gothic Book" w:cs="Franklin Gothic Book" w:eastAsia="Franklin Gothic Book"/>
              </w:rPr>
              <w:t xml:space="preserve">Deployment</w:t>
            </w:r>
          </w:p>
        </w:tc>
        <w:tc>
          <w:tcPr/>
          <w:p>
            <w:pPr>
              <w:pStyle w:val="Compact"/>
            </w:pPr>
            <w:r>
              <w:rPr>
                <w:rFonts w:ascii="Franklin Gothic Book" w:hAnsi="Franklin Gothic Book" w:cs="Franklin Gothic Book" w:eastAsia="Franklin Gothic Book"/>
              </w:rPr>
              <w:t xml:space="preserve">Account planning infrastructure, channels, automation, reach and scale</w:t>
            </w:r>
          </w:p>
        </w:tc>
        <w:tc>
          <w:tcPr/>
          <w:p>
            <w:pPr>
              <w:pStyle w:val="Compact"/>
            </w:pPr>
            <w:r>
              <w:rPr>
                <w:rFonts w:ascii="Franklin Gothic Book" w:hAnsi="Franklin Gothic Book" w:cs="Franklin Gothic Book" w:eastAsia="Franklin Gothic Book"/>
              </w:rPr>
              <w:t xml:space="preserve">Yes. This is where technology lives.</w:t>
            </w:r>
          </w:p>
        </w:tc>
      </w:tr>
    </w:tbl>
    <w:p>
      <w:pPr>
        <w:pStyle w:val="BodyText"/>
      </w:pPr>
      <w:r>
        <w:rPr>
          <w:rFonts w:ascii="Franklin Gothic Book" w:hAnsi="Franklin Gothic Book" w:cs="Franklin Gothic Book" w:eastAsia="Franklin Gothic Book"/>
        </w:rPr>
        <w:t xml:space="preserve">The platforms are selling deployment infrastructure. That’s useful, but only if the foundation is already built. The organizations that win won’t be the ones with the best technology. They’ll be the ones who built the thinking the technology runs on.</w:t>
      </w:r>
    </w:p>
    <w:p>
      <w:pPr>
        <w:pStyle w:val="BodyText"/>
      </w:pPr>
      <w:r>
        <w:rPr>
          <w:rFonts w:ascii="Franklin Gothic Book" w:hAnsi="Franklin Gothic Book" w:cs="Franklin Gothic Book" w:eastAsia="Franklin Gothic Book"/>
        </w:rPr>
        <w:t xml:space="preserve">Thoughtware, then methodology, then deployment. In that order.</w:t>
      </w:r>
    </w:p>
    <w:bookmarkEnd w:id="29"/>
    <w:bookmarkStart w:id="30" w:name="customer-led-team-enabled"/>
    <w:p>
      <w:pPr>
        <w:pStyle w:val="Heading2"/>
      </w:pPr>
      <w:r>
        <w:rPr>
          <w:rFonts w:ascii="Franklin Gothic Book" w:hAnsi="Franklin Gothic Book" w:cs="Franklin Gothic Book" w:eastAsia="Franklin Gothic Book"/>
        </w:rPr>
        <w:t xml:space="preserve">7. Customer-led, team-enabled</w:t>
      </w:r>
    </w:p>
    <w:p>
      <w:pPr>
        <w:pStyle w:val="FirstParagraph"/>
      </w:pPr>
      <w:r>
        <w:rPr>
          <w:rFonts w:ascii="Franklin Gothic Book" w:hAnsi="Franklin Gothic Book" w:cs="Franklin Gothic Book" w:eastAsia="Franklin Gothic Book"/>
        </w:rPr>
        <w:t xml:space="preserve">When marketing and sales each work in their own corner, it isn’t account-based anything. It’s awareness marketing with a target list. Customers feel it too. Two plans aimed at the same logo are noisy, disruptive and frustrating to be on the receiving end of.</w:t>
      </w:r>
    </w:p>
    <w:p>
      <w:pPr>
        <w:pStyle w:val="BodyText"/>
      </w:pPr>
      <w:r>
        <w:rPr>
          <w:rFonts w:ascii="Franklin Gothic Book" w:hAnsi="Franklin Gothic Book" w:cs="Franklin Gothic Book" w:eastAsia="Franklin Gothic Book"/>
        </w:rPr>
        <w:t xml:space="preserve">In a customer-led, team-enabled model, the account plan and the ABM plan are the same document. It starts with the customer’s journey and defines what each discipline brings:</w:t>
      </w:r>
    </w:p>
    <w:p>
      <w:pPr>
        <w:pStyle w:val="Compact"/>
        <w:numPr>
          <w:ilvl w:val="0"/>
          <w:numId w:val="1006"/>
        </w:numPr>
      </w:pPr>
      <w:r>
        <w:rPr>
          <w:rFonts w:ascii="Franklin Gothic Book" w:hAnsi="Franklin Gothic Book" w:cs="Franklin Gothic Book" w:eastAsia="Franklin Gothic Book"/>
          <w:b/>
          <w:bCs/>
        </w:rPr>
        <w:t xml:space="preserve">Marketing brings: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persona and the emotional insight, market intelligence, the value proposition and messaging, proof points, and the channel plan.</w:t>
      </w:r>
    </w:p>
    <w:p>
      <w:pPr>
        <w:pStyle w:val="Compact"/>
        <w:numPr>
          <w:ilvl w:val="0"/>
          <w:numId w:val="1006"/>
        </w:numPr>
      </w:pPr>
      <w:r>
        <w:rPr>
          <w:rFonts w:ascii="Franklin Gothic Book" w:hAnsi="Franklin Gothic Book" w:cs="Franklin Gothic Book" w:eastAsia="Franklin Gothic Book"/>
          <w:b/>
          <w:bCs/>
        </w:rPr>
        <w:t xml:space="preserve">The account lead brings: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relationship, stakeholder mapping, the opportunity portfolio, solution fit, and execution.</w:t>
      </w:r>
    </w:p>
    <w:p>
      <w:pPr>
        <w:pStyle w:val="FirstParagraph"/>
      </w:pPr>
      <w:r>
        <w:rPr>
          <w:rFonts w:ascii="Franklin Gothic Book" w:hAnsi="Franklin Gothic Book" w:cs="Franklin Gothic Book" w:eastAsia="Franklin Gothic Book"/>
        </w:rPr>
        <w:t xml:space="preserve">Together they co-orchestrate: the right message, from the right person, at the right point in the customer’s journey. That’s the capability no algorithm can replace.</w:t>
      </w:r>
    </w:p>
    <w:bookmarkEnd w:id="30"/>
    <w:bookmarkStart w:id="31" w:name="Xd445f9d2d082c32e958e4c7b1027acfa570601b"/>
    <w:p>
      <w:pPr>
        <w:pStyle w:val="Heading2"/>
      </w:pPr>
      <w:r>
        <w:rPr>
          <w:rFonts w:ascii="Franklin Gothic Book" w:hAnsi="Franklin Gothic Book" w:cs="Franklin Gothic Book" w:eastAsia="Franklin Gothic Book"/>
        </w:rPr>
        <w:t xml:space="preserve">8. Case study: a global medical technology company</w:t>
      </w:r>
    </w:p>
    <w:p>
      <w:pPr>
        <w:pStyle w:val="FirstParagraph"/>
      </w:pPr>
      <w:r>
        <w:rPr>
          <w:rFonts w:ascii="Franklin Gothic Book" w:hAnsi="Franklin Gothic Book" w:cs="Franklin Gothic Book" w:eastAsia="Franklin Gothic Book"/>
          <w:b/>
          <w:bCs/>
        </w:rPr>
        <w:t xml:space="preserve">The situation.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global medical technology company wanted its hospital account teams across Latin America to move from product-led selling to customer-led engagement with their most important accounts. The accounts were public and private hospital systems across Argentina, Colombia and Puerto Rico, Mexico, Chile and Brazil.</w:t>
      </w:r>
    </w:p>
    <w:p>
      <w:pPr>
        <w:pStyle w:val="BodyText"/>
      </w:pPr>
      <w:r>
        <w:rPr>
          <w:rFonts w:ascii="Franklin Gothic Book" w:hAnsi="Franklin Gothic Book" w:cs="Franklin Gothic Book" w:eastAsia="Franklin Gothic Book"/>
          <w:b/>
          <w:bCs/>
        </w:rPr>
        <w:t xml:space="preserve">What we did.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took the teams from a webinar on customer-led, team-enabled ABM to a multi-day, in-person workshop. Each team took one real account and built its customer journey on a poster, stage by stage:</w:t>
      </w:r>
    </w:p>
    <w:p>
      <w:pPr>
        <w:pStyle w:val="Compact"/>
        <w:numPr>
          <w:ilvl w:val="0"/>
          <w:numId w:val="1007"/>
        </w:numPr>
      </w:pPr>
      <w:r>
        <w:rPr>
          <w:rFonts w:ascii="Franklin Gothic Book" w:hAnsi="Franklin Gothic Book" w:cs="Franklin Gothic Book" w:eastAsia="Franklin Gothic Book"/>
        </w:rPr>
        <w:t xml:space="preserve">the persona and their three pressures</w:t>
      </w:r>
    </w:p>
    <w:p>
      <w:pPr>
        <w:pStyle w:val="Compact"/>
        <w:numPr>
          <w:ilvl w:val="0"/>
          <w:numId w:val="1007"/>
        </w:numPr>
      </w:pPr>
      <w:r>
        <w:rPr>
          <w:rFonts w:ascii="Franklin Gothic Book" w:hAnsi="Franklin Gothic Book" w:cs="Franklin Gothic Book" w:eastAsia="Franklin Gothic Book"/>
        </w:rPr>
        <w:t xml:space="preserve">what they were thinking and feeling at the point of inspiration</w:t>
      </w:r>
    </w:p>
    <w:p>
      <w:pPr>
        <w:pStyle w:val="Compact"/>
        <w:numPr>
          <w:ilvl w:val="0"/>
          <w:numId w:val="1007"/>
        </w:numPr>
      </w:pPr>
      <w:r>
        <w:rPr>
          <w:rFonts w:ascii="Franklin Gothic Book" w:hAnsi="Franklin Gothic Book" w:cs="Franklin Gothic Book" w:eastAsia="Franklin Gothic Book"/>
        </w:rPr>
        <w:t xml:space="preserve">what the account team had in its closet</w:t>
      </w:r>
    </w:p>
    <w:p>
      <w:pPr>
        <w:pStyle w:val="Compact"/>
        <w:numPr>
          <w:ilvl w:val="0"/>
          <w:numId w:val="1007"/>
        </w:numPr>
      </w:pPr>
      <w:r>
        <w:rPr>
          <w:rFonts w:ascii="Franklin Gothic Book" w:hAnsi="Franklin Gothic Book" w:cs="Franklin Gothic Book" w:eastAsia="Franklin Gothic Book"/>
        </w:rPr>
        <w:t xml:space="preserve">the sweet spot</w:t>
      </w:r>
    </w:p>
    <w:p>
      <w:pPr>
        <w:pStyle w:val="Compact"/>
        <w:numPr>
          <w:ilvl w:val="0"/>
          <w:numId w:val="1007"/>
        </w:numPr>
      </w:pPr>
      <w:r>
        <w:rPr>
          <w:rFonts w:ascii="Franklin Gothic Book" w:hAnsi="Franklin Gothic Book" w:cs="Franklin Gothic Book" w:eastAsia="Franklin Gothic Book"/>
        </w:rPr>
        <w:t xml:space="preserve">the value proposition and differentiated messages for each stage</w:t>
      </w:r>
    </w:p>
    <w:p>
      <w:pPr>
        <w:pStyle w:val="Compact"/>
        <w:numPr>
          <w:ilvl w:val="0"/>
          <w:numId w:val="1007"/>
        </w:numPr>
      </w:pPr>
      <w:r>
        <w:rPr>
          <w:rFonts w:ascii="Franklin Gothic Book" w:hAnsi="Franklin Gothic Book" w:cs="Franklin Gothic Book" w:eastAsia="Franklin Gothic Book"/>
        </w:rPr>
        <w:t xml:space="preserve">who on the team would deliver each one</w:t>
      </w:r>
    </w:p>
    <w:p>
      <w:pPr>
        <w:pStyle w:val="FirstParagraph"/>
      </w:pPr>
      <w:r>
        <w:rPr>
          <w:rFonts w:ascii="Franklin Gothic Book" w:hAnsi="Franklin Gothic Book" w:cs="Franklin Gothic Book" w:eastAsia="Franklin Gothic Book"/>
          <w:b/>
          <w:bCs/>
        </w:rPr>
        <w:t xml:space="preserve">What the teams left with.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Each team left with a customer journey for one real account. It started at the point of inspiration, not at the product. It gave them a message for every stage and a named owner for every touch. Just as important, sales and marketing built it together, in the same room, as one account plan.</w:t>
      </w:r>
    </w:p>
    <w:bookmarkEnd w:id="31"/>
    <w:bookmarkStart w:id="32" w:name="why-it-pays"/>
    <w:p>
      <w:pPr>
        <w:pStyle w:val="Heading2"/>
      </w:pPr>
      <w:r>
        <w:rPr>
          <w:rFonts w:ascii="Franklin Gothic Book" w:hAnsi="Franklin Gothic Book" w:cs="Franklin Gothic Book" w:eastAsia="Franklin Gothic Book"/>
        </w:rPr>
        <w:t xml:space="preserve">9. Why it pays</w:t>
      </w:r>
    </w:p>
    <w:p>
      <w:pPr>
        <w:pStyle w:val="FirstParagraph"/>
      </w:pPr>
      <w:r>
        <w:rPr>
          <w:rFonts w:ascii="Franklin Gothic Book" w:hAnsi="Franklin Gothic Book" w:cs="Franklin Gothic Book" w:eastAsia="Franklin Gothic Book"/>
        </w:rPr>
        <w:t xml:space="preserve">Owning the point of inspiration isn’t a softer way to sell. It’s a harder-edged way to grow. The research on firms that do ABM well bears it out:</w:t>
      </w:r>
    </w:p>
    <w:p>
      <w:pPr>
        <w:pStyle w:val="Compact"/>
        <w:numPr>
          <w:ilvl w:val="0"/>
          <w:numId w:val="1008"/>
        </w:numPr>
      </w:pPr>
      <w:r>
        <w:rPr>
          <w:rFonts w:ascii="Franklin Gothic Book" w:hAnsi="Franklin Gothic Book" w:cs="Franklin Gothic Book" w:eastAsia="Franklin Gothic Book"/>
          <w:b/>
          <w:bCs/>
        </w:rPr>
        <w:t xml:space="preserve">Bigger deals.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Forrester found that ABM accounts carry larger average deal sizes than non-ABM accounts in every region it studied. About a third of firms saw an 11% to 20% uplift, and nearly a third saw 21% to 50%.</w:t>
      </w:r>
    </w:p>
    <w:p>
      <w:pPr>
        <w:pStyle w:val="Compact"/>
        <w:numPr>
          <w:ilvl w:val="0"/>
          <w:numId w:val="1008"/>
        </w:numPr>
      </w:pPr>
      <w:r>
        <w:rPr>
          <w:rFonts w:ascii="Franklin Gothic Book" w:hAnsi="Franklin Gothic Book" w:cs="Franklin Gothic Book" w:eastAsia="Franklin Gothic Book"/>
          <w:b/>
          <w:bCs/>
        </w:rPr>
        <w:t xml:space="preserve">Better return.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Momentum ITSMA and the ABM Leadership Alliance’s benchmark of 279 ABM leaders, 72% said ABM delivers a higher ROI than any other type of marketing. 84% are improving pipeline growth, and 77% are seeing revenue growth.</w:t>
      </w:r>
    </w:p>
    <w:p>
      <w:pPr>
        <w:pStyle w:val="Compact"/>
        <w:numPr>
          <w:ilvl w:val="0"/>
          <w:numId w:val="1008"/>
        </w:numPr>
      </w:pPr>
      <w:r>
        <w:rPr>
          <w:rFonts w:ascii="Franklin Gothic Book" w:hAnsi="Franklin Gothic Book" w:cs="Franklin Gothic Book" w:eastAsia="Franklin Gothic Book"/>
          <w:b/>
          <w:bCs/>
        </w:rPr>
        <w:t xml:space="preserve">Most firms haven’t built it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same study found only 17% of programs are fully embedded as a foundation of how the company goes to market. For most, ABM is still a program sitting next to the account plan, not inside it.</w:t>
      </w:r>
    </w:p>
    <w:p>
      <w:pPr>
        <w:pStyle w:val="FirstParagraph"/>
      </w:pPr>
      <w:r>
        <w:rPr>
          <w:rFonts w:ascii="Franklin Gothic Book" w:hAnsi="Franklin Gothic Book" w:cs="Franklin Gothic Book" w:eastAsia="Franklin Gothic Book"/>
        </w:rPr>
        <w:t xml:space="preserve">That last number is the opportunity. The gap between firms that run ABM and firms that win with it is the thoughtware.</w:t>
      </w:r>
    </w:p>
    <w:p>
      <w:pPr>
        <w:pStyle w:val="Compact"/>
        <w:numPr>
          <w:ilvl w:val="0"/>
          <w:numId w:val="1009"/>
        </w:numPr>
      </w:pPr>
      <w:r>
        <w:rPr>
          <w:rFonts w:ascii="Franklin Gothic Book" w:hAnsi="Franklin Gothic Book" w:cs="Franklin Gothic Book" w:eastAsia="Franklin Gothic Book"/>
          <w:b/>
          <w:bCs/>
        </w:rPr>
        <w:t xml:space="preserve">Mindshare becomes market share.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supplier who helped the customer understand the shift is the one they call when they’re ready to act.</w:t>
      </w:r>
    </w:p>
    <w:p>
      <w:pPr>
        <w:pStyle w:val="Compact"/>
        <w:numPr>
          <w:ilvl w:val="0"/>
          <w:numId w:val="1009"/>
        </w:numPr>
      </w:pPr>
      <w:r>
        <w:rPr>
          <w:rFonts w:ascii="Franklin Gothic Book" w:hAnsi="Franklin Gothic Book" w:cs="Franklin Gothic Book" w:eastAsia="Franklin Gothic Book"/>
          <w:b/>
          <w:bCs/>
        </w:rPr>
        <w:t xml:space="preserve">Market share becomes share of wallet.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customer who feels understood brings you the next problem before it goes to tender.</w:t>
      </w:r>
    </w:p>
    <w:p>
      <w:pPr>
        <w:pStyle w:val="Compact"/>
        <w:numPr>
          <w:ilvl w:val="0"/>
          <w:numId w:val="1009"/>
        </w:numPr>
      </w:pPr>
      <w:r>
        <w:rPr>
          <w:rFonts w:ascii="Franklin Gothic Book" w:hAnsi="Franklin Gothic Book" w:cs="Franklin Gothic Book" w:eastAsia="Franklin Gothic Book"/>
          <w:b/>
          <w:bCs/>
        </w:rPr>
        <w:t xml:space="preserve">Share of wallet becomes lifetime value.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Relevance compounds. Every stage you show up well in makes the next one easier.</w:t>
      </w:r>
    </w:p>
    <w:p>
      <w:pPr>
        <w:pStyle w:val="FirstParagraph"/>
      </w:pPr>
      <w:r>
        <w:rPr>
          <w:rFonts w:ascii="Franklin Gothic Book" w:hAnsi="Franklin Gothic Book" w:cs="Franklin Gothic Book" w:eastAsia="Franklin Gothic Book"/>
        </w:rPr>
        <w:t xml:space="preserve">The cost of not doing it is quieter but real. Every time a team arrives with a product answer to an emotional question, trust built over years takes the hit.</w:t>
      </w:r>
    </w:p>
    <w:bookmarkEnd w:id="32"/>
    <w:bookmarkStart w:id="33" w:name="Xa2f03c80bbe773941c3b53edeaee7db15171e87"/>
    <w:p>
      <w:pPr>
        <w:pStyle w:val="Heading2"/>
      </w:pPr>
      <w:r>
        <w:rPr>
          <w:rFonts w:ascii="Franklin Gothic Book" w:hAnsi="Franklin Gothic Book" w:cs="Franklin Gothic Book" w:eastAsia="Franklin Gothic Book"/>
        </w:rPr>
        <w:t xml:space="preserve">10. Ten questions to ask about your most important account</w:t>
      </w:r>
    </w:p>
    <w:p>
      <w:pPr>
        <w:pStyle w:val="Compact"/>
        <w:numPr>
          <w:ilvl w:val="0"/>
          <w:numId w:val="1010"/>
        </w:numPr>
      </w:pPr>
      <w:r>
        <w:rPr>
          <w:rFonts w:ascii="Franklin Gothic Book" w:hAnsi="Franklin Gothic Book" w:cs="Franklin Gothic Book" w:eastAsia="Franklin Gothic Book"/>
        </w:rPr>
        <w:t xml:space="preserve">What shifted in this customer’s world in the last six months that they haven’t named out loud yet?</w:t>
      </w:r>
    </w:p>
    <w:p>
      <w:pPr>
        <w:pStyle w:val="Compact"/>
        <w:numPr>
          <w:ilvl w:val="0"/>
          <w:numId w:val="1010"/>
        </w:numPr>
      </w:pPr>
      <w:r>
        <w:rPr>
          <w:rFonts w:ascii="Franklin Gothic Book" w:hAnsi="Franklin Gothic Book" w:cs="Franklin Gothic Book" w:eastAsia="Franklin Gothic Book"/>
        </w:rPr>
        <w:t xml:space="preserve">Who was in the conversation when that shift started? Were you?</w:t>
      </w:r>
    </w:p>
    <w:p>
      <w:pPr>
        <w:pStyle w:val="Compact"/>
        <w:numPr>
          <w:ilvl w:val="0"/>
          <w:numId w:val="1010"/>
        </w:numPr>
      </w:pPr>
      <w:r>
        <w:rPr>
          <w:rFonts w:ascii="Franklin Gothic Book" w:hAnsi="Franklin Gothic Book" w:cs="Franklin Gothic Book" w:eastAsia="Franklin Gothic Book"/>
        </w:rPr>
        <w:t xml:space="preserve">Can you name your key persona’s personal, professional and organizational pressures?</w:t>
      </w:r>
    </w:p>
    <w:p>
      <w:pPr>
        <w:pStyle w:val="Compact"/>
        <w:numPr>
          <w:ilvl w:val="0"/>
          <w:numId w:val="1010"/>
        </w:numPr>
      </w:pPr>
      <w:r>
        <w:rPr>
          <w:rFonts w:ascii="Franklin Gothic Book" w:hAnsi="Franklin Gothic Book" w:cs="Franklin Gothic Book" w:eastAsia="Franklin Gothic Book"/>
        </w:rPr>
        <w:t xml:space="preserve">Does your account plan mention what the customer is feeling, or only what they’re buying?</w:t>
      </w:r>
    </w:p>
    <w:p>
      <w:pPr>
        <w:pStyle w:val="Compact"/>
        <w:numPr>
          <w:ilvl w:val="0"/>
          <w:numId w:val="1010"/>
        </w:numPr>
      </w:pPr>
      <w:r>
        <w:rPr>
          <w:rFonts w:ascii="Franklin Gothic Book" w:hAnsi="Franklin Gothic Book" w:cs="Franklin Gothic Book" w:eastAsia="Franklin Gothic Book"/>
        </w:rPr>
        <w:t xml:space="preserve">Are your account plan and your marketing plan the same document?</w:t>
      </w:r>
    </w:p>
    <w:p>
      <w:pPr>
        <w:pStyle w:val="Compact"/>
        <w:numPr>
          <w:ilvl w:val="0"/>
          <w:numId w:val="1010"/>
        </w:numPr>
      </w:pPr>
      <w:r>
        <w:rPr>
          <w:rFonts w:ascii="Franklin Gothic Book" w:hAnsi="Franklin Gothic Book" w:cs="Franklin Gothic Book" w:eastAsia="Franklin Gothic Book"/>
        </w:rPr>
        <w:t xml:space="preserve">Does everything you send this account trace back to where they are in their journey?</w:t>
      </w:r>
    </w:p>
    <w:p>
      <w:pPr>
        <w:pStyle w:val="Compact"/>
        <w:numPr>
          <w:ilvl w:val="0"/>
          <w:numId w:val="1010"/>
        </w:numPr>
      </w:pPr>
      <w:r>
        <w:rPr>
          <w:rFonts w:ascii="Franklin Gothic Book" w:hAnsi="Franklin Gothic Book" w:cs="Franklin Gothic Book" w:eastAsia="Franklin Gothic Book"/>
        </w:rPr>
        <w:t xml:space="preserve">Do you know what’s in your organization’s closet beyond your product?</w:t>
      </w:r>
    </w:p>
    <w:p>
      <w:pPr>
        <w:pStyle w:val="Compact"/>
        <w:numPr>
          <w:ilvl w:val="0"/>
          <w:numId w:val="1010"/>
        </w:numPr>
      </w:pPr>
      <w:r>
        <w:rPr>
          <w:rFonts w:ascii="Franklin Gothic Book" w:hAnsi="Franklin Gothic Book" w:cs="Franklin Gothic Book" w:eastAsia="Franklin Gothic Book"/>
        </w:rPr>
        <w:t xml:space="preserve">Who on your team owns each stage of this customer’s journey?</w:t>
      </w:r>
    </w:p>
    <w:p>
      <w:pPr>
        <w:pStyle w:val="Compact"/>
        <w:numPr>
          <w:ilvl w:val="0"/>
          <w:numId w:val="1010"/>
        </w:numPr>
      </w:pPr>
      <w:r>
        <w:rPr>
          <w:rFonts w:ascii="Franklin Gothic Book" w:hAnsi="Franklin Gothic Book" w:cs="Franklin Gothic Book" w:eastAsia="Franklin Gothic Book"/>
        </w:rPr>
        <w:t xml:space="preserve">If you removed your ABM platform tomorrow, would your strategy still stand?</w:t>
      </w:r>
    </w:p>
    <w:p>
      <w:pPr>
        <w:pStyle w:val="Compact"/>
        <w:numPr>
          <w:ilvl w:val="0"/>
          <w:numId w:val="1010"/>
        </w:numPr>
      </w:pPr>
      <w:r>
        <w:rPr>
          <w:rFonts w:ascii="Franklin Gothic Book" w:hAnsi="Franklin Gothic Book" w:cs="Franklin Gothic Book" w:eastAsia="Franklin Gothic Book"/>
        </w:rPr>
        <w:t xml:space="preserve">Are you measuring clicks and impressions, or share of wallet and lifetime value?</w:t>
      </w:r>
    </w:p>
    <w:p>
      <w:pPr>
        <w:pStyle w:val="FirstParagraph"/>
      </w:pPr>
      <w:r>
        <w:rPr>
          <w:rFonts w:ascii="Franklin Gothic Book" w:hAnsi="Franklin Gothic Book" w:cs="Franklin Gothic Book" w:eastAsia="Franklin Gothic Book"/>
          <w:b/>
          <w:bCs/>
        </w:rPr>
        <w:t xml:space="preserve">Mostly yes: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you’re running customer-led ABM. Keep going.</w:t>
      </w:r>
    </w:p>
    <w:p>
      <w:pPr>
        <w:pStyle w:val="BodyText"/>
      </w:pPr>
      <w:r>
        <w:rPr>
          <w:rFonts w:ascii="Franklin Gothic Book" w:hAnsi="Franklin Gothic Book" w:cs="Franklin Gothic Book" w:eastAsia="Franklin Gothic Book"/>
          <w:b/>
          <w:bCs/>
        </w:rPr>
        <w:t xml:space="preserve">Mostly no: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you’re running campaigns with a target list. You’re not alone, and it’s fixable.</w:t>
      </w:r>
    </w:p>
    <w:p>
      <w:r>
        <w:rPr>
          <w:rFonts w:ascii="Franklin Gothic Book" w:hAnsi="Franklin Gothic Book" w:cs="Franklin Gothic Book" w:eastAsia="Franklin Gothic Book"/>
        </w:rPr>
        <w:pict>
          <v:rect style="width:0;height:1.5pt" o:hralign="center" o:hrstd="t" o:hr="t"/>
        </w:pict>
      </w:r>
    </w:p>
    <w:p>
      <w:pPr>
        <w:pStyle w:val="FirstParagraph"/>
      </w:pPr>
      <w:r>
        <w:rPr>
          <w:rFonts w:ascii="Franklin Gothic Book" w:hAnsi="Franklin Gothic Book" w:cs="Franklin Gothic Book" w:eastAsia="Franklin Gothic Book"/>
          <w:b/>
          <w:bCs/>
        </w:rPr>
        <w:t xml:space="preserve">You don’t have to go it alone.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believe in the chaos theory: a small action can create a point of inflection and brilliance.</w:t>
      </w:r>
    </w:p>
    <w:p>
      <w:pPr>
        <w:pStyle w:val="BodyText"/>
      </w:pPr>
      <w:r>
        <w:rPr>
          <w:rFonts w:ascii="Franklin Gothic Book" w:hAnsi="Franklin Gothic Book" w:cs="Franklin Gothic Book" w:eastAsia="Franklin Gothic Book"/>
        </w:rPr>
        <w:t xml:space="preserve">Want to talk through your most important account? 20 minutes, no pitch. (booking link)</w:t>
      </w:r>
    </w:p>
    <w:p>
      <w:pPr>
        <w:pStyle w:val="BodyText"/>
      </w:pPr>
      <w:r>
        <w:rPr>
          <w:rFonts w:ascii="Franklin Gothic Book" w:hAnsi="Franklin Gothic Book" w:cs="Franklin Gothic Book" w:eastAsia="Franklin Gothic Book"/>
        </w:rPr>
        <w:t xml:space="preserve">Kate Burda &amp; Co. | kateburda.com</w:t>
      </w:r>
    </w:p>
    <w:p>
      <w:pPr>
        <w:pStyle w:val="BodyText"/>
      </w:pPr>
      <w:r>
        <w:rPr>
          <w:rFonts w:ascii="Franklin Gothic Book" w:hAnsi="Franklin Gothic Book" w:cs="Franklin Gothic Book" w:eastAsia="Franklin Gothic Book"/>
          <w:b/>
          <w:bCs/>
        </w:rPr>
        <w:t xml:space="preserve">Sources</w:t>
      </w:r>
    </w:p>
    <w:p>
      <w:pPr>
        <w:pStyle w:val="Compact"/>
        <w:numPr>
          <w:ilvl w:val="0"/>
          <w:numId w:val="1011"/>
        </w:numPr>
      </w:pPr>
      <w:r>
        <w:rPr>
          <w:rFonts w:ascii="Franklin Gothic Book" w:hAnsi="Franklin Gothic Book" w:cs="Franklin Gothic Book" w:eastAsia="Franklin Gothic Book"/>
        </w:rPr>
        <w:t xml:space="preserve">Forrester,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“Account-Based Marketing Results In Larger Average Deal Sizes Across Regions,”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Daryl Wright, December 9, 2024.</w:t>
      </w:r>
    </w:p>
    <w:p>
      <w:pPr>
        <w:pStyle w:val="Compact"/>
        <w:numPr>
          <w:ilvl w:val="0"/>
          <w:numId w:val="1011"/>
        </w:numPr>
      </w:pPr>
      <w:r>
        <w:rPr>
          <w:rFonts w:ascii="Franklin Gothic Book" w:hAnsi="Franklin Gothic Book" w:cs="Franklin Gothic Book" w:eastAsia="Franklin Gothic Book"/>
        </w:rPr>
        <w:t xml:space="preserve">Momentum ITSMA and the ABM Leadership Alliance, sixth annual ABM Benchmark Study, 279 ABM leaders and practitioners, released December 2022.</w:t>
      </w:r>
    </w:p>
    <w:p>
      <w:pPr>
        <w:pStyle w:val="Compact"/>
        <w:numPr>
          <w:ilvl w:val="0"/>
          <w:numId w:val="1011"/>
        </w:numPr>
      </w:pPr>
      <w:r>
        <w:rPr>
          <w:rFonts w:ascii="Franklin Gothic Book" w:hAnsi="Franklin Gothic Book" w:cs="Franklin Gothic Book" w:eastAsia="Franklin Gothic Book"/>
        </w:rPr>
        <w:t xml:space="preserve">Gartner,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 Ways the Future of B2B Buying Will Rewrite the Rules of Effective Selling,”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Brent Adamson and Nick Toman, August 2020.</w:t>
      </w:r>
    </w:p>
    <w:bookmarkEnd w:id="33"/>
    <w:bookmarkEnd w:id="34"/>
    <w:sectPr w:rsidR="00FF4446" w:rsidRPr="00C30E1C" w:rsidSect="003B04F7">
      <w:headerReference r:id="rId10" w:type="even"/>
      <w:headerReference r:id="rId11" w:type="default"/>
      <w:footerReference r:id="rId12" w:type="even"/>
      <w:footerReference r:id="rId13" w:type="default"/>
      <w:headerReference r:id="rId14" w:type="first"/>
      <w:footerReference r:id="rId15" w:type="first"/>
      <w:pgSz w:h="15840" w:w="12240"/>
      <w:pgMar w:bottom="2304" w:footer="432" w:gutter="0" w:header="576"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mo">
    <w:altName w:val="Calibri"/>
    <w:panose1 w:val="020B0604020202020204"/>
    <w:charset w:val="00"/>
    <w:family w:val="swiss"/>
    <w:pitch w:val="variable"/>
    <w:sig w:usb0="E0000AFF" w:usb1="500078FF" w:usb2="00000021" w:usb3="00000000" w:csb0="000001BF" w:csb1="00000000"/>
  </w:font>
  <w:font w:name="Times">
    <w:altName w:val="Sylfae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2859" w14:textId="77777777" w:rsidR="00901336" w:rsidRDefault="00901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1914" w14:textId="77777777" w:rsidR="00901336" w:rsidRDefault="00901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6B64" w14:textId="77777777" w:rsidR="00901336" w:rsidRDefault="0090133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8069" w14:textId="77777777" w:rsidR="00901336" w:rsidRDefault="009013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2290" w14:textId="77777777" w:rsidR="00901336" w:rsidRDefault="009013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4D7D" w14:textId="6FC88F1B" w:rsidR="00133CAE" w:rsidRDefault="000600ED">
    <w:pPr>
      <w:pStyle w:val="Header"/>
    </w:pPr>
    <w:r>
      <w:rPr>
        <w:noProof/>
      </w:rPr>
      <w:drawing>
        <wp:anchor distT="0" distB="0" distL="114300" distR="114300" simplePos="0" relativeHeight="251658240" behindDoc="1" locked="0" layoutInCell="1" allowOverlap="1" wp14:anchorId="639039DD" wp14:editId="3E68B603">
          <wp:simplePos x="0" y="0"/>
          <wp:positionH relativeFrom="column">
            <wp:posOffset>-1134110</wp:posOffset>
          </wp:positionH>
          <wp:positionV relativeFrom="paragraph">
            <wp:posOffset>-893581</wp:posOffset>
          </wp:positionV>
          <wp:extent cx="8001388" cy="10289540"/>
          <wp:effectExtent l="0" t="0" r="0" b="0"/>
          <wp:wrapNone/>
          <wp:docPr id="1" name="Picture 1"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8001388" cy="10289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926719"/>
    <w:multiLevelType w:val="multilevel"/>
    <w:tmpl w:val="D4A698A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1A426BC"/>
    <w:multiLevelType w:val="hybridMultilevel"/>
    <w:tmpl w:val="56A2034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7E780E"/>
    <w:multiLevelType w:val="multilevel"/>
    <w:tmpl w:val="212C1EC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
    <w:nsid w:val="055C4395"/>
    <w:multiLevelType w:val="hybridMultilevel"/>
    <w:tmpl w:val="CBD68E3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4">
    <w:nsid w:val="093A38D2"/>
    <w:multiLevelType w:val="hybridMultilevel"/>
    <w:tmpl w:val="1A92B2F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5">
    <w:nsid w:val="0EE22674"/>
    <w:multiLevelType w:val="hybridMultilevel"/>
    <w:tmpl w:val="CDB2D32A"/>
    <w:lvl w:ilvl="0" w:tplc="04090001">
      <w:start w:val="1"/>
      <w:numFmt w:val="bullet"/>
      <w:lvlText w:val="•"/>
      <w:lvlJc w:val="left"/>
      <w:pPr>
        <w:ind w:hanging="360" w:left="36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08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180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52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24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396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468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40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120"/>
      </w:pPr>
      <w:rPr>
        <w:rFonts w:ascii="Franklin Gothic Book" w:hAnsi="Franklin Gothic Book" w:cs="Franklin Gothic Book" w:eastAsia="Franklin Gothic Book" w:hint="default"/>
        <w:color w:val="D51067"/>
      </w:rPr>
    </w:lvl>
  </w:abstractNum>
  <w:abstractNum w15:restartNumberingAfterBreak="0" w:abstractNumId="6">
    <w:nsid w:val="13264A85"/>
    <w:multiLevelType w:val="hybridMultilevel"/>
    <w:tmpl w:val="2FF6599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7">
    <w:nsid w:val="20675849"/>
    <w:multiLevelType w:val="hybridMultilevel"/>
    <w:tmpl w:val="756087FA"/>
    <w:lvl w:ilvl="0" w:tplc="28A6B668">
      <w:start w:val="1"/>
      <w:numFmt w:val="bullet"/>
      <w:lvlText w:val="•"/>
      <w:lvlJc w:val="left"/>
      <w:pPr>
        <w:ind w:hanging="360" w:left="360"/>
      </w:pPr>
      <w:rPr>
        <w:rFonts w:ascii="Franklin Gothic Book" w:hAnsi="Franklin Gothic Book" w:cs="Franklin Gothic Book" w:eastAsia="Franklin Gothic Book" w:hint="default"/>
        <w:color w:val="D51067"/>
      </w:rPr>
    </w:lvl>
    <w:lvl w:ilvl="1" w:tplc="61AC6C40">
      <w:start w:val="1"/>
      <w:numFmt w:val="bullet"/>
      <w:lvlText w:val="–"/>
      <w:lvlJc w:val="left"/>
      <w:pPr>
        <w:ind w:hanging="360" w:left="720"/>
      </w:pPr>
      <w:rPr>
        <w:rFonts w:ascii="Franklin Gothic Book" w:hAnsi="Franklin Gothic Book" w:cs="Franklin Gothic Book" w:eastAsia="Franklin Gothic Book" w:hint="default"/>
        <w:color w:val="D51067"/>
      </w:rPr>
    </w:lvl>
    <w:lvl w:ilvl="2" w:tplc="75AA71CE">
      <w:start w:val="1"/>
      <w:numFmt w:val="bullet"/>
      <w:lvlText w:val="◦"/>
      <w:lvlJc w:val="left"/>
      <w:pPr>
        <w:ind w:hanging="360" w:left="1080"/>
      </w:pPr>
      <w:rPr>
        <w:rFonts w:ascii="Franklin Gothic Book" w:hAnsi="Franklin Gothic Book" w:cs="Franklin Gothic Book" w:eastAsia="Franklin Gothic Book" w:hint="default"/>
        <w:color w:val="D51067"/>
      </w:rPr>
    </w:lvl>
    <w:lvl w:ilvl="3" w:tplc="87CC02F6">
      <w:start w:val="1"/>
      <w:numFmt w:val="bullet"/>
      <w:lvlText w:val="•"/>
      <w:lvlJc w:val="left"/>
      <w:pPr>
        <w:ind w:hanging="360" w:left="1440"/>
      </w:pPr>
      <w:rPr>
        <w:rFonts w:ascii="Franklin Gothic Book" w:hAnsi="Franklin Gothic Book" w:cs="Franklin Gothic Book" w:eastAsia="Franklin Gothic Book" w:hint="default"/>
        <w:color w:val="D51067"/>
      </w:rPr>
    </w:lvl>
    <w:lvl w:ilvl="4" w:tplc="D7F448D0">
      <w:start w:val="1"/>
      <w:numFmt w:val="bullet"/>
      <w:lvlText w:val="–"/>
      <w:lvlJc w:val="left"/>
      <w:pPr>
        <w:ind w:hanging="360" w:left="1800"/>
      </w:pPr>
      <w:rPr>
        <w:rFonts w:ascii="Franklin Gothic Book" w:hAnsi="Franklin Gothic Book" w:cs="Franklin Gothic Book" w:eastAsia="Franklin Gothic Book" w:hint="default"/>
        <w:color w:val="D51067"/>
      </w:rPr>
    </w:lvl>
    <w:lvl w:ilvl="5" w:tplc="CD70CA70">
      <w:start w:val="1"/>
      <w:numFmt w:val="bullet"/>
      <w:lvlText w:val="◦"/>
      <w:lvlJc w:val="left"/>
      <w:pPr>
        <w:ind w:hanging="360" w:left="2160"/>
      </w:pPr>
      <w:rPr>
        <w:rFonts w:ascii="Franklin Gothic Book" w:hAnsi="Franklin Gothic Book" w:cs="Franklin Gothic Book" w:eastAsia="Franklin Gothic Book" w:hint="default"/>
        <w:color w:val="D51067"/>
      </w:rPr>
    </w:lvl>
    <w:lvl w:ilvl="6" w:tplc="AD0E98C8">
      <w:start w:val="1"/>
      <w:numFmt w:val="bullet"/>
      <w:lvlText w:val="•"/>
      <w:lvlJc w:val="left"/>
      <w:pPr>
        <w:ind w:hanging="360" w:left="2520"/>
      </w:pPr>
      <w:rPr>
        <w:rFonts w:ascii="Franklin Gothic Book" w:hAnsi="Franklin Gothic Book" w:cs="Franklin Gothic Book" w:eastAsia="Franklin Gothic Book" w:hint="default"/>
        <w:color w:val="D51067"/>
      </w:rPr>
    </w:lvl>
    <w:lvl w:ilvl="7" w:tplc="ACD88C98">
      <w:start w:val="1"/>
      <w:numFmt w:val="bullet"/>
      <w:lvlText w:val="–"/>
      <w:lvlJc w:val="left"/>
      <w:pPr>
        <w:ind w:hanging="360" w:left="2880"/>
      </w:pPr>
      <w:rPr>
        <w:rFonts w:ascii="Franklin Gothic Book" w:hAnsi="Franklin Gothic Book" w:cs="Franklin Gothic Book" w:eastAsia="Franklin Gothic Book" w:hint="default"/>
        <w:color w:val="D51067"/>
      </w:rPr>
    </w:lvl>
    <w:lvl w:ilvl="8" w:tplc="0CA20B6C">
      <w:start w:val="1"/>
      <w:numFmt w:val="bullet"/>
      <w:lvlText w:val="◦"/>
      <w:lvlJc w:val="left"/>
      <w:pPr>
        <w:ind w:hanging="360" w:left="3240"/>
      </w:pPr>
      <w:rPr>
        <w:rFonts w:ascii="Franklin Gothic Book" w:hAnsi="Franklin Gothic Book" w:cs="Franklin Gothic Book" w:eastAsia="Franklin Gothic Book" w:hint="default"/>
        <w:color w:val="D51067"/>
      </w:rPr>
    </w:lvl>
  </w:abstractNum>
  <w:abstractNum w15:restartNumberingAfterBreak="0" w:abstractNumId="8">
    <w:nsid w:val="231635D9"/>
    <w:multiLevelType w:val="multilevel"/>
    <w:tmpl w:val="08B0820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32627D3"/>
    <w:multiLevelType w:val="multilevel"/>
    <w:tmpl w:val="EE6073F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0">
    <w:nsid w:val="27E41970"/>
    <w:multiLevelType w:val="hybridMultilevel"/>
    <w:tmpl w:val="1B9C7B4E"/>
    <w:lvl w:ilvl="0" w:tplc="C25E1D3E">
      <w:start w:val="1"/>
      <w:numFmt w:val="decimal"/>
      <w:lvlText w:val="%1."/>
      <w:lvlJc w:val="left"/>
      <w:pPr>
        <w:ind w:hanging="360" w:left="360"/>
      </w:pPr>
    </w:lvl>
    <w:lvl w:ilvl="1" w:tplc="530699E0">
      <w:start w:val="1"/>
      <w:numFmt w:val="decimal"/>
      <w:lvlText w:val="%2."/>
      <w:lvlJc w:val="left"/>
      <w:pPr>
        <w:ind w:hanging="360" w:left="720"/>
      </w:pPr>
    </w:lvl>
    <w:lvl w:ilvl="2" w:tplc="B7ACEAFA">
      <w:start w:val="1"/>
      <w:numFmt w:val="decimal"/>
      <w:lvlText w:val="%3."/>
      <w:lvlJc w:val="left"/>
      <w:pPr>
        <w:ind w:hanging="360" w:left="1080"/>
      </w:pPr>
    </w:lvl>
    <w:lvl w:ilvl="3" w:tplc="1FFA28FC">
      <w:start w:val="1"/>
      <w:numFmt w:val="decimal"/>
      <w:lvlText w:val="%4."/>
      <w:lvlJc w:val="left"/>
      <w:pPr>
        <w:ind w:hanging="360" w:left="1440"/>
      </w:pPr>
    </w:lvl>
    <w:lvl w:ilvl="4" w:tplc="91166FFA">
      <w:start w:val="1"/>
      <w:numFmt w:val="decimal"/>
      <w:lvlText w:val="%5."/>
      <w:lvlJc w:val="left"/>
      <w:pPr>
        <w:ind w:hanging="360" w:left="1800"/>
      </w:pPr>
    </w:lvl>
    <w:lvl w:ilvl="5" w:tplc="2354A43C">
      <w:start w:val="1"/>
      <w:numFmt w:val="decimal"/>
      <w:lvlText w:val="%6."/>
      <w:lvlJc w:val="left"/>
      <w:pPr>
        <w:ind w:hanging="360" w:left="2160"/>
      </w:pPr>
    </w:lvl>
    <w:lvl w:ilvl="6" w:tplc="2B1C5BB4">
      <w:start w:val="1"/>
      <w:numFmt w:val="decimal"/>
      <w:lvlText w:val="%7."/>
      <w:lvlJc w:val="left"/>
      <w:pPr>
        <w:ind w:hanging="360" w:left="2520"/>
      </w:pPr>
    </w:lvl>
    <w:lvl w:ilvl="7" w:tplc="7232740E">
      <w:start w:val="1"/>
      <w:numFmt w:val="decimal"/>
      <w:lvlText w:val="%8."/>
      <w:lvlJc w:val="left"/>
      <w:pPr>
        <w:ind w:hanging="360" w:left="2880"/>
      </w:pPr>
    </w:lvl>
    <w:lvl w:ilvl="8" w:tplc="CD027D4C">
      <w:start w:val="1"/>
      <w:numFmt w:val="decimal"/>
      <w:lvlText w:val="%9."/>
      <w:lvlJc w:val="left"/>
      <w:pPr>
        <w:ind w:hanging="360" w:left="3240"/>
      </w:pPr>
    </w:lvl>
  </w:abstractNum>
  <w:abstractNum w15:restartNumberingAfterBreak="0" w:abstractNumId="11">
    <w:nsid w:val="2BA63797"/>
    <w:multiLevelType w:val="multilevel"/>
    <w:tmpl w:val="A9AA819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2">
    <w:nsid w:val="2CF2745B"/>
    <w:multiLevelType w:val="multilevel"/>
    <w:tmpl w:val="49C0C51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3">
    <w:nsid w:val="3E8C45A7"/>
    <w:multiLevelType w:val="multilevel"/>
    <w:tmpl w:val="B79670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4F1A560A"/>
    <w:multiLevelType w:val="hybridMultilevel"/>
    <w:tmpl w:val="2D74320E"/>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55C35701"/>
    <w:multiLevelType w:val="multilevel"/>
    <w:tmpl w:val="FFE4658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58697224"/>
    <w:multiLevelType w:val="hybridMultilevel"/>
    <w:tmpl w:val="B4E2E3F4"/>
    <w:lvl w:ilvl="0" w:tplc="9D6CA7E6">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7">
    <w:nsid w:val="5A3B6552"/>
    <w:multiLevelType w:val="multilevel"/>
    <w:tmpl w:val="6E8E9CF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5B826640"/>
    <w:multiLevelType w:val="multilevel"/>
    <w:tmpl w:val="D48A3E1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9">
    <w:nsid w:val="67D400A7"/>
    <w:multiLevelType w:val="multilevel"/>
    <w:tmpl w:val="72D618D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76EE4C2A"/>
    <w:multiLevelType w:val="multilevel"/>
    <w:tmpl w:val="6E56433C"/>
    <w:lvl w:ilvl="0">
      <w:start w:val="1"/>
      <w:numFmt w:val="bullet"/>
      <w:lvlText w:val="•"/>
      <w:lvlJc w:val="left"/>
      <w:pPr>
        <w:tabs>
          <w:tab w:pos="720" w:val="num"/>
        </w:tabs>
        <w:ind w:hanging="720" w:left="720"/>
      </w:pPr>
      <w:rPr>
        <w:rFonts w:ascii="Franklin Gothic Book" w:hAnsi="Franklin Gothic Book" w:cs="Franklin Gothic Book" w:eastAsia="Franklin Gothic Book" w:hint="default"/>
        <w:b/>
        <w:color w:val="D51067"/>
      </w:rPr>
    </w:lvl>
    <w:lvl w:ilvl="1">
      <w:start w:val="1"/>
      <w:numFmt w:val="bullet"/>
      <w:lvlText w:val="–"/>
      <w:lvlJc w:val="left"/>
      <w:pPr>
        <w:tabs>
          <w:tab w:pos="1080" w:val="num"/>
        </w:tabs>
        <w:ind w:hanging="360" w:left="1080"/>
      </w:pPr>
      <w:rPr>
        <w:rFonts w:ascii="Franklin Gothic Book" w:hAnsi="Franklin Gothic Book" w:cs="Franklin Gothic Book" w:eastAsia="Franklin Gothic Book" w:hint="default"/>
        <w:color w:val="D51067"/>
      </w:rPr>
    </w:lvl>
    <w:lvl w:ilvl="2">
      <w:start w:val="1"/>
      <w:numFmt w:val="lowerLetter"/>
      <w:lvlText w:val="(%3)"/>
      <w:lvlJc w:val="left"/>
      <w:pPr>
        <w:tabs>
          <w:tab w:pos="1980" w:val="num"/>
        </w:tabs>
        <w:ind w:hanging="360" w:left="1980"/>
      </w:pPr>
      <w:rPr>
        <w:rFonts w:hint="default"/>
      </w:rPr>
    </w:lvl>
    <w:lvl w:ilvl="3">
      <w:start w:val="1"/>
      <w:numFmt w:val="upperLetter"/>
      <w:lvlText w:val="%4."/>
      <w:lvlJc w:val="left"/>
      <w:pPr>
        <w:tabs>
          <w:tab w:pos="2520" w:val="num"/>
        </w:tabs>
        <w:ind w:hanging="360" w:left="2520"/>
      </w:pPr>
      <w:rPr>
        <w:rFonts w:hint="default"/>
      </w:rPr>
    </w:lvl>
    <w:lvl w:ilvl="4">
      <w:start w:val="1"/>
      <w:numFmt w:val="lowerLetter"/>
      <w:lvlText w:val="%5."/>
      <w:lvlJc w:val="left"/>
      <w:pPr>
        <w:tabs>
          <w:tab w:pos="3240" w:val="num"/>
        </w:tabs>
        <w:ind w:hanging="360" w:left="3240"/>
      </w:pPr>
    </w:lvl>
    <w:lvl w:ilvl="5" w:tentative="1">
      <w:start w:val="1"/>
      <w:numFmt w:val="lowerRoman"/>
      <w:lvlText w:val="%6."/>
      <w:lvlJc w:val="right"/>
      <w:pPr>
        <w:tabs>
          <w:tab w:pos="3960" w:val="num"/>
        </w:tabs>
        <w:ind w:hanging="180" w:left="3960"/>
      </w:pPr>
    </w:lvl>
    <w:lvl w:ilvl="6" w:tentative="1">
      <w:start w:val="1"/>
      <w:numFmt w:val="decimal"/>
      <w:lvlText w:val="%7."/>
      <w:lvlJc w:val="left"/>
      <w:pPr>
        <w:tabs>
          <w:tab w:pos="4680" w:val="num"/>
        </w:tabs>
        <w:ind w:hanging="360" w:left="4680"/>
      </w:pPr>
    </w:lvl>
    <w:lvl w:ilvl="7" w:tentative="1">
      <w:start w:val="1"/>
      <w:numFmt w:val="lowerLetter"/>
      <w:lvlText w:val="%8."/>
      <w:lvlJc w:val="left"/>
      <w:pPr>
        <w:tabs>
          <w:tab w:pos="5400" w:val="num"/>
        </w:tabs>
        <w:ind w:hanging="360" w:left="5400"/>
      </w:pPr>
    </w:lvl>
    <w:lvl w:ilvl="8" w:tentative="1">
      <w:start w:val="1"/>
      <w:numFmt w:val="lowerRoman"/>
      <w:lvlText w:val="%9."/>
      <w:lvlJc w:val="right"/>
      <w:pPr>
        <w:tabs>
          <w:tab w:pos="6120" w:val="num"/>
        </w:tabs>
        <w:ind w:hanging="180" w:left="6120"/>
      </w:pPr>
    </w:lvl>
  </w:abstractNum>
  <w:abstractNum w15:restartNumberingAfterBreak="0" w:abstractNumId="21">
    <w:nsid w:val="7C6C0E8B"/>
    <w:multiLevelType w:val="multilevel"/>
    <w:tmpl w:val="1A5450B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2">
    <w:nsid w:val="7D515527"/>
    <w:multiLevelType w:val="multilevel"/>
    <w:tmpl w:val="1552622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66985471" w:numId="1">
    <w:abstractNumId w:val="3"/>
  </w:num>
  <w:num w16cid:durableId="912932244" w:numId="2">
    <w:abstractNumId w:val="5"/>
  </w:num>
  <w:num w16cid:durableId="264658874" w:numId="3">
    <w:abstractNumId w:val="20"/>
  </w:num>
  <w:num w16cid:durableId="401871823" w:numId="4">
    <w:abstractNumId w:val="1"/>
  </w:num>
  <w:num w16cid:durableId="367530841" w:numId="5">
    <w:abstractNumId w:val="14"/>
  </w:num>
  <w:num w16cid:durableId="1316254763" w:numId="6">
    <w:abstractNumId w:val="4"/>
  </w:num>
  <w:num w16cid:durableId="1921211396" w:numId="7">
    <w:abstractNumId w:val="16"/>
  </w:num>
  <w:num w16cid:durableId="33312409" w:numId="8">
    <w:abstractNumId w:val="6"/>
  </w:num>
  <w:num w16cid:durableId="6255757" w:numId="9">
    <w:abstractNumId w:val="13"/>
  </w:num>
  <w:num w16cid:durableId="1246764712" w:numId="10">
    <w:abstractNumId w:val="8"/>
  </w:num>
  <w:num w16cid:durableId="932006305" w:numId="11">
    <w:abstractNumId w:val="17"/>
  </w:num>
  <w:num w16cid:durableId="1668442900" w:numId="12">
    <w:abstractNumId w:val="21"/>
  </w:num>
  <w:num w16cid:durableId="315258881" w:numId="13">
    <w:abstractNumId w:val="12"/>
  </w:num>
  <w:num w16cid:durableId="1868834267" w:numId="14">
    <w:abstractNumId w:val="9"/>
  </w:num>
  <w:num w16cid:durableId="1432159788" w:numId="15">
    <w:abstractNumId w:val="0"/>
  </w:num>
  <w:num w16cid:durableId="2127002719" w:numId="16">
    <w:abstractNumId w:val="19"/>
  </w:num>
  <w:num w16cid:durableId="611671255" w:numId="17">
    <w:abstractNumId w:val="11"/>
  </w:num>
  <w:num w16cid:durableId="573705084" w:numId="18">
    <w:abstractNumId w:val="22"/>
  </w:num>
  <w:num w16cid:durableId="134563991" w:numId="19">
    <w:abstractNumId w:val="15"/>
  </w:num>
  <w:num w16cid:durableId="2073429347" w:numId="20">
    <w:abstractNumId w:val="2"/>
  </w:num>
  <w:num w16cid:durableId="872772341" w:numId="21">
    <w:abstractNumId w:val="18"/>
  </w:num>
  <w:num w16cid:durableId="869144347" w:numId="22">
    <w:abstractNumId w:val="10"/>
    <w:lvlOverride w:ilvl="0">
      <w:startOverride w:val="1"/>
    </w:lvlOverride>
  </w:num>
  <w:num w16cid:durableId="838930623" w:numId="23">
    <w:abstractNumId w:val="7"/>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10"/>
  <w:embedSystemFonts/>
  <w:proofState w:grammar="clean" w:spelling="clean"/>
  <w:stylePaneFormatFilter w:val="0004"/>
  <w:doNotTrackMoves/>
  <w:defaultTabStop w:val="720"/>
  <w:drawingGridHorizontalSpacing w:val="110"/>
  <w:drawingGridVerticalSpacing w:val="299"/>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2E0D"/>
    <w:rsid w:val="00023958"/>
    <w:rsid w:val="00034C02"/>
    <w:rsid w:val="00043DE6"/>
    <w:rsid w:val="000600ED"/>
    <w:rsid w:val="000616C2"/>
    <w:rsid w:val="000638B7"/>
    <w:rsid w:val="00063E84"/>
    <w:rsid w:val="00084069"/>
    <w:rsid w:val="00085DF6"/>
    <w:rsid w:val="00092097"/>
    <w:rsid w:val="000B181D"/>
    <w:rsid w:val="000B4E5D"/>
    <w:rsid w:val="000C0629"/>
    <w:rsid w:val="000C1DAC"/>
    <w:rsid w:val="000C44EA"/>
    <w:rsid w:val="000F02CD"/>
    <w:rsid w:val="000F12A1"/>
    <w:rsid w:val="000F6EEE"/>
    <w:rsid w:val="00115990"/>
    <w:rsid w:val="00133CAE"/>
    <w:rsid w:val="00134183"/>
    <w:rsid w:val="00142376"/>
    <w:rsid w:val="00144B1B"/>
    <w:rsid w:val="00162510"/>
    <w:rsid w:val="00170F59"/>
    <w:rsid w:val="0017191C"/>
    <w:rsid w:val="001759FC"/>
    <w:rsid w:val="00184729"/>
    <w:rsid w:val="00190CCA"/>
    <w:rsid w:val="001A711E"/>
    <w:rsid w:val="001B30E7"/>
    <w:rsid w:val="001B63C9"/>
    <w:rsid w:val="001D0581"/>
    <w:rsid w:val="001D5B6E"/>
    <w:rsid w:val="001F7364"/>
    <w:rsid w:val="00201B85"/>
    <w:rsid w:val="00207BF4"/>
    <w:rsid w:val="00211156"/>
    <w:rsid w:val="00221FFA"/>
    <w:rsid w:val="00222DAF"/>
    <w:rsid w:val="002269D8"/>
    <w:rsid w:val="00227647"/>
    <w:rsid w:val="00245027"/>
    <w:rsid w:val="00260A8A"/>
    <w:rsid w:val="00264B02"/>
    <w:rsid w:val="00274F69"/>
    <w:rsid w:val="002871EC"/>
    <w:rsid w:val="002958DD"/>
    <w:rsid w:val="002A603D"/>
    <w:rsid w:val="002C5232"/>
    <w:rsid w:val="002D57D7"/>
    <w:rsid w:val="002D7CF9"/>
    <w:rsid w:val="002F3B29"/>
    <w:rsid w:val="0030388E"/>
    <w:rsid w:val="00315FA7"/>
    <w:rsid w:val="0031667B"/>
    <w:rsid w:val="00324592"/>
    <w:rsid w:val="00342288"/>
    <w:rsid w:val="00350B0C"/>
    <w:rsid w:val="003833F7"/>
    <w:rsid w:val="003A5F20"/>
    <w:rsid w:val="003B04F7"/>
    <w:rsid w:val="003B0518"/>
    <w:rsid w:val="003D3638"/>
    <w:rsid w:val="003D66AD"/>
    <w:rsid w:val="003E1EED"/>
    <w:rsid w:val="003E2F0F"/>
    <w:rsid w:val="003E395B"/>
    <w:rsid w:val="003E59D0"/>
    <w:rsid w:val="003F4CE6"/>
    <w:rsid w:val="0040406F"/>
    <w:rsid w:val="004050DC"/>
    <w:rsid w:val="00405A9A"/>
    <w:rsid w:val="004104F1"/>
    <w:rsid w:val="00412460"/>
    <w:rsid w:val="00421578"/>
    <w:rsid w:val="0042727F"/>
    <w:rsid w:val="00431628"/>
    <w:rsid w:val="00437468"/>
    <w:rsid w:val="004453C7"/>
    <w:rsid w:val="0045470D"/>
    <w:rsid w:val="004563DB"/>
    <w:rsid w:val="00460B6B"/>
    <w:rsid w:val="00466751"/>
    <w:rsid w:val="00471CFB"/>
    <w:rsid w:val="00483962"/>
    <w:rsid w:val="00486091"/>
    <w:rsid w:val="00486DDF"/>
    <w:rsid w:val="0049215D"/>
    <w:rsid w:val="00494960"/>
    <w:rsid w:val="004A03E3"/>
    <w:rsid w:val="004A396B"/>
    <w:rsid w:val="004B784F"/>
    <w:rsid w:val="004C6756"/>
    <w:rsid w:val="004D0593"/>
    <w:rsid w:val="004D561E"/>
    <w:rsid w:val="004E3831"/>
    <w:rsid w:val="004E5B0B"/>
    <w:rsid w:val="00502D7B"/>
    <w:rsid w:val="0051101A"/>
    <w:rsid w:val="00522731"/>
    <w:rsid w:val="005231D6"/>
    <w:rsid w:val="0052344E"/>
    <w:rsid w:val="00552B8F"/>
    <w:rsid w:val="005538F8"/>
    <w:rsid w:val="0055686A"/>
    <w:rsid w:val="00561B8F"/>
    <w:rsid w:val="0056522D"/>
    <w:rsid w:val="00567645"/>
    <w:rsid w:val="00572E25"/>
    <w:rsid w:val="00582AA3"/>
    <w:rsid w:val="0058739F"/>
    <w:rsid w:val="00596847"/>
    <w:rsid w:val="005A6154"/>
    <w:rsid w:val="005C14D3"/>
    <w:rsid w:val="005C3E23"/>
    <w:rsid w:val="005D1901"/>
    <w:rsid w:val="005E5BC2"/>
    <w:rsid w:val="005F779F"/>
    <w:rsid w:val="0060008A"/>
    <w:rsid w:val="00617B69"/>
    <w:rsid w:val="00624E72"/>
    <w:rsid w:val="00641CE0"/>
    <w:rsid w:val="00663625"/>
    <w:rsid w:val="00673A0D"/>
    <w:rsid w:val="00687F9E"/>
    <w:rsid w:val="006948D7"/>
    <w:rsid w:val="00696841"/>
    <w:rsid w:val="00697A29"/>
    <w:rsid w:val="006A0A51"/>
    <w:rsid w:val="006A32A0"/>
    <w:rsid w:val="006A5BA8"/>
    <w:rsid w:val="006A7F32"/>
    <w:rsid w:val="006E3DEA"/>
    <w:rsid w:val="006F4956"/>
    <w:rsid w:val="006F52F3"/>
    <w:rsid w:val="006F728F"/>
    <w:rsid w:val="007003F8"/>
    <w:rsid w:val="007040A2"/>
    <w:rsid w:val="0071772F"/>
    <w:rsid w:val="00721ADB"/>
    <w:rsid w:val="00722BEF"/>
    <w:rsid w:val="00742870"/>
    <w:rsid w:val="00752930"/>
    <w:rsid w:val="007736E5"/>
    <w:rsid w:val="007A0AF3"/>
    <w:rsid w:val="007A0E0C"/>
    <w:rsid w:val="007A13C8"/>
    <w:rsid w:val="007A3522"/>
    <w:rsid w:val="007A5676"/>
    <w:rsid w:val="00802E0B"/>
    <w:rsid w:val="00810438"/>
    <w:rsid w:val="008306AF"/>
    <w:rsid w:val="00836D15"/>
    <w:rsid w:val="0084323D"/>
    <w:rsid w:val="0085758F"/>
    <w:rsid w:val="008613C2"/>
    <w:rsid w:val="00863CDA"/>
    <w:rsid w:val="00867BC6"/>
    <w:rsid w:val="0087283F"/>
    <w:rsid w:val="008744FD"/>
    <w:rsid w:val="00874E67"/>
    <w:rsid w:val="00886DDB"/>
    <w:rsid w:val="008873B6"/>
    <w:rsid w:val="008A3C54"/>
    <w:rsid w:val="008A4439"/>
    <w:rsid w:val="008A4B7C"/>
    <w:rsid w:val="008B1620"/>
    <w:rsid w:val="008C634C"/>
    <w:rsid w:val="008D6934"/>
    <w:rsid w:val="008D7313"/>
    <w:rsid w:val="008D735F"/>
    <w:rsid w:val="008E159F"/>
    <w:rsid w:val="008F2CA1"/>
    <w:rsid w:val="00901336"/>
    <w:rsid w:val="0090431B"/>
    <w:rsid w:val="009063BC"/>
    <w:rsid w:val="00916764"/>
    <w:rsid w:val="00916ECF"/>
    <w:rsid w:val="00916F73"/>
    <w:rsid w:val="00944096"/>
    <w:rsid w:val="00944786"/>
    <w:rsid w:val="0094754F"/>
    <w:rsid w:val="0095069B"/>
    <w:rsid w:val="00952C83"/>
    <w:rsid w:val="009605E0"/>
    <w:rsid w:val="0096281C"/>
    <w:rsid w:val="00975C96"/>
    <w:rsid w:val="00982589"/>
    <w:rsid w:val="00983361"/>
    <w:rsid w:val="00984527"/>
    <w:rsid w:val="009A223E"/>
    <w:rsid w:val="009A2981"/>
    <w:rsid w:val="009A2BF2"/>
    <w:rsid w:val="009B512B"/>
    <w:rsid w:val="009C387B"/>
    <w:rsid w:val="009C4926"/>
    <w:rsid w:val="009C6F00"/>
    <w:rsid w:val="009D22D5"/>
    <w:rsid w:val="009D3E5C"/>
    <w:rsid w:val="009E0BB8"/>
    <w:rsid w:val="009E1376"/>
    <w:rsid w:val="009F691A"/>
    <w:rsid w:val="00A03EC7"/>
    <w:rsid w:val="00A077C9"/>
    <w:rsid w:val="00A10F1F"/>
    <w:rsid w:val="00A2240B"/>
    <w:rsid w:val="00A231BF"/>
    <w:rsid w:val="00A30814"/>
    <w:rsid w:val="00A412D5"/>
    <w:rsid w:val="00A44B43"/>
    <w:rsid w:val="00A45A7A"/>
    <w:rsid w:val="00A55E13"/>
    <w:rsid w:val="00A62557"/>
    <w:rsid w:val="00A7053B"/>
    <w:rsid w:val="00A709F0"/>
    <w:rsid w:val="00A82201"/>
    <w:rsid w:val="00A860F5"/>
    <w:rsid w:val="00AA1650"/>
    <w:rsid w:val="00AB0541"/>
    <w:rsid w:val="00AB15C7"/>
    <w:rsid w:val="00AB6A5F"/>
    <w:rsid w:val="00AC1C23"/>
    <w:rsid w:val="00AC259F"/>
    <w:rsid w:val="00AC54E0"/>
    <w:rsid w:val="00AC6970"/>
    <w:rsid w:val="00AD18E4"/>
    <w:rsid w:val="00AD6A3D"/>
    <w:rsid w:val="00AE78EE"/>
    <w:rsid w:val="00AF2514"/>
    <w:rsid w:val="00AF4FD5"/>
    <w:rsid w:val="00B00B5B"/>
    <w:rsid w:val="00B01E2B"/>
    <w:rsid w:val="00B059B4"/>
    <w:rsid w:val="00B14D8D"/>
    <w:rsid w:val="00B365AC"/>
    <w:rsid w:val="00B36C34"/>
    <w:rsid w:val="00B3748A"/>
    <w:rsid w:val="00B43C0C"/>
    <w:rsid w:val="00B46AEF"/>
    <w:rsid w:val="00B472DD"/>
    <w:rsid w:val="00B527C3"/>
    <w:rsid w:val="00B678E5"/>
    <w:rsid w:val="00B82712"/>
    <w:rsid w:val="00BA27DE"/>
    <w:rsid w:val="00BA4E0A"/>
    <w:rsid w:val="00BB2121"/>
    <w:rsid w:val="00BC31A3"/>
    <w:rsid w:val="00BC5EE6"/>
    <w:rsid w:val="00BE182B"/>
    <w:rsid w:val="00BE59AC"/>
    <w:rsid w:val="00BE7406"/>
    <w:rsid w:val="00BF47A3"/>
    <w:rsid w:val="00C070C3"/>
    <w:rsid w:val="00C14BD1"/>
    <w:rsid w:val="00C1575D"/>
    <w:rsid w:val="00C22459"/>
    <w:rsid w:val="00C30E1C"/>
    <w:rsid w:val="00C3421A"/>
    <w:rsid w:val="00C4045F"/>
    <w:rsid w:val="00C506C3"/>
    <w:rsid w:val="00C52F15"/>
    <w:rsid w:val="00C53E04"/>
    <w:rsid w:val="00C55912"/>
    <w:rsid w:val="00C624C4"/>
    <w:rsid w:val="00C73A94"/>
    <w:rsid w:val="00C76882"/>
    <w:rsid w:val="00C956A7"/>
    <w:rsid w:val="00CA0488"/>
    <w:rsid w:val="00CA74C9"/>
    <w:rsid w:val="00CC3116"/>
    <w:rsid w:val="00CD3A54"/>
    <w:rsid w:val="00D11D59"/>
    <w:rsid w:val="00D16E05"/>
    <w:rsid w:val="00D1713D"/>
    <w:rsid w:val="00D176B4"/>
    <w:rsid w:val="00D47BDE"/>
    <w:rsid w:val="00D5036A"/>
    <w:rsid w:val="00D55596"/>
    <w:rsid w:val="00D572B4"/>
    <w:rsid w:val="00D81A19"/>
    <w:rsid w:val="00D84DA6"/>
    <w:rsid w:val="00D90368"/>
    <w:rsid w:val="00D920AE"/>
    <w:rsid w:val="00D94AC4"/>
    <w:rsid w:val="00DA1AC0"/>
    <w:rsid w:val="00DB1B3A"/>
    <w:rsid w:val="00DC2507"/>
    <w:rsid w:val="00DC3FBE"/>
    <w:rsid w:val="00DC4D1A"/>
    <w:rsid w:val="00DC645E"/>
    <w:rsid w:val="00DC7CE4"/>
    <w:rsid w:val="00DD1FC4"/>
    <w:rsid w:val="00DD46C2"/>
    <w:rsid w:val="00DD53B0"/>
    <w:rsid w:val="00DF6727"/>
    <w:rsid w:val="00E01EF7"/>
    <w:rsid w:val="00E175C9"/>
    <w:rsid w:val="00E227DF"/>
    <w:rsid w:val="00E269FB"/>
    <w:rsid w:val="00E45F8B"/>
    <w:rsid w:val="00E50910"/>
    <w:rsid w:val="00E63DD0"/>
    <w:rsid w:val="00E64967"/>
    <w:rsid w:val="00E713A3"/>
    <w:rsid w:val="00E755B6"/>
    <w:rsid w:val="00E91778"/>
    <w:rsid w:val="00E96AB4"/>
    <w:rsid w:val="00E97B19"/>
    <w:rsid w:val="00E97B49"/>
    <w:rsid w:val="00EA2279"/>
    <w:rsid w:val="00EC46DD"/>
    <w:rsid w:val="00ED16B5"/>
    <w:rsid w:val="00EF071C"/>
    <w:rsid w:val="00EF0A26"/>
    <w:rsid w:val="00EF2943"/>
    <w:rsid w:val="00EF3E93"/>
    <w:rsid w:val="00F24745"/>
    <w:rsid w:val="00F47872"/>
    <w:rsid w:val="00F518C6"/>
    <w:rsid w:val="00F65B96"/>
    <w:rsid w:val="00F67F54"/>
    <w:rsid w:val="00F7215A"/>
    <w:rsid w:val="00F8096A"/>
    <w:rsid w:val="00F80D2B"/>
    <w:rsid w:val="00FA1E89"/>
    <w:rsid w:val="00FB38B9"/>
    <w:rsid w:val="00FB4160"/>
    <w:rsid w:val="00FB7AE3"/>
    <w:rsid w:val="00FC4C76"/>
    <w:rsid w:val="00FD3938"/>
    <w:rsid w:val="00FE4F16"/>
    <w:rsid w:val="00FF4446"/>
  </w:rsids>
  <w:themeFontLang w:bidi="ar-SA"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E64967"/>
    <w:pPr>
      <w:spacing w:after="120" w:before="240"/>
      <w:outlineLvl w:val="0"/>
    </w:pPr>
    <w:rPr>
      <w:rFonts w:ascii="Franklin Gothic Book" w:hAnsi="Franklin Gothic Book" w:cs="Franklin Gothic Book" w:eastAsia="Franklin Gothic Book"/>
      <w:caps w:val="0"/>
      <w:color w:val="B52372"/>
      <w:spacing w:val="15"/>
      <w:sz w:val="44"/>
      <w:szCs w:val="22"/>
      <w:lang w:eastAsia="ja-JP"/>
    </w:rPr>
  </w:style>
  <w:style w:styleId="Heading2" w:type="paragraph">
    <w:name w:val="heading 2"/>
    <w:basedOn w:val="Normal"/>
    <w:next w:val="Normal"/>
    <w:link w:val="Heading2Char"/>
    <w:uiPriority w:val="9"/>
    <w:unhideWhenUsed/>
    <w:qFormat/>
    <w:rsid w:val="00E97B19"/>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120" w:before="240"/>
      <w:outlineLvl w:val="1"/>
    </w:pPr>
    <w:rPr>
      <w:rFonts w:ascii="Franklin Gothic Book" w:hAnsi="Franklin Gothic Book" w:cs="Franklin Gothic Book" w:eastAsia="Franklin Gothic Book"/>
      <w:caps/>
      <w:color w:val="D51067"/>
      <w:spacing w:val="15"/>
      <w:sz w:val="20"/>
      <w:szCs w:val="20"/>
      <w:lang w:eastAsia="ja-JP"/>
    </w:rPr>
  </w:style>
  <w:style w:styleId="Heading3" w:type="paragraph">
    <w:name w:val="heading 3"/>
    <w:basedOn w:val="Normal"/>
    <w:next w:val="Normal"/>
    <w:link w:val="Heading3Char"/>
    <w:uiPriority w:val="9"/>
    <w:semiHidden/>
    <w:unhideWhenUsed/>
    <w:qFormat/>
    <w:rsid w:val="00C22459"/>
    <w:pPr>
      <w:keepNext/>
      <w:keepLines/>
      <w:spacing w:before="40"/>
      <w:outlineLvl w:val="2"/>
    </w:pPr>
    <w:rPr>
      <w:rFonts w:cstheme="majorBidi" w:ascii="Franklin Gothic Book" w:hAnsi="Franklin Gothic Book" w:cs="Franklin Gothic Book" w:eastAsia="Franklin Gothic Book"/>
      <w:color w:val="D51067"/>
      <w:sz w:val="24"/>
    </w:rPr>
  </w:style>
  <w:style w:styleId="Heading4" w:type="paragraph">
    <w:name w:val="heading 4"/>
    <w:basedOn w:val="Normal"/>
    <w:next w:val="Normal"/>
    <w:link w:val="Heading4Char"/>
    <w:uiPriority w:val="9"/>
    <w:semiHidden/>
    <w:unhideWhenUsed/>
    <w:qFormat/>
    <w:rsid w:val="00B36C34"/>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E64967"/>
    <w:rPr>
      <w:rFonts w:ascii="Franklin Gothic Book" w:hAnsi="Franklin Gothic Book" w:cs="Franklin Gothic Book" w:eastAsia="Franklin Gothic Book"/>
      <w:caps/>
      <w:color w:themeColor="background1" w:val="FFFFFF"/>
      <w:spacing w:val="15"/>
      <w:sz w:val="22"/>
      <w:szCs w:val="22"/>
      <w:shd w:color="auto" w:fill="B52372" w:val="clear"/>
      <w:lang w:eastAsia="ja-JP"/>
    </w:rPr>
  </w:style>
  <w:style w:customStyle="1" w:styleId="Heading2Char" w:type="character">
    <w:name w:val="Heading 2 Char"/>
    <w:basedOn w:val="DefaultParagraphFont"/>
    <w:link w:val="Heading2"/>
    <w:uiPriority w:val="9"/>
    <w:rsid w:val="00E97B19"/>
    <w:rPr>
      <w:rFonts w:ascii="Franklin Gothic Book" w:hAnsi="Franklin Gothic Book" w:cs="Franklin Gothic Book" w:eastAsia="Franklin Gothic Book"/>
      <w:caps/>
      <w:spacing w:val="15"/>
      <w:sz w:val="20"/>
      <w:szCs w:val="20"/>
      <w:shd w:color="auto" w:fill="DBE5F1" w:themeFill="accent1" w:themeFillTint="33" w:val="clear"/>
      <w:lang w:eastAsia="ja-JP"/>
    </w:rPr>
  </w:style>
  <w:style w:customStyle="1" w:styleId="10sp05" w:type="paragraph">
    <w:name w:val="_1.0sp 0.5&quot;"/>
    <w:basedOn w:val="Normal"/>
    <w:rsid w:val="00E97B19"/>
    <w:pPr>
      <w:suppressAutoHyphens/>
      <w:spacing w:after="240"/>
      <w:ind w:firstLine="720"/>
      <w:jc w:val="both"/>
    </w:pPr>
    <w:rPr>
      <w:rFonts w:ascii="Franklin Gothic Book" w:hAnsi="Franklin Gothic Book" w:cs="Franklin Gothic Book" w:eastAsia="Franklin Gothic Book"/>
      <w:sz w:val="20"/>
      <w:szCs w:val="20"/>
      <w:lang w:eastAsia="ja-JP"/>
    </w:rPr>
  </w:style>
  <w:style w:styleId="ListParagraph" w:type="paragraph">
    <w:name w:val="List Paragraph"/>
    <w:basedOn w:val="Normal"/>
    <w:uiPriority w:val="34"/>
    <w:qFormat/>
    <w:rsid w:val="00E97B19"/>
    <w:pPr>
      <w:ind w:left="720"/>
      <w:contextualSpacing/>
    </w:pPr>
    <w:rPr>
      <w:rFonts w:ascii="Franklin Gothic Book" w:hAnsi="Franklin Gothic Book" w:cs="Franklin Gothic Book" w:eastAsia="Franklin Gothic Book"/>
      <w:sz w:val="20"/>
      <w:szCs w:val="20"/>
      <w:lang w:eastAsia="ja-JP"/>
    </w:rPr>
  </w:style>
  <w:style w:styleId="Subtitle" w:type="paragraph">
    <w:name w:val="Subtitle"/>
    <w:basedOn w:val="Normal"/>
    <w:next w:val="Normal"/>
    <w:link w:val="SubtitleChar"/>
    <w:uiPriority w:val="11"/>
    <w:qFormat/>
    <w:rsid w:val="00E97B19"/>
    <w:pPr>
      <w:spacing w:after="500"/>
    </w:pPr>
    <w:rPr>
      <w:rFonts w:ascii="Franklin Gothic Book" w:hAnsi="Franklin Gothic Book" w:cs="Franklin Gothic Book" w:eastAsia="Franklin Gothic Book"/>
      <w:caps/>
      <w:color w:themeColor="text1" w:themeTint="A6" w:val="595959"/>
      <w:spacing w:val="10"/>
      <w:sz w:val="21"/>
      <w:szCs w:val="21"/>
      <w:lang w:eastAsia="ja-JP"/>
    </w:rPr>
  </w:style>
  <w:style w:customStyle="1" w:styleId="SubtitleChar" w:type="character">
    <w:name w:val="Subtitle Char"/>
    <w:basedOn w:val="DefaultParagraphFont"/>
    <w:link w:val="Subtitle"/>
    <w:uiPriority w:val="11"/>
    <w:rsid w:val="00E97B19"/>
    <w:rPr>
      <w:rFonts w:ascii="Franklin Gothic Book" w:hAnsi="Franklin Gothic Book" w:cs="Franklin Gothic Book" w:eastAsia="Franklin Gothic Book"/>
      <w:caps/>
      <w:color w:themeColor="text1" w:themeTint="A6" w:val="595959"/>
      <w:spacing w:val="10"/>
      <w:sz w:val="21"/>
      <w:szCs w:val="21"/>
      <w:lang w:eastAsia="ja-JP"/>
    </w:rPr>
  </w:style>
  <w:style w:styleId="Title" w:type="paragraph">
    <w:name w:val="Title"/>
    <w:basedOn w:val="Normal"/>
    <w:next w:val="Normal"/>
    <w:link w:val="TitleChar"/>
    <w:uiPriority w:val="10"/>
    <w:qFormat/>
    <w:rsid w:val="00E97B19"/>
    <w:rPr>
      <w:rFonts w:cstheme="majorBidi" w:ascii="Franklin Gothic Book" w:hAnsi="Franklin Gothic Book" w:cs="Franklin Gothic Book" w:eastAsia="Franklin Gothic Book"/>
      <w:caps/>
      <w:color w:val="B52372"/>
      <w:spacing w:val="10"/>
      <w:sz w:val="52"/>
      <w:szCs w:val="52"/>
      <w:lang w:eastAsia="ja-JP"/>
    </w:rPr>
  </w:style>
  <w:style w:customStyle="1" w:styleId="TitleChar" w:type="character">
    <w:name w:val="Title Char"/>
    <w:basedOn w:val="DefaultParagraphFont"/>
    <w:link w:val="Title"/>
    <w:uiPriority w:val="10"/>
    <w:rsid w:val="00E97B19"/>
    <w:rPr>
      <w:rFonts w:cstheme="majorBidi" w:ascii="Franklin Gothic Book" w:hAnsi="Franklin Gothic Book" w:cs="Franklin Gothic Book" w:eastAsia="Franklin Gothic Book"/>
      <w:caps/>
      <w:color w:themeColor="accent1" w:val="4F81BD"/>
      <w:spacing w:val="10"/>
      <w:sz w:val="52"/>
      <w:szCs w:val="52"/>
      <w:lang w:eastAsia="ja-JP"/>
    </w:rPr>
  </w:style>
  <w:style w:styleId="NoSpacing" w:type="paragraph">
    <w:name w:val="No Spacing"/>
    <w:uiPriority w:val="1"/>
    <w:qFormat/>
    <w:rsid w:val="00E97B19"/>
    <w:rPr>
      <w:rFonts w:ascii="Franklin Gothic Book" w:hAnsi="Franklin Gothic Book" w:cs="Franklin Gothic Book" w:eastAsia="Franklin Gothic Book"/>
      <w:sz w:val="20"/>
      <w:szCs w:val="20"/>
      <w:lang w:eastAsia="ja-JP"/>
    </w:rPr>
  </w:style>
  <w:style w:styleId="IntenseEmphasis" w:type="character">
    <w:name w:val="Intense Emphasis"/>
    <w:uiPriority w:val="21"/>
    <w:qFormat/>
    <w:rsid w:val="00E97B19"/>
    <w:rPr>
      <w:b/>
      <w:bCs/>
      <w:caps/>
      <w:color w:themeColor="accent1" w:themeShade="7F" w:val="243F60"/>
      <w:spacing w:val="10"/>
      <w:rFonts w:ascii="Franklin Gothic Book" w:hAnsi="Franklin Gothic Book" w:cs="Franklin Gothic Book" w:eastAsia="Franklin Gothic Book"/>
    </w:rPr>
  </w:style>
  <w:style w:styleId="PlainTable3" w:type="table">
    <w:name w:val="Plain Table 3"/>
    <w:basedOn w:val="TableNormal"/>
    <w:uiPriority w:val="43"/>
    <w:rsid w:val="00E97B19"/>
    <w:rPr>
      <w:rFonts w:ascii="Franklin Gothic Book" w:cs="Franklin Gothic Book" w:eastAsia="Franklin Gothic Book" w:hAnsi="Franklin Gothic Book"/>
      <w:sz w:val="20"/>
      <w:szCs w:val="20"/>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ListTable1Light" w:type="table">
    <w:name w:val="List Table 1 Light"/>
    <w:basedOn w:val="TableNormal"/>
    <w:uiPriority w:val="46"/>
    <w:rsid w:val="00E97B19"/>
    <w:pPr>
      <w:spacing w:before="100"/>
    </w:pPr>
    <w:rPr>
      <w:rFonts w:ascii="Franklin Gothic Book" w:hAnsi="Franklin Gothic Book" w:cs="Franklin Gothic Book" w:eastAsia="Franklin Gothic Book"/>
      <w:sz w:val="20"/>
      <w:szCs w:val="20"/>
      <w:lang w:eastAsia="ja-JP"/>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 w:type="table">
    <w:name w:val="List Table 6 Colorful"/>
    <w:basedOn w:val="TableNormal"/>
    <w:uiPriority w:val="51"/>
    <w:rsid w:val="00E97B19"/>
    <w:pPr>
      <w:spacing w:before="100"/>
    </w:pPr>
    <w:rPr>
      <w:rFonts w:ascii="Franklin Gothic Book" w:hAnsi="Franklin Gothic Book" w:cs="Franklin Gothic Book" w:eastAsia="Franklin Gothic Book"/>
      <w:color w:themeColor="text1" w:val="000000"/>
      <w:sz w:val="20"/>
      <w:szCs w:val="20"/>
      <w:lang w:eastAsia="ja-JP"/>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TableGrid1" w:type="table">
    <w:name w:val="Table Grid1"/>
    <w:basedOn w:val="TableNormal"/>
    <w:next w:val="TableGrid"/>
    <w:rsid w:val="00E97B19"/>
    <w:pPr>
      <w:spacing w:after="60" w:before="60"/>
      <w:jc w:val="both"/>
    </w:pPr>
    <w:rPr>
      <w:rFonts w:ascii="Franklin Gothic Book" w:cs="Franklin Gothic Book" w:eastAsia="Franklin Gothic Book" w:hAnsi="Franklin Gothic Book"/>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Grid" w:type="table">
    <w:name w:val="Table Grid"/>
    <w:basedOn w:val="TableNormal"/>
    <w:uiPriority w:val="59"/>
    <w:rsid w:val="00E97B1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yperlink" w:type="character">
    <w:name w:val="Hyperlink"/>
    <w:basedOn w:val="DefaultParagraphFont"/>
    <w:uiPriority w:val="99"/>
    <w:unhideWhenUsed/>
    <w:rsid w:val="00BB2121"/>
    <w:rPr>
      <w:color w:themeColor="hyperlink" w:val="0000FF"/>
      <w:u w:val="single"/>
      <w:rFonts w:ascii="Franklin Gothic Book" w:hAnsi="Franklin Gothic Book" w:cs="Franklin Gothic Book" w:eastAsia="Franklin Gothic Book"/>
    </w:rPr>
  </w:style>
  <w:style w:styleId="UnresolvedMention" w:type="character">
    <w:name w:val="Unresolved Mention"/>
    <w:basedOn w:val="DefaultParagraphFont"/>
    <w:uiPriority w:val="99"/>
    <w:rsid w:val="00BB2121"/>
    <w:rPr>
      <w:color w:val="605E5C"/>
      <w:shd w:color="auto" w:fill="E1DFDD" w:val="clear"/>
      <w:rFonts w:ascii="Franklin Gothic Book" w:hAnsi="Franklin Gothic Book" w:cs="Franklin Gothic Book" w:eastAsia="Franklin Gothic Book"/>
    </w:rPr>
  </w:style>
  <w:style w:customStyle="1" w:styleId="Heading3Char" w:type="character">
    <w:name w:val="Heading 3 Char"/>
    <w:basedOn w:val="DefaultParagraphFont"/>
    <w:link w:val="Heading3"/>
    <w:uiPriority w:val="9"/>
    <w:semiHidden/>
    <w:rsid w:val="00C22459"/>
    <w:rPr>
      <w:rFonts w:cstheme="majorBidi" w:ascii="Franklin Gothic Book" w:hAnsi="Franklin Gothic Book" w:cs="Franklin Gothic Book" w:eastAsia="Franklin Gothic Book"/>
      <w:color w:themeColor="accent1" w:themeShade="7F" w:val="243F60"/>
    </w:rPr>
  </w:style>
  <w:style w:styleId="IntenseQuote" w:type="paragraph">
    <w:name w:val="Intense Quote"/>
    <w:basedOn w:val="Normal"/>
    <w:next w:val="Normal"/>
    <w:link w:val="IntenseQuoteChar"/>
    <w:uiPriority w:val="30"/>
    <w:qFormat/>
    <w:rsid w:val="00C30E1C"/>
    <w:pPr>
      <w:pBdr>
        <w:top w:color="B52372" w:space="10" w:sz="4" w:val="single"/>
        <w:bottom w:color="B52372" w:space="10" w:sz="4" w:val="single"/>
      </w:pBdr>
      <w:spacing w:after="360" w:before="360"/>
      <w:ind w:left="864" w:right="864"/>
      <w:jc w:val="center"/>
    </w:pPr>
    <w:rPr>
      <w:i/>
      <w:iCs/>
      <w:color w:val="B52372"/>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C30E1C"/>
    <w:rPr>
      <w:rFonts w:ascii="Franklin Gothic Book" w:hAnsi="Franklin Gothic Book" w:cs="Franklin Gothic Book" w:eastAsia="Franklin Gothic Book"/>
      <w:i/>
      <w:iCs/>
      <w:color w:val="B52372"/>
      <w:sz w:val="22"/>
    </w:rPr>
  </w:style>
  <w:style w:customStyle="1" w:styleId="Heading4Char" w:type="character">
    <w:name w:val="Heading 4 Char"/>
    <w:basedOn w:val="DefaultParagraphFont"/>
    <w:link w:val="Heading4"/>
    <w:uiPriority w:val="9"/>
    <w:semiHidden/>
    <w:rsid w:val="00B36C34"/>
    <w:rPr>
      <w:rFonts w:cstheme="majorBidi" w:ascii="Franklin Gothic Book" w:hAnsi="Franklin Gothic Book" w:cs="Franklin Gothic Book" w:eastAsia="Franklin Gothic Book"/>
      <w:i/>
      <w:iCs/>
      <w:color w:themeColor="accent1" w:themeShade="BF" w:val="365F91"/>
      <w:sz w:val="22"/>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845982">
      <w:bodyDiv w:val="1"/>
      <w:marLeft w:val="0"/>
      <w:marRight w:val="0"/>
      <w:marTop w:val="0"/>
      <w:marBottom w:val="0"/>
      <w:divBdr>
        <w:top w:val="none" w:sz="0" w:space="0" w:color="auto"/>
        <w:left w:val="none" w:sz="0" w:space="0" w:color="auto"/>
        <w:bottom w:val="none" w:sz="0" w:space="0" w:color="auto"/>
        <w:right w:val="none" w:sz="0" w:space="0" w:color="auto"/>
      </w:divBdr>
    </w:div>
    <w:div w:id="17121471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3" Type="http://schemas.openxmlformats.org/officeDocument/2006/relationships/numbering" Target="numbering.xml"/><Relationship Id="rId22" Type="http://schemas.openxmlformats.org/officeDocument/2006/relationships/styles" Target="styles.xml"/><Relationship Id="rId21" Type="http://schemas.openxmlformats.org/officeDocument/2006/relationships/settings" Target="settings.xml"/><Relationship Id="rId20" Type="http://schemas.openxmlformats.org/officeDocument/2006/relationships/webSettings" Target="webSettings.xml"/><Relationship Id="rId19" Type="http://schemas.openxmlformats.org/officeDocument/2006/relationships/fontTable" Target="fontTable.xml"/><Relationship Id="rId18" Type="http://schemas.openxmlformats.org/officeDocument/2006/relationships/theme" Target="theme/theme1.xml"/><Relationship Id="rId17" Type="http://schemas.openxmlformats.org/officeDocument/2006/relationships/footnotes" Target="footnotes.xml"/><Relationship Id="rId16" Type="http://schemas.openxmlformats.org/officeDocument/2006/relationships/comments" Target="comments.xml"/><Relationship Id="rId13" Type="http://schemas.openxmlformats.org/officeDocument/2006/relationships/footer" Target="footer2.xml"/><Relationship Id="rId12" Type="http://schemas.openxmlformats.org/officeDocument/2006/relationships/footer" Target="footer1.xml"/><Relationship Id="rId11" Type="http://schemas.openxmlformats.org/officeDocument/2006/relationships/header" Target="header2.xml"/><Relationship Id="rId15" Type="http://schemas.openxmlformats.org/officeDocument/2006/relationships/footer" Target="footer3.xml"/><Relationship Id="rId10"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Turning Point Consulting</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2026-09-30T16:17:03Z</dcterms:created>
  <dcterms:modified xsi:type="dcterms:W3CDTF">2026-09-30T16:17:03Z</dcterms:modified>
</cp:coreProperties>
</file>

<file path=docProps/custom.xml><?xml version="1.0" encoding="utf-8"?>
<Properties xmlns="http://schemas.openxmlformats.org/officeDocument/2006/custom-properties" xmlns:vt="http://schemas.openxmlformats.org/officeDocument/2006/docPropsVTypes"/>
</file>