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BE9A" w14:textId="77777777" w:rsidR="00BE2D41" w:rsidRPr="00967F2E" w:rsidRDefault="00000000">
      <w:pPr>
        <w:pStyle w:val="Heading3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</w:rPr>
        <w:t>Competitive Matrix: Colorado Springs &amp; Front Range vs. ICPs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2"/>
        <w:gridCol w:w="1228"/>
        <w:gridCol w:w="1422"/>
        <w:gridCol w:w="1424"/>
        <w:gridCol w:w="1521"/>
        <w:gridCol w:w="1374"/>
        <w:gridCol w:w="1283"/>
      </w:tblGrid>
      <w:tr w:rsidR="00BE2D41" w:rsidRPr="00967F2E" w14:paraId="6286BE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9B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  <w:b/>
                <w:bCs/>
              </w:rPr>
              <w:t>Venue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9C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  <w:b/>
                <w:bCs/>
              </w:rPr>
              <w:t>Group Corporate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9D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  <w:b/>
                <w:bCs/>
              </w:rPr>
              <w:t>SMERFE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9E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  <w:b/>
                <w:bCs/>
              </w:rPr>
              <w:t>Transient Guests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9F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  <w:b/>
                <w:bCs/>
              </w:rPr>
              <w:t>Weddings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A0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  <w:b/>
                <w:bCs/>
              </w:rPr>
              <w:t>Corporate Catering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A1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  <w:b/>
                <w:bCs/>
              </w:rPr>
              <w:t>Social Catering</w:t>
            </w:r>
          </w:p>
        </w:tc>
      </w:tr>
      <w:tr w:rsidR="00BE2D41" w:rsidRPr="00967F2E" w14:paraId="6286B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A3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Flying Horse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A4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Boutique/private vibe; flexible club amenities; high-touch service; unique golf/wellness; “retreat in city” accessibility.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A5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Welcoming to clubs/affinity groups; accessible event spaces; not overwhelming; ethos of belonging.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A6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“Hidden gem” feel; personalized attention; amenity-rich but never crowded.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A7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Unique “</w:t>
            </w:r>
            <w:proofErr w:type="gramStart"/>
            <w:r w:rsidRPr="00967F2E">
              <w:rPr>
                <w:rFonts w:ascii="Franklin Gothic Book" w:eastAsia="Arial" w:hAnsi="Franklin Gothic Book" w:cs="Arial"/>
              </w:rPr>
              <w:t>find</w:t>
            </w:r>
            <w:proofErr w:type="gramEnd"/>
            <w:r w:rsidRPr="00967F2E">
              <w:rPr>
                <w:rFonts w:ascii="Franklin Gothic Book" w:eastAsia="Arial" w:hAnsi="Franklin Gothic Book" w:cs="Arial"/>
              </w:rPr>
              <w:t>” with amazing settings, scenic backdrops; warm, collaborative planning.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A8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Custom, chef-driven; flexible, reliable, white-glove; intimate private spaces.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A9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Story-driven, customized to family/group; inclusive service and setup.</w:t>
            </w:r>
          </w:p>
        </w:tc>
      </w:tr>
      <w:tr w:rsidR="00BE2D41" w:rsidRPr="00967F2E" w14:paraId="6286B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AB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Gaps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AC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Less known than Broadmoor, can be overshadowed on “legacy”/brand power. Not as large as mega-hotels for huge events.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AD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Slight room limitations for very large groups, less known among military.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AE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Not “ultra-luxury”; fewer restaurant/room options than Broadmoor for quantity seekers.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AF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Not as famous as Broadmoor, but more customizable/intimate than large venues.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B0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Less built for giant banquets, shines with 20–100 group range.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B1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Limited ballroom compared to Grand/mega-hotels, but more character &amp; flexibility.</w:t>
            </w:r>
          </w:p>
        </w:tc>
      </w:tr>
      <w:tr w:rsidR="00BE2D41" w:rsidRPr="00967F2E" w14:paraId="6286BE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B3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lastRenderedPageBreak/>
              <w:t>Broadmoor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B4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Iconic, ultra-luxury; huge scale; many venues; comprehensive experiences, top-tier banquet/catering.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B5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Handles very large groups; can offer special recognition for military/affinity; legacy appeal.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B6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World-class amenities; full-service; high brand pull.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B7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Opulent, grand, “bucket-list” weddings; legendary service and photos.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B8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Banquet engine; massive capacity, hard to match on resource.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B9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Can do 700+ galas; little is impossible at scale, full A/V &amp; production.</w:t>
            </w:r>
          </w:p>
        </w:tc>
      </w:tr>
      <w:tr w:rsidR="00BE2D41" w:rsidRPr="00967F2E" w14:paraId="6286BE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BB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Gaps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BC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Can feel impersonal for smaller groups; booking “machine”; complex for planners; expensive.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BD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Many groups lost in scale; not easy to customize; not always “</w:t>
            </w:r>
            <w:proofErr w:type="gramStart"/>
            <w:r w:rsidRPr="00967F2E">
              <w:rPr>
                <w:rFonts w:ascii="Franklin Gothic Book" w:eastAsia="Arial" w:hAnsi="Franklin Gothic Book" w:cs="Arial"/>
              </w:rPr>
              <w:t>affordable-family</w:t>
            </w:r>
            <w:proofErr w:type="gramEnd"/>
            <w:r w:rsidRPr="00967F2E">
              <w:rPr>
                <w:rFonts w:ascii="Franklin Gothic Book" w:eastAsia="Arial" w:hAnsi="Franklin Gothic Book" w:cs="Arial"/>
              </w:rPr>
              <w:t>.”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BE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Some feel crowded, less personal; high price point.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BF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“Intimate” is a challenge; higher cost, more rules; can feel “someone else’s tradition.”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C0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proofErr w:type="gramStart"/>
            <w:r w:rsidRPr="00967F2E">
              <w:rPr>
                <w:rFonts w:ascii="Franklin Gothic Book" w:eastAsia="Arial" w:hAnsi="Franklin Gothic Book" w:cs="Arial"/>
              </w:rPr>
              <w:t>White-glove</w:t>
            </w:r>
            <w:proofErr w:type="gramEnd"/>
            <w:r w:rsidRPr="00967F2E">
              <w:rPr>
                <w:rFonts w:ascii="Franklin Gothic Book" w:eastAsia="Arial" w:hAnsi="Franklin Gothic Book" w:cs="Arial"/>
              </w:rPr>
              <w:t xml:space="preserve"> can feel “industrial”; higher minimums; little uniqueness.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C1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Personalization can get lost; expensive for small/mid groups; can feel “rigid.”</w:t>
            </w:r>
          </w:p>
        </w:tc>
      </w:tr>
      <w:tr w:rsidR="00BE2D41" w:rsidRPr="00967F2E" w14:paraId="6286B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C3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Garden of Gods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C4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 xml:space="preserve">Stunning views; upscale but slightly more boutique; wellness and spa focus; smaller group </w:t>
            </w:r>
            <w:r w:rsidRPr="00967F2E">
              <w:rPr>
                <w:rFonts w:ascii="Franklin Gothic Book" w:eastAsia="Arial" w:hAnsi="Franklin Gothic Book" w:cs="Arial"/>
              </w:rPr>
              <w:lastRenderedPageBreak/>
              <w:t>specialization.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C5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lastRenderedPageBreak/>
              <w:t>Great for creative/club retreats, wellness, and small military honors.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C6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Zen, resort-y, less urban/fussy than Broadmoor; great for “natural” escapes.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C7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“Wow” backgrounds; wellness &amp; experience focus for couples and guests.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C8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Smaller meetings/banquets; high culinary/custom support for creative planners.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C9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Perfect for distinctive events, smaller numbers, and theme-driven soirees.</w:t>
            </w:r>
          </w:p>
        </w:tc>
      </w:tr>
      <w:tr w:rsidR="00BE2D41" w:rsidRPr="00967F2E" w14:paraId="6286BE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CB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lastRenderedPageBreak/>
              <w:t>Gaps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CC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Size/capacity limitations; can feel less vibrant for energetic groups; not a city/hub location.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CD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Can be “limited” if group expects classic hotel amenities; fewer scale perks.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CE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Not as many on-property activities; not “urban central.”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CF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Can lack scale or full ballroom capacity; not a “party” venue; higher-end pricing.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D0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Not always competitive for “B” budgets or food complexity at scale.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D1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No “all-night” ballroom; highly curated = costlier experience per head.</w:t>
            </w:r>
          </w:p>
        </w:tc>
      </w:tr>
      <w:tr w:rsidR="00BE2D41" w:rsidRPr="00967F2E" w14:paraId="6286B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D3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Cheyenne Mtn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D4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Playful, full-resort scale; lake/golf/chill; good for large and family-focused corporate gatherings.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D5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Strong for military, club/family reunions; water &amp; outdoor activities.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D6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Kid-friendly, fun, mid-tier price, outdoors front and center.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D7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Casual, comfort-driven wedding setting; lake views.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D8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 xml:space="preserve">Good for relaxed/large staff events, less “buttoned up,” great for </w:t>
            </w:r>
            <w:proofErr w:type="gramStart"/>
            <w:r w:rsidRPr="00967F2E">
              <w:rPr>
                <w:rFonts w:ascii="Franklin Gothic Book" w:eastAsia="Arial" w:hAnsi="Franklin Gothic Book" w:cs="Arial"/>
              </w:rPr>
              <w:t>team-building</w:t>
            </w:r>
            <w:proofErr w:type="gramEnd"/>
            <w:r w:rsidRPr="00967F2E">
              <w:rPr>
                <w:rFonts w:ascii="Franklin Gothic Book" w:eastAsia="Arial" w:hAnsi="Franklin Gothic Book" w:cs="Arial"/>
              </w:rPr>
              <w:t>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D9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Many family reunion, club, or casual group event options; outdoor tablescapes.</w:t>
            </w:r>
          </w:p>
        </w:tc>
      </w:tr>
      <w:tr w:rsidR="00BE2D41" w:rsidRPr="00967F2E" w14:paraId="6286B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DB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Gaps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DC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Lacks real “luxury” for top exec groups; can feel chaotic; not “event designer” serious.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DD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Service is less polished; seen as more family camp than “honorific.”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DE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Not discreet/private; can be noisy/busy.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DF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“Special” or unique is a reach; lacks personal, story-driven wedding culture.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E0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Good for basic fare, but not at high-end or specialty wellness.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E1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Feels “campy;” not for high-ceremony, tradition, or trends.</w:t>
            </w:r>
          </w:p>
        </w:tc>
      </w:tr>
      <w:tr w:rsidR="00BE2D41" w:rsidRPr="00967F2E" w14:paraId="6286BE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E3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lastRenderedPageBreak/>
              <w:t>Hotel Polaris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E4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New, modern design; strong tech/event integrations; appeals to next-gen and tech-forward corporates.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E5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Can flex for unique, smaller clubs; appeals to early adopters/innovators.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E6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Sleek, urban, conveniently central to city/transit.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E7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On-trend for modern couples, especially those wanting city/cool vibes.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E8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Tech-savvy food offerings — grab &amp; go, modern banqueting, unique settings.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E9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Young/urban groups looking for energy, less about legacy.</w:t>
            </w:r>
          </w:p>
        </w:tc>
      </w:tr>
      <w:tr w:rsidR="00BE2D41" w:rsidRPr="00967F2E" w14:paraId="6286BE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EB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Gaps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EC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Still earning a rep; less heritage/luxury cachet; not as “</w:t>
            </w:r>
            <w:proofErr w:type="gramStart"/>
            <w:r w:rsidRPr="00967F2E">
              <w:rPr>
                <w:rFonts w:ascii="Franklin Gothic Book" w:eastAsia="Arial" w:hAnsi="Franklin Gothic Book" w:cs="Arial"/>
              </w:rPr>
              <w:t>retreat-ish</w:t>
            </w:r>
            <w:proofErr w:type="gramEnd"/>
            <w:r w:rsidRPr="00967F2E">
              <w:rPr>
                <w:rFonts w:ascii="Franklin Gothic Book" w:eastAsia="Arial" w:hAnsi="Franklin Gothic Book" w:cs="Arial"/>
              </w:rPr>
              <w:t>.”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ED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Limited identity for tradition-based affinity groups or larger SMERFE.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EE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No club or park vibe; limited character beyond modern.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EF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Lacks scenic “wow”, natural experience for couples seeking “Colorado outdoors.”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F0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Won’t impress tradition-loving execs; menus are more “functional” than epicurean.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F1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No lush garden/water/lake settings—city-loft party vs. “celebration in nature”.</w:t>
            </w:r>
          </w:p>
        </w:tc>
      </w:tr>
      <w:tr w:rsidR="00BE2D41" w:rsidRPr="00967F2E" w14:paraId="6286B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F3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Ritz-Carlton Denver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F4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Corporate luxury, serious meetings, five-star branding, city-center prestige.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F5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Capable of handling prudent, sensitive, highly confidential groups, exec boards, deal summits.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F6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Ultra-urban, design-forward; “status” experience.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F7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For lavish, modern city weddings (rare; mostly business focus).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F8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Precision, range, and top-line service for high stake meets.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F9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>Not a “party” property for casual or family events; best for black-tie.</w:t>
            </w:r>
          </w:p>
        </w:tc>
      </w:tr>
      <w:tr w:rsidR="00BE2D41" w:rsidRPr="00967F2E" w14:paraId="6286BF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FB" w14:textId="77777777" w:rsidR="00BE2D41" w:rsidRPr="00967F2E" w:rsidRDefault="00000000">
            <w:pPr>
              <w:spacing w:before="20" w:after="20"/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t xml:space="preserve">St Julien </w:t>
            </w:r>
            <w:r w:rsidRPr="00967F2E">
              <w:rPr>
                <w:rFonts w:ascii="Franklin Gothic Book" w:eastAsia="Arial" w:hAnsi="Franklin Gothic Book" w:cs="Arial"/>
              </w:rPr>
              <w:lastRenderedPageBreak/>
              <w:t>(Boulder)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FC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lastRenderedPageBreak/>
              <w:t>Boutique, hip, green-</w:t>
            </w:r>
            <w:r w:rsidRPr="00967F2E">
              <w:rPr>
                <w:rFonts w:ascii="Franklin Gothic Book" w:eastAsia="Arial" w:hAnsi="Franklin Gothic Book" w:cs="Arial"/>
              </w:rPr>
              <w:lastRenderedPageBreak/>
              <w:t>certified, Boulder-culture integration; artistic spaces; downtown access.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FD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lastRenderedPageBreak/>
              <w:t xml:space="preserve">Creative/small-group, </w:t>
            </w:r>
            <w:r w:rsidRPr="00967F2E">
              <w:rPr>
                <w:rFonts w:ascii="Franklin Gothic Book" w:eastAsia="Arial" w:hAnsi="Franklin Gothic Book" w:cs="Arial"/>
              </w:rPr>
              <w:lastRenderedPageBreak/>
              <w:t>wellness, eco-friendly teams and conscious affinity groups.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FE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lastRenderedPageBreak/>
              <w:t xml:space="preserve">Luxe, “locals’ favorite,” </w:t>
            </w:r>
            <w:r w:rsidRPr="00967F2E">
              <w:rPr>
                <w:rFonts w:ascii="Franklin Gothic Book" w:eastAsia="Arial" w:hAnsi="Franklin Gothic Book" w:cs="Arial"/>
              </w:rPr>
              <w:lastRenderedPageBreak/>
              <w:t>great for university/innovation sector.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EFF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lastRenderedPageBreak/>
              <w:t xml:space="preserve">Creative, unique, and </w:t>
            </w:r>
            <w:r w:rsidRPr="00967F2E">
              <w:rPr>
                <w:rFonts w:ascii="Franklin Gothic Book" w:eastAsia="Arial" w:hAnsi="Franklin Gothic Book" w:cs="Arial"/>
              </w:rPr>
              <w:lastRenderedPageBreak/>
              <w:t>Instagram-worthy weddings; top local cuisine.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F00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lastRenderedPageBreak/>
              <w:t xml:space="preserve">Culinary-driven </w:t>
            </w:r>
            <w:r w:rsidRPr="00967F2E">
              <w:rPr>
                <w:rFonts w:ascii="Franklin Gothic Book" w:eastAsia="Arial" w:hAnsi="Franklin Gothic Book" w:cs="Arial"/>
              </w:rPr>
              <w:lastRenderedPageBreak/>
              <w:t>small/medium corporate events, workshops, board dinners.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6BF01" w14:textId="77777777" w:rsidR="00BE2D41" w:rsidRPr="00967F2E" w:rsidRDefault="00000000">
            <w:pPr>
              <w:rPr>
                <w:rFonts w:ascii="Franklin Gothic Book" w:hAnsi="Franklin Gothic Book"/>
              </w:rPr>
            </w:pPr>
            <w:r w:rsidRPr="00967F2E">
              <w:rPr>
                <w:rFonts w:ascii="Franklin Gothic Book" w:eastAsia="Arial" w:hAnsi="Franklin Gothic Book" w:cs="Arial"/>
              </w:rPr>
              <w:lastRenderedPageBreak/>
              <w:t xml:space="preserve">Club or “society” </w:t>
            </w:r>
            <w:r w:rsidRPr="00967F2E">
              <w:rPr>
                <w:rFonts w:ascii="Franklin Gothic Book" w:eastAsia="Arial" w:hAnsi="Franklin Gothic Book" w:cs="Arial"/>
              </w:rPr>
              <w:lastRenderedPageBreak/>
              <w:t>functions, but always on-trend, never “stiff.”</w:t>
            </w:r>
          </w:p>
        </w:tc>
      </w:tr>
    </w:tbl>
    <w:p w14:paraId="6286BF03" w14:textId="77777777" w:rsidR="00BE2D41" w:rsidRPr="00967F2E" w:rsidRDefault="00000000">
      <w:pPr>
        <w:pStyle w:val="Heading3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</w:rPr>
        <w:lastRenderedPageBreak/>
        <w:t>ICP Mapping Key Patterns</w:t>
      </w:r>
    </w:p>
    <w:p w14:paraId="6286BF04" w14:textId="77777777" w:rsidR="00BE2D41" w:rsidRPr="00967F2E" w:rsidRDefault="00000000">
      <w:pPr>
        <w:pStyle w:val="Heading4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</w:rPr>
        <w:t>Group Corporate:</w:t>
      </w:r>
    </w:p>
    <w:p w14:paraId="6286BF05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Broadmoor:</w:t>
      </w:r>
      <w:r w:rsidRPr="00967F2E">
        <w:rPr>
          <w:rFonts w:ascii="Franklin Gothic Book" w:eastAsia="Arial" w:hAnsi="Franklin Gothic Book" w:cs="Arial"/>
        </w:rPr>
        <w:t xml:space="preserve"> Best for megagroups, “impressive” but not intimate.</w:t>
      </w:r>
    </w:p>
    <w:p w14:paraId="6286BF06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Garden of the Gods/Hotel Polaris/Flying Horse:</w:t>
      </w:r>
      <w:r w:rsidRPr="00967F2E">
        <w:rPr>
          <w:rFonts w:ascii="Franklin Gothic Book" w:eastAsia="Arial" w:hAnsi="Franklin Gothic Book" w:cs="Arial"/>
        </w:rPr>
        <w:t xml:space="preserve"> Shine for true retreats, authenticity, and flexibility.</w:t>
      </w:r>
    </w:p>
    <w:p w14:paraId="6286BF07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Cheyenne Mountain:</w:t>
      </w:r>
      <w:r w:rsidRPr="00967F2E">
        <w:rPr>
          <w:rFonts w:ascii="Franklin Gothic Book" w:eastAsia="Arial" w:hAnsi="Franklin Gothic Book" w:cs="Arial"/>
        </w:rPr>
        <w:t xml:space="preserve"> Fun, good value, but rarely feels “exclusive.”</w:t>
      </w:r>
    </w:p>
    <w:p w14:paraId="6286BF08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Ritz/St Julien:</w:t>
      </w:r>
      <w:r w:rsidRPr="00967F2E">
        <w:rPr>
          <w:rFonts w:ascii="Franklin Gothic Book" w:eastAsia="Arial" w:hAnsi="Franklin Gothic Book" w:cs="Arial"/>
        </w:rPr>
        <w:t xml:space="preserve"> For executive summits or creative teams (urban/eclectic only).</w:t>
      </w:r>
    </w:p>
    <w:p w14:paraId="6286BF09" w14:textId="77777777" w:rsidR="00BE2D41" w:rsidRPr="00967F2E" w:rsidRDefault="00000000">
      <w:pPr>
        <w:pStyle w:val="Heading4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</w:rPr>
        <w:t>SMERFE:</w:t>
      </w:r>
    </w:p>
    <w:p w14:paraId="6286BF0A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Cheyenne Mountain:</w:t>
      </w:r>
      <w:r w:rsidRPr="00967F2E">
        <w:rPr>
          <w:rFonts w:ascii="Franklin Gothic Book" w:eastAsia="Arial" w:hAnsi="Franklin Gothic Book" w:cs="Arial"/>
        </w:rPr>
        <w:t xml:space="preserve"> Strong for reunions/clubs needing activity, value, and room.</w:t>
      </w:r>
    </w:p>
    <w:p w14:paraId="6286BF0B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Broadmoor/Garden of the Gods:</w:t>
      </w:r>
      <w:r w:rsidRPr="00967F2E">
        <w:rPr>
          <w:rFonts w:ascii="Franklin Gothic Book" w:eastAsia="Arial" w:hAnsi="Franklin Gothic Book" w:cs="Arial"/>
        </w:rPr>
        <w:t xml:space="preserve"> Good for traditions, but less personalized.</w:t>
      </w:r>
    </w:p>
    <w:p w14:paraId="6286BF0C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Flying Horse:</w:t>
      </w:r>
      <w:r w:rsidRPr="00967F2E">
        <w:rPr>
          <w:rFonts w:ascii="Franklin Gothic Book" w:eastAsia="Arial" w:hAnsi="Franklin Gothic Book" w:cs="Arial"/>
        </w:rPr>
        <w:t xml:space="preserve"> Welcoming, “club” belonging, not lost in the shuffle.</w:t>
      </w:r>
    </w:p>
    <w:p w14:paraId="6286BF0D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Hotel Polaris:</w:t>
      </w:r>
      <w:r w:rsidRPr="00967F2E">
        <w:rPr>
          <w:rFonts w:ascii="Franklin Gothic Book" w:eastAsia="Arial" w:hAnsi="Franklin Gothic Book" w:cs="Arial"/>
        </w:rPr>
        <w:t xml:space="preserve"> Best for younger, innovative, or non-traditional SMERFE.</w:t>
      </w:r>
    </w:p>
    <w:p w14:paraId="6286BF0E" w14:textId="77777777" w:rsidR="00BE2D41" w:rsidRPr="00967F2E" w:rsidRDefault="00000000">
      <w:pPr>
        <w:pStyle w:val="Heading4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</w:rPr>
        <w:t>Transient Guests:</w:t>
      </w:r>
    </w:p>
    <w:p w14:paraId="6286BF0F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Broadmoor:</w:t>
      </w:r>
      <w:r w:rsidRPr="00967F2E">
        <w:rPr>
          <w:rFonts w:ascii="Franklin Gothic Book" w:eastAsia="Arial" w:hAnsi="Franklin Gothic Book" w:cs="Arial"/>
        </w:rPr>
        <w:t xml:space="preserve"> High-end, but impersonal.</w:t>
      </w:r>
    </w:p>
    <w:p w14:paraId="6286BF10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Garden of the Gods:</w:t>
      </w:r>
      <w:r w:rsidRPr="00967F2E">
        <w:rPr>
          <w:rFonts w:ascii="Franklin Gothic Book" w:eastAsia="Arial" w:hAnsi="Franklin Gothic Book" w:cs="Arial"/>
        </w:rPr>
        <w:t xml:space="preserve"> Relaxed, </w:t>
      </w:r>
      <w:proofErr w:type="gramStart"/>
      <w:r w:rsidRPr="00967F2E">
        <w:rPr>
          <w:rFonts w:ascii="Franklin Gothic Book" w:eastAsia="Arial" w:hAnsi="Franklin Gothic Book" w:cs="Arial"/>
        </w:rPr>
        <w:t>wellness-focused</w:t>
      </w:r>
      <w:proofErr w:type="gramEnd"/>
      <w:r w:rsidRPr="00967F2E">
        <w:rPr>
          <w:rFonts w:ascii="Franklin Gothic Book" w:eastAsia="Arial" w:hAnsi="Franklin Gothic Book" w:cs="Arial"/>
        </w:rPr>
        <w:t>.</w:t>
      </w:r>
    </w:p>
    <w:p w14:paraId="6286BF11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Flying Horse:</w:t>
      </w:r>
      <w:r w:rsidRPr="00967F2E">
        <w:rPr>
          <w:rFonts w:ascii="Franklin Gothic Book" w:eastAsia="Arial" w:hAnsi="Franklin Gothic Book" w:cs="Arial"/>
        </w:rPr>
        <w:t xml:space="preserve"> Local secret, guest attentiveness, “you’ve discovered something.”</w:t>
      </w:r>
    </w:p>
    <w:p w14:paraId="6286BF12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Polaris:</w:t>
      </w:r>
      <w:r w:rsidRPr="00967F2E">
        <w:rPr>
          <w:rFonts w:ascii="Franklin Gothic Book" w:eastAsia="Arial" w:hAnsi="Franklin Gothic Book" w:cs="Arial"/>
        </w:rPr>
        <w:t xml:space="preserve"> Urban/modern; quick/cool stays.</w:t>
      </w:r>
    </w:p>
    <w:p w14:paraId="6286BF13" w14:textId="77777777" w:rsidR="00BE2D41" w:rsidRPr="00967F2E" w:rsidRDefault="00000000">
      <w:pPr>
        <w:pStyle w:val="Heading4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</w:rPr>
        <w:t>Weddings:</w:t>
      </w:r>
    </w:p>
    <w:p w14:paraId="6286BF14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Broadmoor:</w:t>
      </w:r>
      <w:r w:rsidRPr="00967F2E">
        <w:rPr>
          <w:rFonts w:ascii="Franklin Gothic Book" w:eastAsia="Arial" w:hAnsi="Franklin Gothic Book" w:cs="Arial"/>
        </w:rPr>
        <w:t xml:space="preserve"> Formal, grand, bucket-list (costly, rigid).</w:t>
      </w:r>
    </w:p>
    <w:p w14:paraId="6286BF15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Garden of the Gods:</w:t>
      </w:r>
      <w:r w:rsidRPr="00967F2E">
        <w:rPr>
          <w:rFonts w:ascii="Franklin Gothic Book" w:eastAsia="Arial" w:hAnsi="Franklin Gothic Book" w:cs="Arial"/>
        </w:rPr>
        <w:t xml:space="preserve"> Most scenic, more wellness, small-to-mid.</w:t>
      </w:r>
    </w:p>
    <w:p w14:paraId="6286BF16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Cheyenne Mountain:</w:t>
      </w:r>
      <w:r w:rsidRPr="00967F2E">
        <w:rPr>
          <w:rFonts w:ascii="Franklin Gothic Book" w:eastAsia="Arial" w:hAnsi="Franklin Gothic Book" w:cs="Arial"/>
        </w:rPr>
        <w:t xml:space="preserve"> More fun/casual family weddings.</w:t>
      </w:r>
    </w:p>
    <w:p w14:paraId="6286BF17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Flying Horse:</w:t>
      </w:r>
      <w:r w:rsidRPr="00967F2E">
        <w:rPr>
          <w:rFonts w:ascii="Franklin Gothic Book" w:eastAsia="Arial" w:hAnsi="Franklin Gothic Book" w:cs="Arial"/>
        </w:rPr>
        <w:t xml:space="preserve"> Unique, tailored, not oversubscribed; true photo/Instagram moments.</w:t>
      </w:r>
    </w:p>
    <w:p w14:paraId="6286BF18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Polaris:</w:t>
      </w:r>
      <w:r w:rsidRPr="00967F2E">
        <w:rPr>
          <w:rFonts w:ascii="Franklin Gothic Book" w:eastAsia="Arial" w:hAnsi="Franklin Gothic Book" w:cs="Arial"/>
        </w:rPr>
        <w:t xml:space="preserve"> Urban, modern, next-gen cool.</w:t>
      </w:r>
    </w:p>
    <w:p w14:paraId="6286BF19" w14:textId="77777777" w:rsidR="00BE2D41" w:rsidRPr="00967F2E" w:rsidRDefault="00000000">
      <w:pPr>
        <w:pStyle w:val="Heading4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</w:rPr>
        <w:lastRenderedPageBreak/>
        <w:t>Corporate Catering:</w:t>
      </w:r>
    </w:p>
    <w:p w14:paraId="6286BF1A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Broadmoor:</w:t>
      </w:r>
      <w:r w:rsidRPr="00967F2E">
        <w:rPr>
          <w:rFonts w:ascii="Franklin Gothic Book" w:eastAsia="Arial" w:hAnsi="Franklin Gothic Book" w:cs="Arial"/>
        </w:rPr>
        <w:t xml:space="preserve"> Flawless, but minimums/high cost and not personal.</w:t>
      </w:r>
    </w:p>
    <w:p w14:paraId="6286BF1B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Garden of the Gods:</w:t>
      </w:r>
      <w:r w:rsidRPr="00967F2E">
        <w:rPr>
          <w:rFonts w:ascii="Franklin Gothic Book" w:eastAsia="Arial" w:hAnsi="Franklin Gothic Book" w:cs="Arial"/>
        </w:rPr>
        <w:t xml:space="preserve"> High food quality, smaller scale.</w:t>
      </w:r>
    </w:p>
    <w:p w14:paraId="6286BF1C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Flying Horse:</w:t>
      </w:r>
      <w:r w:rsidRPr="00967F2E">
        <w:rPr>
          <w:rFonts w:ascii="Franklin Gothic Book" w:eastAsia="Arial" w:hAnsi="Franklin Gothic Book" w:cs="Arial"/>
        </w:rPr>
        <w:t xml:space="preserve"> High service for mid-size, best for groups wanting quality and thoughtful menus.</w:t>
      </w:r>
    </w:p>
    <w:p w14:paraId="6286BF1D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Polaris:</w:t>
      </w:r>
      <w:r w:rsidRPr="00967F2E">
        <w:rPr>
          <w:rFonts w:ascii="Franklin Gothic Book" w:eastAsia="Arial" w:hAnsi="Franklin Gothic Book" w:cs="Arial"/>
        </w:rPr>
        <w:t xml:space="preserve"> Efficient, functional, tech-savvy.</w:t>
      </w:r>
    </w:p>
    <w:p w14:paraId="6286BF1E" w14:textId="77777777" w:rsidR="00BE2D41" w:rsidRPr="00967F2E" w:rsidRDefault="00000000">
      <w:pPr>
        <w:pStyle w:val="Heading4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</w:rPr>
        <w:t>Social Catering:</w:t>
      </w:r>
    </w:p>
    <w:p w14:paraId="6286BF1F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Broadmoor:</w:t>
      </w:r>
      <w:r w:rsidRPr="00967F2E">
        <w:rPr>
          <w:rFonts w:ascii="Franklin Gothic Book" w:eastAsia="Arial" w:hAnsi="Franklin Gothic Book" w:cs="Arial"/>
        </w:rPr>
        <w:t xml:space="preserve"> Scale, grandeur, but not always “heart.”</w:t>
      </w:r>
    </w:p>
    <w:p w14:paraId="6286BF20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Cheyenne Mountain:</w:t>
      </w:r>
      <w:r w:rsidRPr="00967F2E">
        <w:rPr>
          <w:rFonts w:ascii="Franklin Gothic Book" w:eastAsia="Arial" w:hAnsi="Franklin Gothic Book" w:cs="Arial"/>
        </w:rPr>
        <w:t xml:space="preserve"> Happy, casual, large families—less “Instagram.”</w:t>
      </w:r>
    </w:p>
    <w:p w14:paraId="6286BF21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Garden of the Gods:</w:t>
      </w:r>
      <w:r w:rsidRPr="00967F2E">
        <w:rPr>
          <w:rFonts w:ascii="Franklin Gothic Book" w:eastAsia="Arial" w:hAnsi="Franklin Gothic Book" w:cs="Arial"/>
        </w:rPr>
        <w:t xml:space="preserve"> Wellness/family occasions.</w:t>
      </w:r>
    </w:p>
    <w:p w14:paraId="6286BF22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Flying Horse:</w:t>
      </w:r>
      <w:r w:rsidRPr="00967F2E">
        <w:rPr>
          <w:rFonts w:ascii="Franklin Gothic Book" w:eastAsia="Arial" w:hAnsi="Franklin Gothic Book" w:cs="Arial"/>
        </w:rPr>
        <w:t xml:space="preserve"> Memory-driven, story-driven, personal and flexible.</w:t>
      </w:r>
    </w:p>
    <w:p w14:paraId="6286BF23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Polaris:</w:t>
      </w:r>
      <w:r w:rsidRPr="00967F2E">
        <w:rPr>
          <w:rFonts w:ascii="Franklin Gothic Book" w:eastAsia="Arial" w:hAnsi="Franklin Gothic Book" w:cs="Arial"/>
        </w:rPr>
        <w:t xml:space="preserve"> Young, energy, urban, “new school.”</w:t>
      </w:r>
    </w:p>
    <w:p w14:paraId="6286BF24" w14:textId="77777777" w:rsidR="00BE2D41" w:rsidRPr="00967F2E" w:rsidRDefault="00000000">
      <w:pPr>
        <w:pStyle w:val="Heading2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</w:rPr>
        <w:t>Where Flying Horse Wins vs. This Set:</w:t>
      </w:r>
    </w:p>
    <w:p w14:paraId="6286BF25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Story, warmth, flexibility:</w:t>
      </w:r>
      <w:r w:rsidRPr="00967F2E">
        <w:rPr>
          <w:rFonts w:ascii="Franklin Gothic Book" w:eastAsia="Arial" w:hAnsi="Franklin Gothic Book" w:cs="Arial"/>
        </w:rPr>
        <w:t xml:space="preserve"> You’re big enough to deliver, small enough to care—true for both host and their attendees.</w:t>
      </w:r>
    </w:p>
    <w:p w14:paraId="6286BF26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Visuals &amp; wellness without pretentiousness:</w:t>
      </w:r>
      <w:r w:rsidRPr="00967F2E">
        <w:rPr>
          <w:rFonts w:ascii="Franklin Gothic Book" w:eastAsia="Arial" w:hAnsi="Franklin Gothic Book" w:cs="Arial"/>
        </w:rPr>
        <w:t xml:space="preserve"> Close to “epic” photo ops, but easier to access, easier to own as “your” event.</w:t>
      </w:r>
    </w:p>
    <w:p w14:paraId="6286BF27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Service memory:</w:t>
      </w:r>
      <w:r w:rsidRPr="00967F2E">
        <w:rPr>
          <w:rFonts w:ascii="Franklin Gothic Book" w:eastAsia="Arial" w:hAnsi="Franklin Gothic Book" w:cs="Arial"/>
        </w:rPr>
        <w:t xml:space="preserve"> Guests and planners alike cite being “seen” and “looked after,” not just “hosted.”</w:t>
      </w:r>
    </w:p>
    <w:p w14:paraId="6286BF28" w14:textId="77777777" w:rsidR="00BE2D41" w:rsidRPr="00967F2E" w:rsidRDefault="00000000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967F2E">
        <w:rPr>
          <w:rFonts w:ascii="Franklin Gothic Book" w:eastAsia="Arial" w:hAnsi="Franklin Gothic Book" w:cs="Arial"/>
          <w:b/>
          <w:bCs/>
        </w:rPr>
        <w:t>Club energy:</w:t>
      </w:r>
      <w:r w:rsidRPr="00967F2E">
        <w:rPr>
          <w:rFonts w:ascii="Franklin Gothic Book" w:eastAsia="Arial" w:hAnsi="Franklin Gothic Book" w:cs="Arial"/>
        </w:rPr>
        <w:t xml:space="preserve"> Intimate, branded, and comfortable—especially for groups wanting a “retreat” vibe versus convention/hotel feel.</w:t>
      </w:r>
    </w:p>
    <w:p w14:paraId="6286BF29" w14:textId="4F10B713" w:rsidR="00BE2D41" w:rsidRPr="00967F2E" w:rsidRDefault="00BE2D41">
      <w:pPr>
        <w:rPr>
          <w:rFonts w:ascii="Franklin Gothic Book" w:hAnsi="Franklin Gothic Book"/>
        </w:rPr>
      </w:pPr>
    </w:p>
    <w:sectPr w:rsidR="00BE2D41" w:rsidRPr="00967F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23A6"/>
    <w:multiLevelType w:val="hybridMultilevel"/>
    <w:tmpl w:val="982071D0"/>
    <w:lvl w:ilvl="0" w:tplc="AE06A9E6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518CDA38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525019E6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EBD864C2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FC084164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171035D6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B2C0FC72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31BA316A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FA9CF56E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abstractNum w:abstractNumId="1" w15:restartNumberingAfterBreak="0">
    <w:nsid w:val="664A68A9"/>
    <w:multiLevelType w:val="hybridMultilevel"/>
    <w:tmpl w:val="CEFC2082"/>
    <w:lvl w:ilvl="0" w:tplc="606A3994">
      <w:start w:val="1"/>
      <w:numFmt w:val="bullet"/>
      <w:lvlText w:val="●"/>
      <w:lvlJc w:val="left"/>
      <w:pPr>
        <w:ind w:left="720" w:hanging="360"/>
      </w:pPr>
    </w:lvl>
    <w:lvl w:ilvl="1" w:tplc="65EA3B6E">
      <w:start w:val="1"/>
      <w:numFmt w:val="bullet"/>
      <w:lvlText w:val="○"/>
      <w:lvlJc w:val="left"/>
      <w:pPr>
        <w:ind w:left="1440" w:hanging="360"/>
      </w:pPr>
    </w:lvl>
    <w:lvl w:ilvl="2" w:tplc="60F02BEC">
      <w:start w:val="1"/>
      <w:numFmt w:val="bullet"/>
      <w:lvlText w:val="■"/>
      <w:lvlJc w:val="left"/>
      <w:pPr>
        <w:ind w:left="2160" w:hanging="360"/>
      </w:pPr>
    </w:lvl>
    <w:lvl w:ilvl="3" w:tplc="5448D93C">
      <w:start w:val="1"/>
      <w:numFmt w:val="bullet"/>
      <w:lvlText w:val="●"/>
      <w:lvlJc w:val="left"/>
      <w:pPr>
        <w:ind w:left="2880" w:hanging="360"/>
      </w:pPr>
    </w:lvl>
    <w:lvl w:ilvl="4" w:tplc="8C7CD738">
      <w:start w:val="1"/>
      <w:numFmt w:val="bullet"/>
      <w:lvlText w:val="○"/>
      <w:lvlJc w:val="left"/>
      <w:pPr>
        <w:ind w:left="3600" w:hanging="360"/>
      </w:pPr>
    </w:lvl>
    <w:lvl w:ilvl="5" w:tplc="1C729D9C">
      <w:start w:val="1"/>
      <w:numFmt w:val="bullet"/>
      <w:lvlText w:val="■"/>
      <w:lvlJc w:val="left"/>
      <w:pPr>
        <w:ind w:left="4320" w:hanging="360"/>
      </w:pPr>
    </w:lvl>
    <w:lvl w:ilvl="6" w:tplc="F4D08BA8">
      <w:start w:val="1"/>
      <w:numFmt w:val="bullet"/>
      <w:lvlText w:val="●"/>
      <w:lvlJc w:val="left"/>
      <w:pPr>
        <w:ind w:left="5040" w:hanging="360"/>
      </w:pPr>
    </w:lvl>
    <w:lvl w:ilvl="7" w:tplc="1CCACDAE">
      <w:start w:val="1"/>
      <w:numFmt w:val="bullet"/>
      <w:lvlText w:val="●"/>
      <w:lvlJc w:val="left"/>
      <w:pPr>
        <w:ind w:left="5760" w:hanging="360"/>
      </w:pPr>
    </w:lvl>
    <w:lvl w:ilvl="8" w:tplc="20BA004E">
      <w:start w:val="1"/>
      <w:numFmt w:val="bullet"/>
      <w:lvlText w:val="●"/>
      <w:lvlJc w:val="left"/>
      <w:pPr>
        <w:ind w:left="6480" w:hanging="360"/>
      </w:pPr>
    </w:lvl>
  </w:abstractNum>
  <w:num w:numId="1" w16cid:durableId="18848233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D41"/>
    <w:rsid w:val="003B0518"/>
    <w:rsid w:val="00967F2E"/>
    <w:rsid w:val="00BE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6BE9A"/>
  <w15:docId w15:val="{2209AA7A-4FC7-3B44-A747-57C34837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1197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2</cp:revision>
  <dcterms:created xsi:type="dcterms:W3CDTF">2025-07-09T16:19:00Z</dcterms:created>
  <dcterms:modified xsi:type="dcterms:W3CDTF">2025-07-10T14:49:00Z</dcterms:modified>
</cp:coreProperties>
</file>