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C161FE" w14:textId="77777777" w:rsidR="005F341A" w:rsidRDefault="005F341A" w:rsidP="005F341A">
      <w:pPr>
        <w:rPr>
          <w:b/>
          <w:bCs/>
        </w:rPr>
      </w:pPr>
      <w:r w:rsidRPr="00995528">
        <w:rPr>
          <w:b/>
          <w:bCs/>
        </w:rPr>
        <w:t>Unlocking Your Company's Full Potential by Aligning Financial and Marketing Strategies</w:t>
      </w:r>
    </w:p>
    <w:p w14:paraId="3662467F" w14:textId="77777777" w:rsidR="005F341A" w:rsidRPr="00995528" w:rsidRDefault="005F341A" w:rsidP="005F341A">
      <w:pPr>
        <w:rPr>
          <w:b/>
          <w:bCs/>
        </w:rPr>
      </w:pPr>
    </w:p>
    <w:p w14:paraId="2D7F6A6C" w14:textId="77777777" w:rsidR="005F341A" w:rsidRDefault="005F341A" w:rsidP="005F341A">
      <w:r w:rsidRPr="00995528">
        <w:t xml:space="preserve">Is your company leaving money on the table? Misalignment between financial strategy and sales and marketing execution could silently drain your potential. This hidden yet significant issue can quietly undermine your business's growth and profitability. </w:t>
      </w:r>
    </w:p>
    <w:p w14:paraId="23247640" w14:textId="77777777" w:rsidR="005F341A" w:rsidRDefault="005F341A" w:rsidP="005F341A"/>
    <w:p w14:paraId="695D085B" w14:textId="0C2283BC" w:rsidR="005F341A" w:rsidRDefault="005F341A" w:rsidP="005F341A">
      <w:r w:rsidRPr="00995528">
        <w:t>Misalignment isn’t just a minor hiccup—it’s a chronic ailment that can cost U.S. businesses over $1 trillion annually. With only 8% of companies claiming strong alignment between their sales and marketing teams, the issue is more prevalent than you might think. Without alignment, operational efficiencies suffer, revenue opportunities slip through the cracks, and your company’s full potential remains untapped.</w:t>
      </w:r>
    </w:p>
    <w:p w14:paraId="7FE3BEF5" w14:textId="77777777" w:rsidR="005F341A" w:rsidRDefault="005F341A" w:rsidP="005F341A"/>
    <w:p w14:paraId="79B2905E" w14:textId="77777777" w:rsidR="005F341A" w:rsidRDefault="005F341A" w:rsidP="005F341A">
      <w:r w:rsidRPr="00995528">
        <w:t>Industry experts emphasize the importance of alignment in driving business success. Phil Fernandez, CEO of Marketo, asserts, "When sales and marketing teams unite around a single revenue cycle, they dramatically improve marketing return on investment, sales productivity, and, most importantly, top-line growth."</w:t>
      </w:r>
    </w:p>
    <w:p w14:paraId="525970D7" w14:textId="77777777" w:rsidR="005F341A" w:rsidRPr="00995528" w:rsidRDefault="005F341A" w:rsidP="005F341A"/>
    <w:p w14:paraId="4C4ACA56" w14:textId="77777777" w:rsidR="005F341A" w:rsidRDefault="005F341A" w:rsidP="005F341A">
      <w:r w:rsidRPr="00995528">
        <w:t xml:space="preserve">Lori </w:t>
      </w:r>
      <w:proofErr w:type="spellStart"/>
      <w:r w:rsidRPr="00995528">
        <w:t>Wizdo</w:t>
      </w:r>
      <w:proofErr w:type="spellEnd"/>
      <w:r w:rsidRPr="00995528">
        <w:t>, Principal Analyst at Forrester Research, underscores the significance of shared definitions, stating, "The best-in-class companies are those that have a clear definition of a qualified lead agreed upon by both sales and marketing."</w:t>
      </w:r>
    </w:p>
    <w:p w14:paraId="1171A84E" w14:textId="77777777" w:rsidR="005F341A" w:rsidRDefault="005F341A" w:rsidP="005F341A">
      <w:pPr>
        <w:rPr>
          <w:b/>
          <w:bCs/>
        </w:rPr>
      </w:pPr>
    </w:p>
    <w:p w14:paraId="614EA93F" w14:textId="59579EBD" w:rsidR="005F341A" w:rsidRPr="00995528" w:rsidRDefault="005F341A" w:rsidP="005F341A">
      <w:pPr>
        <w:rPr>
          <w:b/>
          <w:bCs/>
        </w:rPr>
      </w:pPr>
      <w:r w:rsidRPr="00995528">
        <w:rPr>
          <w:b/>
          <w:bCs/>
        </w:rPr>
        <w:t>Identifying Signs of Misalignment</w:t>
      </w:r>
    </w:p>
    <w:p w14:paraId="21BFBF8A" w14:textId="77777777" w:rsidR="005F341A" w:rsidRDefault="005F341A" w:rsidP="005F341A">
      <w:r w:rsidRPr="00995528">
        <w:t>Misalignment often lurks beneath the surface, silently sabotaging your organization's success. Identifying the telltale signs is the first step toward rectifying this costly issue. Are your financial and marketing teams speaking the same language? Do they share common goals?</w:t>
      </w:r>
    </w:p>
    <w:p w14:paraId="5F012C1C" w14:textId="77777777" w:rsidR="005F341A" w:rsidRPr="00995528" w:rsidRDefault="005F341A" w:rsidP="005F341A"/>
    <w:p w14:paraId="5423C8F4" w14:textId="4B061C77" w:rsidR="005F341A" w:rsidRDefault="005F341A" w:rsidP="005F341A">
      <w:r w:rsidRPr="00995528">
        <w:t>Typical areas of concern include misaligned metrics, where financial teams focus on revenue growth, and sales teams chase new customer acquisition. This divide can lead to neglected upselling opportunities and stunted growth. Inconsistent messaging further compounds the problem, where marketing positions a company as low-cost while finance pushes for higher-margin deals, confusing potential customers and hindering larger contracts. Resource allocation often suffers</w:t>
      </w:r>
      <w:r>
        <w:t>,</w:t>
      </w:r>
      <w:r w:rsidRPr="00995528">
        <w:t xml:space="preserve"> too, with financial conservatism stifling marketing's ability to reach new market segments.</w:t>
      </w:r>
    </w:p>
    <w:p w14:paraId="1A600382" w14:textId="77777777" w:rsidR="005F341A" w:rsidRPr="00995528" w:rsidRDefault="005F341A" w:rsidP="005F341A"/>
    <w:p w14:paraId="7BE11ED7" w14:textId="77777777" w:rsidR="005F341A" w:rsidRDefault="005F341A" w:rsidP="005F341A">
      <w:r w:rsidRPr="00995528">
        <w:t>By identifying these signs, you can proactively address misalignment and lay the foundation for a more cohesive strategy.</w:t>
      </w:r>
    </w:p>
    <w:p w14:paraId="15F48623" w14:textId="77777777" w:rsidR="005F341A" w:rsidRPr="00995528" w:rsidRDefault="005F341A" w:rsidP="005F341A"/>
    <w:p w14:paraId="06691505" w14:textId="77777777" w:rsidR="005F341A" w:rsidRPr="00995528" w:rsidRDefault="005F341A" w:rsidP="005F341A">
      <w:pPr>
        <w:rPr>
          <w:b/>
          <w:bCs/>
        </w:rPr>
      </w:pPr>
      <w:r w:rsidRPr="00995528">
        <w:rPr>
          <w:b/>
          <w:bCs/>
        </w:rPr>
        <w:t>The Negative Impacts of Misalignment</w:t>
      </w:r>
    </w:p>
    <w:p w14:paraId="08581E7C" w14:textId="53CEFA61" w:rsidR="005F341A" w:rsidRDefault="005F341A" w:rsidP="005F341A">
      <w:r w:rsidRPr="00995528">
        <w:t>The consequences of misalignment can be dire. Operational inefficiencies, lost revenue opportunities, and diminished customer satisfaction are just the tip of the iceberg. Businesses with poor alignment experience a 4% revenue decline, while those with s</w:t>
      </w:r>
      <w:r>
        <w:t>olid</w:t>
      </w:r>
      <w:r w:rsidRPr="00995528">
        <w:t xml:space="preserve"> </w:t>
      </w:r>
      <w:r w:rsidRPr="00995528">
        <w:lastRenderedPageBreak/>
        <w:t>alignment enjoy a 20% annual growth rate. The gap is substantial, underscoring the critical importance of addressing misalignment.</w:t>
      </w:r>
    </w:p>
    <w:p w14:paraId="598FBC8A" w14:textId="77777777" w:rsidR="005F341A" w:rsidRPr="00995528" w:rsidRDefault="005F341A" w:rsidP="005F341A"/>
    <w:p w14:paraId="37964155" w14:textId="77777777" w:rsidR="005F341A" w:rsidRDefault="005F341A" w:rsidP="005F341A">
      <w:r w:rsidRPr="00995528">
        <w:t>Misalignment also hampers productivity, with 40% of companies reporting sales and marketing teams measured by different metrics—a significant hindrance to collaboration. This disconnect translates into inefficiencies, wasted resources, and suboptimal decision-making. Furthermore, a lack of alignment can erode customer trust, leading to higher churn rates and missed opportunities to build lasting relationships.</w:t>
      </w:r>
    </w:p>
    <w:p w14:paraId="257AF8D6" w14:textId="77777777" w:rsidR="005F341A" w:rsidRPr="00995528" w:rsidRDefault="005F341A" w:rsidP="005F341A"/>
    <w:p w14:paraId="1A551BE5" w14:textId="77777777" w:rsidR="005F341A" w:rsidRDefault="005F341A" w:rsidP="005F341A">
      <w:r w:rsidRPr="00995528">
        <w:t>Addressing misalignment is not merely about optimizing processes; it's about unlocking your company's full potential and driving sustainable growth.</w:t>
      </w:r>
    </w:p>
    <w:p w14:paraId="60D66103" w14:textId="77777777" w:rsidR="005F341A" w:rsidRPr="00995528" w:rsidRDefault="005F341A" w:rsidP="005F341A"/>
    <w:p w14:paraId="4E1BD4A4" w14:textId="77777777" w:rsidR="005F341A" w:rsidRPr="00995528" w:rsidRDefault="005F341A" w:rsidP="005F341A">
      <w:pPr>
        <w:rPr>
          <w:b/>
          <w:bCs/>
        </w:rPr>
      </w:pPr>
      <w:r w:rsidRPr="00995528">
        <w:rPr>
          <w:b/>
          <w:bCs/>
        </w:rPr>
        <w:t xml:space="preserve">Case Study 1: </w:t>
      </w:r>
      <w:proofErr w:type="spellStart"/>
      <w:r w:rsidRPr="00995528">
        <w:rPr>
          <w:b/>
          <w:bCs/>
        </w:rPr>
        <w:t>TechInnovate's</w:t>
      </w:r>
      <w:proofErr w:type="spellEnd"/>
      <w:r w:rsidRPr="00995528">
        <w:rPr>
          <w:b/>
          <w:bCs/>
        </w:rPr>
        <w:t xml:space="preserve"> Misaligned Growth Strategy</w:t>
      </w:r>
    </w:p>
    <w:p w14:paraId="1CB9771D" w14:textId="5936260D" w:rsidR="005F341A" w:rsidRDefault="005F341A" w:rsidP="005F341A">
      <w:proofErr w:type="spellStart"/>
      <w:r w:rsidRPr="00995528">
        <w:t>TechInnovate</w:t>
      </w:r>
      <w:proofErr w:type="spellEnd"/>
      <w:r w:rsidRPr="00995528">
        <w:t xml:space="preserve">, a mid-sized software company, set an ambitious goal to double its revenue within three years. However, </w:t>
      </w:r>
      <w:r>
        <w:t xml:space="preserve">the </w:t>
      </w:r>
      <w:r w:rsidRPr="00995528">
        <w:t>misalignment between their financial and marketing strategies led to significant challenges. Their finance team focused solely on revenue growth, while the sales team's compensation structure prioritized new customer acquisition over expanding existing accounts. This misalignment resulted in neglected upselling opportunities and stunted growth.</w:t>
      </w:r>
    </w:p>
    <w:p w14:paraId="159DFCBD" w14:textId="77777777" w:rsidR="005F341A" w:rsidRPr="00995528" w:rsidRDefault="005F341A" w:rsidP="005F341A"/>
    <w:p w14:paraId="121B5DB8" w14:textId="77777777" w:rsidR="005F341A" w:rsidRDefault="005F341A" w:rsidP="005F341A">
      <w:r w:rsidRPr="00995528">
        <w:t xml:space="preserve">Adding to the complexity, the marketing team continued positioning </w:t>
      </w:r>
      <w:proofErr w:type="spellStart"/>
      <w:r w:rsidRPr="00995528">
        <w:t>TechInnovate</w:t>
      </w:r>
      <w:proofErr w:type="spellEnd"/>
      <w:r w:rsidRPr="00995528">
        <w:t xml:space="preserve"> as a low-cost provider, contradicting the finance team's push for higher-margin enterprise deals. This inconsistency confused potential customers, making it challenging to close larger contracts. Furthermore, a conservative approach to marketing </w:t>
      </w:r>
      <w:proofErr w:type="gramStart"/>
      <w:r w:rsidRPr="00995528">
        <w:t>spend</w:t>
      </w:r>
      <w:proofErr w:type="gramEnd"/>
      <w:r w:rsidRPr="00995528">
        <w:t xml:space="preserve"> limited their ability to reach new market segments and generate qualified leads.</w:t>
      </w:r>
    </w:p>
    <w:p w14:paraId="31E28425" w14:textId="77777777" w:rsidR="005F341A" w:rsidRPr="00995528" w:rsidRDefault="005F341A" w:rsidP="005F341A"/>
    <w:p w14:paraId="3EE70894" w14:textId="77777777" w:rsidR="005F341A" w:rsidRDefault="005F341A" w:rsidP="005F341A">
      <w:r w:rsidRPr="00995528">
        <w:t xml:space="preserve">After 18 months, </w:t>
      </w:r>
      <w:proofErr w:type="spellStart"/>
      <w:r w:rsidRPr="00995528">
        <w:t>TechInnovate</w:t>
      </w:r>
      <w:proofErr w:type="spellEnd"/>
      <w:r w:rsidRPr="00995528">
        <w:t xml:space="preserve"> achieved only a 15% revenue increase, falling far short of their goal. By realigning sales compensation, marketing messaging, and resource allocation to support their financial vision, they ultimately achieved a 75% revenue increase by the end of the third year.</w:t>
      </w:r>
    </w:p>
    <w:p w14:paraId="0B43512A" w14:textId="77777777" w:rsidR="005F341A" w:rsidRPr="00995528" w:rsidRDefault="005F341A" w:rsidP="005F341A"/>
    <w:p w14:paraId="4040DA1A" w14:textId="77777777" w:rsidR="005F341A" w:rsidRPr="00995528" w:rsidRDefault="005F341A" w:rsidP="005F341A">
      <w:pPr>
        <w:rPr>
          <w:b/>
          <w:bCs/>
        </w:rPr>
      </w:pPr>
      <w:r w:rsidRPr="00995528">
        <w:rPr>
          <w:b/>
          <w:bCs/>
        </w:rPr>
        <w:t xml:space="preserve">Case Study 2: </w:t>
      </w:r>
      <w:proofErr w:type="spellStart"/>
      <w:r w:rsidRPr="00995528">
        <w:rPr>
          <w:b/>
          <w:bCs/>
        </w:rPr>
        <w:t>RetailGiant's</w:t>
      </w:r>
      <w:proofErr w:type="spellEnd"/>
      <w:r w:rsidRPr="00995528">
        <w:rPr>
          <w:b/>
          <w:bCs/>
        </w:rPr>
        <w:t xml:space="preserve"> Omnichannel Disconnect</w:t>
      </w:r>
    </w:p>
    <w:p w14:paraId="12FBE41A" w14:textId="2CFD4A15" w:rsidR="005F341A" w:rsidRDefault="005F341A" w:rsidP="005F341A">
      <w:proofErr w:type="spellStart"/>
      <w:r w:rsidRPr="00995528">
        <w:t>RetailGiant</w:t>
      </w:r>
      <w:proofErr w:type="spellEnd"/>
      <w:r w:rsidRPr="00995528">
        <w:t>, a large brick-and-mortar retailer, recognized the need to invest heavily in e-commerce to remain competitive. However, their financial strategy</w:t>
      </w:r>
      <w:r>
        <w:t>, sales,</w:t>
      </w:r>
      <w:r w:rsidRPr="00995528">
        <w:t xml:space="preserve"> and marketing execution failed to support this digital transformation. Channel conflict arose as the in-store sales team viewed e-commerce as </w:t>
      </w:r>
      <w:r>
        <w:t>threatening</w:t>
      </w:r>
      <w:r w:rsidRPr="00995528">
        <w:t xml:space="preserve"> their commissions discouraging customers from using online services. This disjointed experience hindered </w:t>
      </w:r>
      <w:r>
        <w:t xml:space="preserve">the </w:t>
      </w:r>
      <w:r w:rsidRPr="00995528">
        <w:t>adoption of new digital channels.</w:t>
      </w:r>
    </w:p>
    <w:p w14:paraId="0139D98A" w14:textId="77777777" w:rsidR="005F341A" w:rsidRPr="00995528" w:rsidRDefault="005F341A" w:rsidP="005F341A"/>
    <w:p w14:paraId="646A65F3" w14:textId="572A1732" w:rsidR="005F341A" w:rsidRDefault="005F341A" w:rsidP="005F341A">
      <w:r w:rsidRPr="00995528">
        <w:t xml:space="preserve">Despite the </w:t>
      </w:r>
      <w:r>
        <w:t>significant</w:t>
      </w:r>
      <w:r w:rsidRPr="00995528">
        <w:t xml:space="preserve"> investment in e-commerce infrastructure, the marketing team allocated 80% of their budget to traditional advertising, neglecting digital channels crucial for driving online sales. Furthermore, siloed customer data prevented a unified view of customer behavior, impeding personalized marketing efforts.</w:t>
      </w:r>
    </w:p>
    <w:p w14:paraId="26BB0EAB" w14:textId="77777777" w:rsidR="005F341A" w:rsidRPr="00995528" w:rsidRDefault="005F341A" w:rsidP="005F341A"/>
    <w:p w14:paraId="60D6176F" w14:textId="50B30D1C" w:rsidR="005F341A" w:rsidRDefault="005F341A" w:rsidP="005F341A">
      <w:proofErr w:type="spellStart"/>
      <w:r w:rsidRPr="00995528">
        <w:lastRenderedPageBreak/>
        <w:t>RetailGiant's</w:t>
      </w:r>
      <w:proofErr w:type="spellEnd"/>
      <w:r w:rsidRPr="00995528">
        <w:t xml:space="preserve"> e-commerce sales grew at only 5% year-over-year, compared to the industry average of 15%. </w:t>
      </w:r>
      <w:r>
        <w:t>R</w:t>
      </w:r>
      <w:r w:rsidRPr="00995528">
        <w:t>ealigning sales incentives, marketing focus, and data systems to support their omnichannel vision accelerated e-commerce growth to 25% within 18 months.</w:t>
      </w:r>
    </w:p>
    <w:p w14:paraId="2141AE75" w14:textId="77777777" w:rsidR="005F341A" w:rsidRPr="00995528" w:rsidRDefault="005F341A" w:rsidP="005F341A"/>
    <w:p w14:paraId="104DD658" w14:textId="77777777" w:rsidR="005F341A" w:rsidRPr="00995528" w:rsidRDefault="005F341A" w:rsidP="005F341A">
      <w:pPr>
        <w:rPr>
          <w:b/>
          <w:bCs/>
        </w:rPr>
      </w:pPr>
      <w:r w:rsidRPr="00995528">
        <w:rPr>
          <w:b/>
          <w:bCs/>
        </w:rPr>
        <w:t>Expert Perspectives on Alignment</w:t>
      </w:r>
    </w:p>
    <w:p w14:paraId="1524995B" w14:textId="77777777" w:rsidR="005F341A" w:rsidRDefault="005F341A" w:rsidP="005F341A">
      <w:r w:rsidRPr="00995528">
        <w:t>Industry experts emphasize the importance of alignment in driving business success. Phil Fernandez, CEO of Marketo, asserts, "When sales and marketing teams unite around a single revenue cycle, they dramatically improve marketing return on investment, sales productivity, and, most importantly, top-line growth."</w:t>
      </w:r>
    </w:p>
    <w:p w14:paraId="395CE871" w14:textId="77777777" w:rsidR="005F341A" w:rsidRPr="00995528" w:rsidRDefault="005F341A" w:rsidP="005F341A"/>
    <w:p w14:paraId="381BF20E" w14:textId="77777777" w:rsidR="005F341A" w:rsidRDefault="005F341A" w:rsidP="005F341A">
      <w:r w:rsidRPr="00995528">
        <w:t xml:space="preserve">Lori </w:t>
      </w:r>
      <w:proofErr w:type="spellStart"/>
      <w:r w:rsidRPr="00995528">
        <w:t>Wizdo</w:t>
      </w:r>
      <w:proofErr w:type="spellEnd"/>
      <w:r w:rsidRPr="00995528">
        <w:t>, Principal Analyst at Forrester Research, underscores the significance of shared definitions, stating, "The best-in-class companies are those that have a clear definition of a qualified lead agreed upon by both sales and marketing."</w:t>
      </w:r>
    </w:p>
    <w:p w14:paraId="197ABF2F" w14:textId="77777777" w:rsidR="005F341A" w:rsidRPr="00995528" w:rsidRDefault="005F341A" w:rsidP="005F341A"/>
    <w:p w14:paraId="2321CD31" w14:textId="77777777" w:rsidR="005F341A" w:rsidRDefault="005F341A" w:rsidP="005F341A">
      <w:r w:rsidRPr="00995528">
        <w:t>These insights highlight the need for shared goals, open communication, and collaborative strategies to achieve alignment and drive growth.</w:t>
      </w:r>
    </w:p>
    <w:p w14:paraId="0240C040" w14:textId="77777777" w:rsidR="005F341A" w:rsidRPr="00995528" w:rsidRDefault="005F341A" w:rsidP="005F341A"/>
    <w:p w14:paraId="62C99CED" w14:textId="77777777" w:rsidR="005F341A" w:rsidRPr="00995528" w:rsidRDefault="005F341A" w:rsidP="005F341A">
      <w:pPr>
        <w:rPr>
          <w:b/>
          <w:bCs/>
        </w:rPr>
      </w:pPr>
      <w:r w:rsidRPr="00995528">
        <w:rPr>
          <w:b/>
          <w:bCs/>
        </w:rPr>
        <w:t>Actionable Steps for Achieving Alignment</w:t>
      </w:r>
    </w:p>
    <w:p w14:paraId="6B961EEA" w14:textId="77777777" w:rsidR="005F341A" w:rsidRDefault="005F341A" w:rsidP="005F341A">
      <w:r w:rsidRPr="00995528">
        <w:t>To address misalignment and unlock your company's full potential, consider the following actionable steps:</w:t>
      </w:r>
    </w:p>
    <w:p w14:paraId="35CFFC66" w14:textId="77777777" w:rsidR="005F341A" w:rsidRPr="00995528" w:rsidRDefault="005F341A" w:rsidP="005F341A"/>
    <w:p w14:paraId="792CE9A5" w14:textId="77777777" w:rsidR="005F341A" w:rsidRPr="00995528" w:rsidRDefault="005F341A" w:rsidP="005F341A">
      <w:pPr>
        <w:numPr>
          <w:ilvl w:val="0"/>
          <w:numId w:val="1"/>
        </w:numPr>
      </w:pPr>
      <w:r w:rsidRPr="00995528">
        <w:t>Initiate a comprehensive review of current financial and marketing strategies to identify areas of misalignment. This assessment will serve as the foundation for alignment efforts.</w:t>
      </w:r>
    </w:p>
    <w:p w14:paraId="4B0C5BB2" w14:textId="279813EE" w:rsidR="005F341A" w:rsidRPr="00995528" w:rsidRDefault="005F341A" w:rsidP="005F341A">
      <w:pPr>
        <w:numPr>
          <w:ilvl w:val="0"/>
          <w:numId w:val="2"/>
        </w:numPr>
      </w:pPr>
      <w:r w:rsidRPr="00995528">
        <w:t xml:space="preserve">Foster open communication and collaboration between finance and marketing teams. Regular meetings and strategy sessions can help ensure </w:t>
      </w:r>
      <w:r>
        <w:t xml:space="preserve">a </w:t>
      </w:r>
      <w:r w:rsidRPr="00995528">
        <w:t>shared understanding of goals and strategies.</w:t>
      </w:r>
    </w:p>
    <w:p w14:paraId="3426A623" w14:textId="77777777" w:rsidR="005F341A" w:rsidRPr="00995528" w:rsidRDefault="005F341A" w:rsidP="005F341A">
      <w:pPr>
        <w:numPr>
          <w:ilvl w:val="0"/>
          <w:numId w:val="3"/>
        </w:numPr>
      </w:pPr>
      <w:r w:rsidRPr="00995528">
        <w:t>Develop shared KPIs and metrics that reflect alignment objectives. This collaborative approach enables both teams to measure success collectively.</w:t>
      </w:r>
    </w:p>
    <w:p w14:paraId="49C06AD3" w14:textId="77777777" w:rsidR="005F341A" w:rsidRPr="00995528" w:rsidRDefault="005F341A" w:rsidP="005F341A">
      <w:pPr>
        <w:numPr>
          <w:ilvl w:val="0"/>
          <w:numId w:val="4"/>
        </w:numPr>
      </w:pPr>
      <w:r w:rsidRPr="00995528">
        <w:t>Invest in technology and tools that facilitate collaboration and transparency. Shared CRM systems and integrated analytics platforms can bridge departmental gaps.</w:t>
      </w:r>
    </w:p>
    <w:p w14:paraId="75CEFFE2" w14:textId="661F2AA8" w:rsidR="005F341A" w:rsidRPr="00995528" w:rsidRDefault="005F341A" w:rsidP="005F341A">
      <w:pPr>
        <w:numPr>
          <w:ilvl w:val="0"/>
          <w:numId w:val="5"/>
        </w:numPr>
      </w:pPr>
      <w:r w:rsidRPr="00995528">
        <w:t>Cultivate a culture that values cross-departmental collaboration. Encourage understanding each other's roles and challenges to foster a unified approach.</w:t>
      </w:r>
    </w:p>
    <w:p w14:paraId="213B7C23" w14:textId="349C2AB5" w:rsidR="005F341A" w:rsidRPr="00995528" w:rsidRDefault="005F341A" w:rsidP="005F341A">
      <w:pPr>
        <w:numPr>
          <w:ilvl w:val="0"/>
          <w:numId w:val="6"/>
        </w:numPr>
      </w:pPr>
      <w:r w:rsidRPr="00995528">
        <w:t xml:space="preserve">Continuously monitor and adjust strategies based on performance metrics and feedback. Adaptability is </w:t>
      </w:r>
      <w:r>
        <w:t>crucial in</w:t>
      </w:r>
      <w:r w:rsidRPr="00995528">
        <w:t xml:space="preserve"> maintaining alignment in a dynamic business environment.</w:t>
      </w:r>
    </w:p>
    <w:p w14:paraId="28DFB9E2" w14:textId="77777777" w:rsidR="005F341A" w:rsidRDefault="005F341A" w:rsidP="005F341A">
      <w:pPr>
        <w:rPr>
          <w:b/>
          <w:bCs/>
        </w:rPr>
      </w:pPr>
    </w:p>
    <w:p w14:paraId="021607EF" w14:textId="46684304" w:rsidR="005F341A" w:rsidRPr="00995528" w:rsidRDefault="005F341A" w:rsidP="005F341A">
      <w:pPr>
        <w:rPr>
          <w:b/>
          <w:bCs/>
        </w:rPr>
      </w:pPr>
      <w:r w:rsidRPr="00995528">
        <w:rPr>
          <w:b/>
          <w:bCs/>
        </w:rPr>
        <w:t>Conclusion</w:t>
      </w:r>
    </w:p>
    <w:p w14:paraId="223B1EAA" w14:textId="4DB52A93" w:rsidR="005F341A" w:rsidRDefault="005F341A" w:rsidP="005F341A">
      <w:r w:rsidRPr="00995528">
        <w:t xml:space="preserve">Misalignment between financial strategies and sales/marketing execution can </w:t>
      </w:r>
      <w:r>
        <w:t>significantly impact</w:t>
      </w:r>
      <w:r w:rsidRPr="00995528">
        <w:t xml:space="preserve"> a company's performance. B</w:t>
      </w:r>
      <w:r>
        <w:t>usinesses can achieve and maintain alignment b</w:t>
      </w:r>
      <w:r w:rsidRPr="00995528">
        <w:t>y proactively identifying signs of misalignment, implementing open communication, shared metrics, and a culture of collaboration.</w:t>
      </w:r>
    </w:p>
    <w:p w14:paraId="72F1B72E" w14:textId="77777777" w:rsidR="005F341A" w:rsidRPr="00995528" w:rsidRDefault="005F341A" w:rsidP="005F341A"/>
    <w:p w14:paraId="51141422" w14:textId="2A32D0C9" w:rsidR="005F341A" w:rsidRPr="00995528" w:rsidRDefault="005F341A" w:rsidP="005F341A">
      <w:r>
        <w:lastRenderedPageBreak/>
        <w:t>Examples</w:t>
      </w:r>
      <w:r w:rsidRPr="00995528">
        <w:t xml:space="preserve"> of </w:t>
      </w:r>
      <w:proofErr w:type="spellStart"/>
      <w:r w:rsidRPr="00995528">
        <w:t>TechInnovate</w:t>
      </w:r>
      <w:proofErr w:type="spellEnd"/>
      <w:r w:rsidRPr="00995528">
        <w:t xml:space="preserve"> and </w:t>
      </w:r>
      <w:proofErr w:type="spellStart"/>
      <w:r w:rsidRPr="00995528">
        <w:t>RetailGiant</w:t>
      </w:r>
      <w:proofErr w:type="spellEnd"/>
      <w:r w:rsidRPr="00995528">
        <w:t xml:space="preserve"> underscore the importance of addressing misalignment and offer actionable steps for improvement. Experts agree that alignment drives ROI, productivity, and growth.</w:t>
      </w:r>
    </w:p>
    <w:p w14:paraId="0A554BEC" w14:textId="39B049DB" w:rsidR="005F341A" w:rsidRPr="00995528" w:rsidRDefault="005F341A" w:rsidP="005F341A">
      <w:r>
        <w:t>Schedule a strategy alignment session with your team today t</w:t>
      </w:r>
      <w:r w:rsidRPr="00995528">
        <w:t xml:space="preserve">o unlock your company's full potential and drive sustainable growth. Leverage the insights </w:t>
      </w:r>
      <w:r>
        <w:t>this article shares</w:t>
      </w:r>
      <w:r w:rsidRPr="00995528">
        <w:t xml:space="preserve"> and take the first step toward achieving alignment and realizing your company's vision.</w:t>
      </w:r>
    </w:p>
    <w:p w14:paraId="43AF8D1A" w14:textId="77777777" w:rsidR="00DE0B39" w:rsidRDefault="00DE0B39"/>
    <w:sectPr w:rsidR="00DE0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3DDA"/>
    <w:multiLevelType w:val="multilevel"/>
    <w:tmpl w:val="31EA5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971060">
    <w:abstractNumId w:val="0"/>
    <w:lvlOverride w:ilvl="0">
      <w:startOverride w:val="1"/>
    </w:lvlOverride>
  </w:num>
  <w:num w:numId="2" w16cid:durableId="1307706081">
    <w:abstractNumId w:val="0"/>
    <w:lvlOverride w:ilvl="0">
      <w:startOverride w:val="2"/>
    </w:lvlOverride>
  </w:num>
  <w:num w:numId="3" w16cid:durableId="205799110">
    <w:abstractNumId w:val="0"/>
    <w:lvlOverride w:ilvl="0">
      <w:startOverride w:val="3"/>
    </w:lvlOverride>
  </w:num>
  <w:num w:numId="4" w16cid:durableId="2045599499">
    <w:abstractNumId w:val="0"/>
    <w:lvlOverride w:ilvl="0">
      <w:startOverride w:val="4"/>
    </w:lvlOverride>
  </w:num>
  <w:num w:numId="5" w16cid:durableId="1612854570">
    <w:abstractNumId w:val="0"/>
    <w:lvlOverride w:ilvl="0">
      <w:startOverride w:val="5"/>
    </w:lvlOverride>
  </w:num>
  <w:num w:numId="6" w16cid:durableId="1429424787">
    <w:abstractNumId w:val="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1A"/>
    <w:rsid w:val="001F5B85"/>
    <w:rsid w:val="00256DE0"/>
    <w:rsid w:val="002E4D82"/>
    <w:rsid w:val="003543B6"/>
    <w:rsid w:val="003C7E12"/>
    <w:rsid w:val="005F341A"/>
    <w:rsid w:val="00DE0B39"/>
    <w:rsid w:val="00DF6F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39C79AE"/>
  <w15:chartTrackingRefBased/>
  <w15:docId w15:val="{8B529DAB-2E36-4842-94B3-E9149599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41A"/>
  </w:style>
  <w:style w:type="paragraph" w:styleId="Heading1">
    <w:name w:val="heading 1"/>
    <w:basedOn w:val="Normal"/>
    <w:next w:val="Normal"/>
    <w:link w:val="Heading1Char"/>
    <w:uiPriority w:val="9"/>
    <w:qFormat/>
    <w:rsid w:val="005F3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1A"/>
    <w:rPr>
      <w:rFonts w:eastAsiaTheme="majorEastAsia" w:cstheme="majorBidi"/>
      <w:color w:val="272727" w:themeColor="text1" w:themeTint="D8"/>
    </w:rPr>
  </w:style>
  <w:style w:type="paragraph" w:styleId="Title">
    <w:name w:val="Title"/>
    <w:basedOn w:val="Normal"/>
    <w:next w:val="Normal"/>
    <w:link w:val="TitleChar"/>
    <w:uiPriority w:val="10"/>
    <w:qFormat/>
    <w:rsid w:val="005F34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41A"/>
    <w:rPr>
      <w:i/>
      <w:iCs/>
      <w:color w:val="404040" w:themeColor="text1" w:themeTint="BF"/>
    </w:rPr>
  </w:style>
  <w:style w:type="paragraph" w:styleId="ListParagraph">
    <w:name w:val="List Paragraph"/>
    <w:basedOn w:val="Normal"/>
    <w:uiPriority w:val="34"/>
    <w:qFormat/>
    <w:rsid w:val="005F341A"/>
    <w:pPr>
      <w:ind w:left="720"/>
      <w:contextualSpacing/>
    </w:pPr>
  </w:style>
  <w:style w:type="character" w:styleId="IntenseEmphasis">
    <w:name w:val="Intense Emphasis"/>
    <w:basedOn w:val="DefaultParagraphFont"/>
    <w:uiPriority w:val="21"/>
    <w:qFormat/>
    <w:rsid w:val="005F341A"/>
    <w:rPr>
      <w:i/>
      <w:iCs/>
      <w:color w:val="0F4761" w:themeColor="accent1" w:themeShade="BF"/>
    </w:rPr>
  </w:style>
  <w:style w:type="paragraph" w:styleId="IntenseQuote">
    <w:name w:val="Intense Quote"/>
    <w:basedOn w:val="Normal"/>
    <w:next w:val="Normal"/>
    <w:link w:val="IntenseQuoteChar"/>
    <w:uiPriority w:val="30"/>
    <w:qFormat/>
    <w:rsid w:val="005F3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1A"/>
    <w:rPr>
      <w:i/>
      <w:iCs/>
      <w:color w:val="0F4761" w:themeColor="accent1" w:themeShade="BF"/>
    </w:rPr>
  </w:style>
  <w:style w:type="character" w:styleId="IntenseReference">
    <w:name w:val="Intense Reference"/>
    <w:basedOn w:val="DefaultParagraphFont"/>
    <w:uiPriority w:val="32"/>
    <w:qFormat/>
    <w:rsid w:val="005F3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3E435-770F-E74F-B81B-BBC398205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4122</TotalTime>
  <Pages>4</Pages>
  <Words>1114</Words>
  <Characters>7179</Characters>
  <Application>Microsoft Office Word</Application>
  <DocSecurity>0</DocSecurity>
  <Lines>136</Lines>
  <Paragraphs>37</Paragraphs>
  <ScaleCrop>false</ScaleCrop>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Garrard</dc:creator>
  <cp:keywords/>
  <dc:description/>
  <cp:lastModifiedBy>Kate Burda</cp:lastModifiedBy>
  <cp:revision>3</cp:revision>
  <dcterms:created xsi:type="dcterms:W3CDTF">2024-11-15T14:55:00Z</dcterms:created>
  <dcterms:modified xsi:type="dcterms:W3CDTF">2024-11-26T03:44:00Z</dcterms:modified>
</cp:coreProperties>
</file>