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val="false"/>
          <w:bCs w:val="false"/>
          <w:i w:val="false"/>
          <w:iCs w:val="false"/>
          <w:strike w:val="false"/>
          <w:rFonts w:ascii="Arial" w:cs="Arial" w:eastAsia="Arial" w:hAnsi="Arial"/>
        </w:rPr>
        <w:t xml:space="preserve">Your request is crystal clear and I’m ready to deliver. Below is an updated </w:t>
      </w:r>
      <w:r>
        <w:rPr>
          <w:b/>
          <w:bCs/>
          <w:i w:val="false"/>
          <w:iCs w:val="false"/>
          <w:strike w:val="false"/>
          <w:rFonts w:ascii="Arial" w:cs="Arial" w:eastAsia="Arial" w:hAnsi="Arial"/>
        </w:rPr>
        <w:t xml:space="preserve">Ignite Beta Tester Pitch Deck copy</w:t>
      </w:r>
      <w:r>
        <w:rPr>
          <w:b w:val="false"/>
          <w:bCs w:val="false"/>
          <w:i w:val="false"/>
          <w:iCs w:val="false"/>
          <w:strike w:val="false"/>
          <w:rFonts w:ascii="Arial" w:cs="Arial" w:eastAsia="Arial" w:hAnsi="Arial"/>
        </w:rPr>
        <w:t xml:space="preserve"> structured to match the content density and modular flow of your file, but rewritten for emotion, narrative, and engagement—with </w:t>
      </w:r>
      <w:r>
        <w:rPr>
          <w:b/>
          <w:bCs/>
          <w:i w:val="false"/>
          <w:iCs w:val="false"/>
          <w:strike w:val="false"/>
          <w:rFonts w:ascii="Arial" w:cs="Arial" w:eastAsia="Arial" w:hAnsi="Arial"/>
        </w:rPr>
        <w:t xml:space="preserve">the story and urgency of your Manifesto at its heart</w:t>
      </w:r>
      <w:r>
        <w:rPr>
          <w:b w:val="false"/>
          <w:bCs w:val="false"/>
          <w:i w:val="false"/>
          <w:iCs w:val="false"/>
          <w:strike w:val="false"/>
          <w:rFonts w:ascii="Arial" w:cs="Arial" w:eastAsia="Arial" w:hAnsi="Arial"/>
        </w:rPr>
        <w:t xml:space="preserve">. This version goes far beyond features: it brings to life the frustration, the “why,” the human and brand motivation, and the end-customer impact. Each section has enough narrative and bullet detail for both stand-alone reading and live presentation.</w:t>
      </w:r>
    </w:p>
    <w:p>
      <w:pPr>
        <w:pStyle w:val="Heading1"/>
        <w:rPr>
          <w:b/>
          <w:bCs/>
        </w:rPr>
      </w:pPr>
      <w:r>
        <w:rPr>
          <w:b/>
          <w:bCs/>
          <w:i w:val="false"/>
          <w:iCs w:val="false"/>
          <w:strike w:val="false"/>
          <w:rFonts w:ascii="Arial" w:cs="Arial" w:eastAsia="Arial" w:hAnsi="Arial"/>
        </w:rPr>
        <w:t xml:space="preserve">Ignite Beta Tester Pitch Deck: From Uncertainty to Confidence</w:t>
      </w:r>
    </w:p>
    <w:p>
      <w:pPr>
        <w:pStyle w:val="Heading3"/>
        <w:rPr>
          <w:b/>
          <w:bCs/>
        </w:rPr>
      </w:pPr>
      <w:r>
        <w:rPr>
          <w:b w:val="false"/>
          <w:bCs w:val="false"/>
          <w:i w:val="false"/>
          <w:iCs w:val="false"/>
          <w:strike w:val="false"/>
          <w:rFonts w:ascii="Arial" w:cs="Arial" w:eastAsia="Arial" w:hAnsi="Arial"/>
        </w:rPr>
        <w:t xml:space="preserve">1. </w:t>
      </w:r>
      <w:r>
        <w:rPr>
          <w:b/>
          <w:bCs/>
          <w:i w:val="false"/>
          <w:iCs w:val="false"/>
          <w:strike w:val="false"/>
          <w:rFonts w:ascii="Arial" w:cs="Arial" w:eastAsia="Arial" w:hAnsi="Arial"/>
        </w:rPr>
        <w:t xml:space="preserve">Cover Slide</w:t>
      </w:r>
    </w:p>
    <w:p>
      <w:r>
        <w:rPr>
          <w:b/>
          <w:bCs/>
          <w:i w:val="false"/>
          <w:iCs w:val="false"/>
          <w:strike w:val="false"/>
          <w:rFonts w:ascii="Arial" w:cs="Arial" w:eastAsia="Arial" w:hAnsi="Arial"/>
        </w:rPr>
        <w:t xml:space="preserve">Ignite: Shape the Clarity Movement</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Do Less. Make It Mean More.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Become a Founding Beta Partner—Bridge the Gaps That Matter Most.</w:t>
      </w:r>
    </w:p>
    <w:p>
      <w:pPr>
        <w:pStyle w:val="Heading3"/>
        <w:rPr>
          <w:b/>
          <w:bCs/>
        </w:rPr>
      </w:pPr>
      <w:r>
        <w:rPr>
          <w:b w:val="false"/>
          <w:bCs w:val="false"/>
          <w:i w:val="false"/>
          <w:iCs w:val="false"/>
          <w:strike w:val="false"/>
          <w:rFonts w:ascii="Arial" w:cs="Arial" w:eastAsia="Arial" w:hAnsi="Arial"/>
        </w:rPr>
        <w:t xml:space="preserve">2. </w:t>
      </w:r>
      <w:r>
        <w:rPr>
          <w:b/>
          <w:bCs/>
          <w:i w:val="false"/>
          <w:iCs w:val="false"/>
          <w:strike w:val="false"/>
          <w:rFonts w:ascii="Arial" w:cs="Arial" w:eastAsia="Arial" w:hAnsi="Arial"/>
        </w:rPr>
        <w:t xml:space="preserve">What Ignite Is—The Why (Manifesto Introduction)</w:t>
      </w:r>
    </w:p>
    <w:p>
      <w:r>
        <w:rPr>
          <w:b/>
          <w:bCs/>
          <w:i w:val="false"/>
          <w:iCs w:val="false"/>
          <w:strike w:val="false"/>
          <w:rFonts w:ascii="Arial" w:cs="Arial" w:eastAsia="Arial" w:hAnsi="Arial"/>
        </w:rPr>
        <w:t xml:space="preserve">From Uncertainty to Confidence: Why Ignite Exists</w:t>
      </w:r>
      <w:r>
        <w:rPr>
          <w:b w:val="false"/>
          <w:bCs w:val="false"/>
          <w:i w:val="false"/>
          <w:iCs w:val="false"/>
          <w:strike w:val="false"/>
          <w:rFonts w:ascii="Arial" w:cs="Arial" w:eastAsia="Arial" w:hAnsi="Arial"/>
        </w:rPr>
        <w:t xml:space="preserve"/>
      </w:r>
      <w:r>
        <w:rPr>
          <w:b w:val="false"/>
          <w:bCs w:val="false"/>
          <w:i w:val="false"/>
          <w:iCs w:val="false"/>
          <w:strike w:val="false"/>
          <w:rFonts w:ascii="Arial" w:cs="Arial" w:eastAsia="Arial" w:hAnsi="Arial"/>
        </w:rPr>
        <w:t xml:space="preserve">In every business, teams are burning out chasing numbers, launching big ideas, and hoping wins aren’t just strokes of luck. We built Ignite not as another tool, but as a remedy for this frustration—a direct answer to the disconnect that leaves strategy stranded and leadership guessing.</w:t>
      </w:r>
      <w:r>
        <w:rPr>
          <w:b w:val="false"/>
          <w:bCs w:val="false"/>
          <w:i w:val="false"/>
          <w:iCs w:val="false"/>
          <w:strike w:val="false"/>
          <w:rFonts w:ascii="Arial" w:cs="Arial" w:eastAsia="Arial" w:hAnsi="Arial"/>
        </w:rPr>
        <w:t xml:space="preserve"/>
      </w:r>
      <w:r>
        <w:rPr>
          <w:b/>
          <w:bCs/>
          <w:i w:val="false"/>
          <w:iCs w:val="false"/>
          <w:strike w:val="false"/>
          <w:rFonts w:ascii="Arial" w:cs="Arial" w:eastAsia="Arial" w:hAnsi="Arial"/>
        </w:rPr>
        <w:t xml:space="preserve">Ignite is the bridge that unites marketing, sales, and finance—finally turning ambition and activity into consistent, repeatable outcomes you can believe in. This isn’t about more tech. It’s about making teams certain, customers loyal, and leadership proud.</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Overwhelm:</w:t>
      </w:r>
      <w:r>
        <w:rPr>
          <w:b w:val="false"/>
          <w:bCs w:val="false"/>
          <w:i w:val="false"/>
          <w:iCs w:val="false"/>
          <w:strike w:val="false"/>
          <w:rFonts w:ascii="Arial" w:cs="Arial" w:eastAsia="Arial" w:hAnsi="Arial"/>
        </w:rPr>
        <w:t xml:space="preserve"> The hard truth—most orgs rely on luck, heroics, or after-the-fact analysis.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Disconnect:</w:t>
      </w:r>
      <w:r>
        <w:rPr>
          <w:b w:val="false"/>
          <w:bCs w:val="false"/>
          <w:i w:val="false"/>
          <w:iCs w:val="false"/>
          <w:strike w:val="false"/>
          <w:rFonts w:ascii="Arial" w:cs="Arial" w:eastAsia="Arial" w:hAnsi="Arial"/>
        </w:rPr>
        <w:t xml:space="preserve"> Marketing, sales, and finance drift farther apart with each system; plans live in silos, execution falls flat.</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Consequences:</w:t>
      </w:r>
      <w:r>
        <w:rPr>
          <w:b w:val="false"/>
          <w:bCs w:val="false"/>
          <w:i w:val="false"/>
          <w:iCs w:val="false"/>
          <w:strike w:val="false"/>
          <w:rFonts w:ascii="Arial" w:cs="Arial" w:eastAsia="Arial" w:hAnsi="Arial"/>
        </w:rPr>
        <w:t xml:space="preserve"> Customers feel the cracks—unreliable service, unclear value, no trust in the promise.</w:t>
      </w:r>
    </w:p>
    <w:p>
      <w:pPr>
        <w:pStyle w:val="Heading3"/>
        <w:rPr>
          <w:b/>
          <w:bCs/>
        </w:rPr>
      </w:pPr>
      <w:r>
        <w:rPr>
          <w:b w:val="false"/>
          <w:bCs w:val="false"/>
          <w:i w:val="false"/>
          <w:iCs w:val="false"/>
          <w:strike w:val="false"/>
          <w:rFonts w:ascii="Arial" w:cs="Arial" w:eastAsia="Arial" w:hAnsi="Arial"/>
        </w:rPr>
        <w:t xml:space="preserve">3. </w:t>
      </w:r>
      <w:r>
        <w:rPr>
          <w:b/>
          <w:bCs/>
          <w:i w:val="false"/>
          <w:iCs w:val="false"/>
          <w:strike w:val="false"/>
          <w:rFonts w:ascii="Arial" w:cs="Arial" w:eastAsia="Arial" w:hAnsi="Arial"/>
        </w:rPr>
        <w:t xml:space="preserve">What Makes Ignite Different: The Bridge to Real Progress</w:t>
      </w:r>
    </w:p>
    <w:p>
      <w:r>
        <w:rPr>
          <w:b/>
          <w:bCs/>
          <w:i w:val="false"/>
          <w:iCs w:val="false"/>
          <w:strike w:val="false"/>
          <w:rFonts w:ascii="Arial" w:cs="Arial" w:eastAsia="Arial" w:hAnsi="Arial"/>
        </w:rPr>
        <w:t xml:space="preserve">Headline:</w:t>
      </w:r>
      <w:r>
        <w:rPr>
          <w:b w:val="false"/>
          <w:bCs w:val="false"/>
          <w:i w:val="false"/>
          <w:iCs w:val="false"/>
          <w:strike w:val="false"/>
          <w:rFonts w:ascii="Arial" w:cs="Arial" w:eastAsia="Arial" w:hAnsi="Arial"/>
        </w:rPr>
        <w:t xml:space="preserve"/>
      </w:r>
      <w:r>
        <w:rPr>
          <w:b w:val="false"/>
          <w:bCs w:val="false"/>
          <w:i/>
          <w:iCs/>
          <w:strike w:val="false"/>
          <w:rFonts w:ascii="Arial" w:cs="Arial" w:eastAsia="Arial" w:hAnsi="Arial"/>
        </w:rPr>
        <w:t xml:space="preserve">Not Another Tool. A Platform—A Movement.</w:t>
      </w:r>
    </w:p>
    <w:p>
      <w:r>
        <w:rPr>
          <w:b w:val="false"/>
          <w:bCs w:val="false"/>
          <w:i w:val="false"/>
          <w:iCs w:val="false"/>
          <w:strike w:val="false"/>
          <w:rFonts w:ascii="Arial" w:cs="Arial" w:eastAsia="Arial" w:hAnsi="Arial"/>
        </w:rPr>
        <w:t xml:space="preserve">Ignite doesn’t pile on the dashboards or force you to change everything. We overlay what you already use, giving teams a true bridge to unify strategy with execution, insight with action, and the inside with the customer’s world. Ignite was born from the pain of having no clarity—not just to digitize work, but to transform how progress is felt for everyone.</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Overlay:</w:t>
      </w:r>
      <w:r>
        <w:rPr>
          <w:b w:val="false"/>
          <w:bCs w:val="false"/>
          <w:i w:val="false"/>
          <w:iCs w:val="false"/>
          <w:strike w:val="false"/>
          <w:rFonts w:ascii="Arial" w:cs="Arial" w:eastAsia="Arial" w:hAnsi="Arial"/>
        </w:rPr>
        <w:t xml:space="preserve"> Ignite integrates with your existing stack, making it work harder—no rip-and-replace drama.</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Bridge:</w:t>
      </w:r>
      <w:r>
        <w:rPr>
          <w:b w:val="false"/>
          <w:bCs w:val="false"/>
          <w:i w:val="false"/>
          <w:iCs w:val="false"/>
          <w:strike w:val="false"/>
          <w:rFonts w:ascii="Arial" w:cs="Arial" w:eastAsia="Arial" w:hAnsi="Arial"/>
        </w:rPr>
        <w:t xml:space="preserve"> We bring marketing, sales, and finance to the same table, so all efforts amplify instead of compete.</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Certainty:</w:t>
      </w:r>
      <w:r>
        <w:rPr>
          <w:b w:val="false"/>
          <w:bCs w:val="false"/>
          <w:i w:val="false"/>
          <w:iCs w:val="false"/>
          <w:strike w:val="false"/>
          <w:rFonts w:ascii="Arial" w:cs="Arial" w:eastAsia="Arial" w:hAnsi="Arial"/>
        </w:rPr>
        <w:t xml:space="preserve"> Every win is tracked, understood, and made repeatable—turning success from an accident into a habit.</w:t>
      </w:r>
    </w:p>
    <w:p>
      <w:pPr>
        <w:pStyle w:val="Heading3"/>
        <w:rPr>
          <w:b/>
          <w:bCs/>
        </w:rPr>
      </w:pPr>
      <w:r>
        <w:rPr>
          <w:b w:val="false"/>
          <w:bCs w:val="false"/>
          <w:i w:val="false"/>
          <w:iCs w:val="false"/>
          <w:strike w:val="false"/>
          <w:rFonts w:ascii="Arial" w:cs="Arial" w:eastAsia="Arial" w:hAnsi="Arial"/>
        </w:rPr>
        <w:t xml:space="preserve">4. </w:t>
      </w:r>
      <w:r>
        <w:rPr>
          <w:b/>
          <w:bCs/>
          <w:i w:val="false"/>
          <w:iCs w:val="false"/>
          <w:strike w:val="false"/>
          <w:rFonts w:ascii="Arial" w:cs="Arial" w:eastAsia="Arial" w:hAnsi="Arial"/>
        </w:rPr>
        <w:t xml:space="preserve">The Pain We’re Solving: Where Progress Gets Lost</w:t>
      </w:r>
    </w:p>
    <w:p>
      <w:r>
        <w:rPr>
          <w:b w:val="false"/>
          <w:bCs w:val="false"/>
          <w:i w:val="false"/>
          <w:iCs w:val="false"/>
          <w:strike w:val="false"/>
          <w:rFonts w:ascii="Arial" w:cs="Arial" w:eastAsia="Arial" w:hAnsi="Arial"/>
        </w:rPr>
        <w:t xml:space="preserve">Glass offices filled with dashboards, urgent meetings, and uncertainty—teams exhausted by action, but unsure what, if anything, really moved the needle. Leaders debate whose version of “the truth” wins, while customers get inconsistent service and broken promises. This chaos costs not just money, but morale and reputation.</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Confusion:</w:t>
      </w:r>
      <w:r>
        <w:rPr>
          <w:b w:val="false"/>
          <w:bCs w:val="false"/>
          <w:i w:val="false"/>
          <w:iCs w:val="false"/>
          <w:strike w:val="false"/>
          <w:rFonts w:ascii="Arial" w:cs="Arial" w:eastAsia="Arial" w:hAnsi="Arial"/>
        </w:rPr>
        <w:t xml:space="preserve"> Leaders jump dashboard-to-dashboard, but feel further from the answer.</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Silos:</w:t>
      </w:r>
      <w:r>
        <w:rPr>
          <w:b w:val="false"/>
          <w:bCs w:val="false"/>
          <w:i w:val="false"/>
          <w:iCs w:val="false"/>
          <w:strike w:val="false"/>
          <w:rFonts w:ascii="Arial" w:cs="Arial" w:eastAsia="Arial" w:hAnsi="Arial"/>
        </w:rPr>
        <w:t xml:space="preserve"> Teams fight for credit, not for outcomes. Data is everywhere and nowhere.</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Randomness:</w:t>
      </w:r>
      <w:r>
        <w:rPr>
          <w:b w:val="false"/>
          <w:bCs w:val="false"/>
          <w:i w:val="false"/>
          <w:iCs w:val="false"/>
          <w:strike w:val="false"/>
          <w:rFonts w:ascii="Arial" w:cs="Arial" w:eastAsia="Arial" w:hAnsi="Arial"/>
        </w:rPr>
        <w:t xml:space="preserve"> Random wins. Missed wins. No one sure about cause and effect.</w:t>
      </w:r>
    </w:p>
    <w:p>
      <w:pPr>
        <w:pStyle w:val="Heading3"/>
        <w:rPr>
          <w:b/>
          <w:bCs/>
        </w:rPr>
      </w:pPr>
      <w:r>
        <w:rPr>
          <w:b w:val="false"/>
          <w:bCs w:val="false"/>
          <w:i w:val="false"/>
          <w:iCs w:val="false"/>
          <w:strike w:val="false"/>
          <w:rFonts w:ascii="Arial" w:cs="Arial" w:eastAsia="Arial" w:hAnsi="Arial"/>
        </w:rPr>
        <w:t xml:space="preserve">5. </w:t>
      </w:r>
      <w:r>
        <w:rPr>
          <w:b/>
          <w:bCs/>
          <w:i w:val="false"/>
          <w:iCs w:val="false"/>
          <w:strike w:val="false"/>
          <w:rFonts w:ascii="Arial" w:cs="Arial" w:eastAsia="Arial" w:hAnsi="Arial"/>
        </w:rPr>
        <w:t xml:space="preserve">The Ignite Solution: Clarity in Every Direction</w:t>
      </w:r>
    </w:p>
    <w:p>
      <w:r>
        <w:rPr>
          <w:b/>
          <w:bCs/>
          <w:i w:val="false"/>
          <w:iCs w:val="false"/>
          <w:strike w:val="false"/>
          <w:rFonts w:ascii="Arial" w:cs="Arial" w:eastAsia="Arial" w:hAnsi="Arial"/>
        </w:rPr>
        <w:t xml:space="preserve">Ignite overlays atop your whole stack, transforming all that chaos into one actionable, shared reality. It isn’t about giving you another report—it’s about making every team see, act, and succeed together, so what’s right for the customer is second nature for your company.</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Unity:</w:t>
      </w:r>
      <w:r>
        <w:rPr>
          <w:b w:val="false"/>
          <w:bCs w:val="false"/>
          <w:i w:val="false"/>
          <w:iCs w:val="false"/>
          <w:strike w:val="false"/>
          <w:rFonts w:ascii="Arial" w:cs="Arial" w:eastAsia="Arial" w:hAnsi="Arial"/>
        </w:rPr>
        <w:t xml:space="preserve"> One source of truth: strategy, marketing, sales, and finance all pulling the same way.</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Clarity:</w:t>
      </w:r>
      <w:r>
        <w:rPr>
          <w:b w:val="false"/>
          <w:bCs w:val="false"/>
          <w:i w:val="false"/>
          <w:iCs w:val="false"/>
          <w:strike w:val="false"/>
          <w:rFonts w:ascii="Arial" w:cs="Arial" w:eastAsia="Arial" w:hAnsi="Arial"/>
        </w:rPr>
        <w:t xml:space="preserve"> AI explains “why” and “how” success happens, dissolving luck and guesswork.</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Simplicity:</w:t>
      </w:r>
      <w:r>
        <w:rPr>
          <w:b w:val="false"/>
          <w:bCs w:val="false"/>
          <w:i w:val="false"/>
          <w:iCs w:val="false"/>
          <w:strike w:val="false"/>
          <w:rFonts w:ascii="Arial" w:cs="Arial" w:eastAsia="Arial" w:hAnsi="Arial"/>
        </w:rPr>
        <w:t xml:space="preserve"> Ignite makes what matters visible, actionable, and repeatable—every day, no pilot fatigue, no added stress.</w:t>
      </w:r>
    </w:p>
    <w:p>
      <w:pPr>
        <w:pStyle w:val="Heading3"/>
        <w:rPr>
          <w:b/>
          <w:bCs/>
        </w:rPr>
      </w:pPr>
      <w:r>
        <w:rPr>
          <w:b w:val="false"/>
          <w:bCs w:val="false"/>
          <w:i w:val="false"/>
          <w:iCs w:val="false"/>
          <w:strike w:val="false"/>
          <w:rFonts w:ascii="Arial" w:cs="Arial" w:eastAsia="Arial" w:hAnsi="Arial"/>
        </w:rPr>
        <w:t xml:space="preserve">6. </w:t>
      </w:r>
      <w:r>
        <w:rPr>
          <w:b/>
          <w:bCs/>
          <w:i w:val="false"/>
          <w:iCs w:val="false"/>
          <w:strike w:val="false"/>
          <w:rFonts w:ascii="Arial" w:cs="Arial" w:eastAsia="Arial" w:hAnsi="Arial"/>
        </w:rPr>
        <w:t xml:space="preserve">Demo: Ignite in Action—Real Change, Real Fast</w:t>
      </w:r>
    </w:p>
    <w:p>
      <w:r>
        <w:rPr>
          <w:b/>
          <w:bCs/>
          <w:i w:val="false"/>
          <w:iCs w:val="false"/>
          <w:strike w:val="false"/>
          <w:rFonts w:ascii="Arial" w:cs="Arial" w:eastAsia="Arial" w:hAnsi="Arial"/>
        </w:rPr>
        <w:t xml:space="preserve">Imagine your next big meeting. Instead of arguments and confusion, teams are aligned—reviewing one dashboard, reacting to the same insights, and acting in concert. Ignite’s platform brings every lever into view and guides teams towards what works—so the boardroom and the customer journey at last speak the same language.</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Unified Metrics:</w:t>
      </w:r>
      <w:r>
        <w:rPr>
          <w:b w:val="false"/>
          <w:bCs w:val="false"/>
          <w:i w:val="false"/>
          <w:iCs w:val="false"/>
          <w:strike w:val="false"/>
          <w:rFonts w:ascii="Arial" w:cs="Arial" w:eastAsia="Arial" w:hAnsi="Arial"/>
        </w:rPr>
        <w:t xml:space="preserve"> All functions, same clear status, no scrambling.</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Real-Time Guidance:</w:t>
      </w:r>
      <w:r>
        <w:rPr>
          <w:b w:val="false"/>
          <w:bCs w:val="false"/>
          <w:i w:val="false"/>
          <w:iCs w:val="false"/>
          <w:strike w:val="false"/>
          <w:rFonts w:ascii="Arial" w:cs="Arial" w:eastAsia="Arial" w:hAnsi="Arial"/>
        </w:rPr>
        <w:t xml:space="preserve"> AI highlights the action points that matter most—no more missed signals.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Outcome Tracking:</w:t>
      </w:r>
      <w:r>
        <w:rPr>
          <w:b w:val="false"/>
          <w:bCs w:val="false"/>
          <w:i w:val="false"/>
          <w:iCs w:val="false"/>
          <w:strike w:val="false"/>
          <w:rFonts w:ascii="Arial" w:cs="Arial" w:eastAsia="Arial" w:hAnsi="Arial"/>
        </w:rPr>
        <w:t xml:space="preserve"> See, save, and scale what moves results. Customers feel the difference—internally won clarity becomes out-there excellence.</w:t>
      </w:r>
    </w:p>
    <w:p>
      <w:pPr>
        <w:pStyle w:val="Heading3"/>
        <w:rPr>
          <w:b/>
          <w:bCs/>
        </w:rPr>
      </w:pPr>
      <w:r>
        <w:rPr>
          <w:b w:val="false"/>
          <w:bCs w:val="false"/>
          <w:i w:val="false"/>
          <w:iCs w:val="false"/>
          <w:strike w:val="false"/>
          <w:rFonts w:ascii="Arial" w:cs="Arial" w:eastAsia="Arial" w:hAnsi="Arial"/>
        </w:rPr>
        <w:t xml:space="preserve">7. </w:t>
      </w:r>
      <w:r>
        <w:rPr>
          <w:b/>
          <w:bCs/>
          <w:i w:val="false"/>
          <w:iCs w:val="false"/>
          <w:strike w:val="false"/>
          <w:rFonts w:ascii="Arial" w:cs="Arial" w:eastAsia="Arial" w:hAnsi="Arial"/>
        </w:rPr>
        <w:t xml:space="preserve">Beta Experience — What You Get: Partnership That Matters</w:t>
      </w:r>
    </w:p>
    <w:p>
      <w:r>
        <w:rPr>
          <w:b w:val="false"/>
          <w:bCs w:val="false"/>
          <w:i w:val="false"/>
          <w:iCs w:val="false"/>
          <w:strike w:val="false"/>
          <w:rFonts w:ascii="Arial" w:cs="Arial" w:eastAsia="Arial" w:hAnsi="Arial"/>
        </w:rPr>
        <w:t xml:space="preserve">As a founding partner, you’re not just a test user—you’re a builder of a new playbook. Your company’s real problems, priorities, and feedback won’t just influence Ignite—they’ll push us all to deliver on the promise of true clarity and cross-functional alignment for the market.</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Access:</w:t>
      </w:r>
      <w:r>
        <w:rPr>
          <w:b w:val="false"/>
          <w:bCs w:val="false"/>
          <w:i w:val="false"/>
          <w:iCs w:val="false"/>
          <w:strike w:val="false"/>
          <w:rFonts w:ascii="Arial" w:cs="Arial" w:eastAsia="Arial" w:hAnsi="Arial"/>
        </w:rPr>
        <w:t xml:space="preserve"> Full Ignite platform access for your core teams—first in the world.</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Support:</w:t>
      </w:r>
      <w:r>
        <w:rPr>
          <w:b w:val="false"/>
          <w:bCs w:val="false"/>
          <w:i w:val="false"/>
          <w:iCs w:val="false"/>
          <w:strike w:val="false"/>
          <w:rFonts w:ascii="Arial" w:cs="Arial" w:eastAsia="Arial" w:hAnsi="Arial"/>
        </w:rPr>
        <w:t xml:space="preserve"> White-glove onboarding and care—every integration, every step, hand-in-hand.</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Influence:</w:t>
      </w:r>
      <w:r>
        <w:rPr>
          <w:b w:val="false"/>
          <w:bCs w:val="false"/>
          <w:i w:val="false"/>
          <w:iCs w:val="false"/>
          <w:strike w:val="false"/>
          <w:rFonts w:ascii="Arial" w:cs="Arial" w:eastAsia="Arial" w:hAnsi="Arial"/>
        </w:rPr>
        <w:t xml:space="preserve"> Beta partners shape features, requests, and roadmap through collaboration.</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Recognition:</w:t>
      </w:r>
      <w:r>
        <w:rPr>
          <w:b w:val="false"/>
          <w:bCs w:val="false"/>
          <w:i w:val="false"/>
          <w:iCs w:val="false"/>
          <w:strike w:val="false"/>
          <w:rFonts w:ascii="Arial" w:cs="Arial" w:eastAsia="Arial" w:hAnsi="Arial"/>
        </w:rPr>
        <w:t xml:space="preserve"> Become a named co-creator—future-forward, industry-defining status internally and in our launch narratives.</w:t>
      </w:r>
    </w:p>
    <w:p>
      <w:pPr>
        <w:pStyle w:val="Heading3"/>
        <w:rPr>
          <w:b/>
          <w:bCs/>
        </w:rPr>
      </w:pPr>
      <w:r>
        <w:rPr>
          <w:b w:val="false"/>
          <w:bCs w:val="false"/>
          <w:i w:val="false"/>
          <w:iCs w:val="false"/>
          <w:strike w:val="false"/>
          <w:rFonts w:ascii="Arial" w:cs="Arial" w:eastAsia="Arial" w:hAnsi="Arial"/>
        </w:rPr>
        <w:t xml:space="preserve">8. </w:t>
      </w:r>
      <w:r>
        <w:rPr>
          <w:b/>
          <w:bCs/>
          <w:i w:val="false"/>
          <w:iCs w:val="false"/>
          <w:strike w:val="false"/>
          <w:rFonts w:ascii="Arial" w:cs="Arial" w:eastAsia="Arial" w:hAnsi="Arial"/>
        </w:rPr>
        <w:t xml:space="preserve">What We Ask from You: Honest Partnership</w:t>
      </w:r>
    </w:p>
    <w:p>
      <w:r>
        <w:rPr>
          <w:b w:val="false"/>
          <w:bCs w:val="false"/>
          <w:i w:val="false"/>
          <w:iCs w:val="false"/>
          <w:strike w:val="false"/>
          <w:rFonts w:ascii="Arial" w:cs="Arial" w:eastAsia="Arial" w:hAnsi="Arial"/>
        </w:rPr>
        <w:t xml:space="preserve">Beyond the $50,000 commitment, we ask you to lean in with fearless candor: bring your operational truth, give feedback that stings </w:t>
      </w:r>
      <w:r>
        <w:rPr>
          <w:b w:val="false"/>
          <w:bCs w:val="false"/>
          <w:i/>
          <w:iCs/>
          <w:strike w:val="false"/>
          <w:rFonts w:ascii="Arial" w:cs="Arial" w:eastAsia="Arial" w:hAnsi="Arial"/>
        </w:rPr>
        <w:t xml:space="preserve">and</w:t>
      </w:r>
      <w:r>
        <w:rPr>
          <w:b w:val="false"/>
          <w:bCs w:val="false"/>
          <w:i w:val="false"/>
          <w:iCs w:val="false"/>
          <w:strike w:val="false"/>
          <w:rFonts w:ascii="Arial" w:cs="Arial" w:eastAsia="Arial" w:hAnsi="Arial"/>
        </w:rPr>
        <w:t xml:space="preserve"> inspires, and share the journey with us. Transparency, mutual investment, and the courage to challenge norms—those are the ingredients for collective clarity.</w:t>
      </w:r>
    </w:p>
    <w:p>
      <w:pPr>
        <w:pStyle w:val="Heading3"/>
        <w:rPr>
          <w:b/>
          <w:bCs/>
        </w:rPr>
      </w:pPr>
      <w:r>
        <w:rPr>
          <w:b w:val="false"/>
          <w:bCs w:val="false"/>
          <w:i w:val="false"/>
          <w:iCs w:val="false"/>
          <w:strike w:val="false"/>
          <w:rFonts w:ascii="Arial" w:cs="Arial" w:eastAsia="Arial" w:hAnsi="Arial"/>
        </w:rPr>
        <w:t xml:space="preserve">9. </w:t>
      </w:r>
      <w:r>
        <w:rPr>
          <w:b/>
          <w:bCs/>
          <w:i w:val="false"/>
          <w:iCs w:val="false"/>
          <w:strike w:val="false"/>
          <w:rFonts w:ascii="Arial" w:cs="Arial" w:eastAsia="Arial" w:hAnsi="Arial"/>
        </w:rPr>
        <w:t xml:space="preserve">Measurable Results: Clarity Radiates Outward</w:t>
      </w:r>
    </w:p>
    <w:p>
      <w:r>
        <w:rPr>
          <w:b w:val="false"/>
          <w:bCs w:val="false"/>
          <w:i w:val="false"/>
          <w:iCs w:val="false"/>
          <w:strike w:val="false"/>
          <w:rFonts w:ascii="Arial" w:cs="Arial" w:eastAsia="Arial" w:hAnsi="Arial"/>
        </w:rPr>
        <w:t xml:space="preserve">With Ignite, companies have already slashed reporting cycles and silos, replaced randomness with repeatability, and seen customer experience scores climb as alignment becomes their new reflex. Every win is felt on the inside and out; every missed beat is a lesson, not a loss.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Speed:</w:t>
      </w:r>
      <w:r>
        <w:rPr>
          <w:b w:val="false"/>
          <w:bCs w:val="false"/>
          <w:i w:val="false"/>
          <w:iCs w:val="false"/>
          <w:strike w:val="false"/>
          <w:rFonts w:ascii="Arial" w:cs="Arial" w:eastAsia="Arial" w:hAnsi="Arial"/>
        </w:rPr>
        <w:t xml:space="preserve"> Weeks to first real-impact, not months.</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Alignment:</w:t>
      </w:r>
      <w:r>
        <w:rPr>
          <w:b w:val="false"/>
          <w:bCs w:val="false"/>
          <w:i w:val="false"/>
          <w:iCs w:val="false"/>
          <w:strike w:val="false"/>
          <w:rFonts w:ascii="Arial" w:cs="Arial" w:eastAsia="Arial" w:hAnsi="Arial"/>
        </w:rPr>
        <w:t xml:space="preserve"> Teams move as one, strategy becomes execution, and collaboration is habit—not hope.</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Impact:</w:t>
      </w:r>
      <w:r>
        <w:rPr>
          <w:b w:val="false"/>
          <w:bCs w:val="false"/>
          <w:i w:val="false"/>
          <w:iCs w:val="false"/>
          <w:strike w:val="false"/>
          <w:rFonts w:ascii="Arial" w:cs="Arial" w:eastAsia="Arial" w:hAnsi="Arial"/>
        </w:rPr>
        <w:t xml:space="preserve"> Customers notice: less friction, more trust, deeper value.</w:t>
      </w:r>
    </w:p>
    <w:p>
      <w:pPr>
        <w:pStyle w:val="Heading3"/>
        <w:rPr>
          <w:b/>
          <w:bCs/>
        </w:rPr>
      </w:pPr>
      <w:r>
        <w:rPr>
          <w:b w:val="false"/>
          <w:bCs w:val="false"/>
          <w:i w:val="false"/>
          <w:iCs w:val="false"/>
          <w:strike w:val="false"/>
          <w:rFonts w:ascii="Arial" w:cs="Arial" w:eastAsia="Arial" w:hAnsi="Arial"/>
        </w:rPr>
        <w:t xml:space="preserve">10. </w:t>
      </w:r>
      <w:r>
        <w:rPr>
          <w:b/>
          <w:bCs/>
          <w:i w:val="false"/>
          <w:iCs w:val="false"/>
          <w:strike w:val="false"/>
          <w:rFonts w:ascii="Arial" w:cs="Arial" w:eastAsia="Arial" w:hAnsi="Arial"/>
        </w:rPr>
        <w:t xml:space="preserve">Why Join Now? Be the Bridge</w:t>
      </w:r>
    </w:p>
    <w:p>
      <w:r>
        <w:rPr>
          <w:b w:val="false"/>
          <w:bCs w:val="false"/>
          <w:i w:val="false"/>
          <w:iCs w:val="false"/>
          <w:strike w:val="false"/>
          <w:rFonts w:ascii="Arial" w:cs="Arial" w:eastAsia="Arial" w:hAnsi="Arial"/>
        </w:rPr>
        <w:t xml:space="preserve">You’re not just kicking the tires—you’re helping shape the new standard for commercial clarity. With only 10 beta slots, founding partners set the pace, set the tone for the industry, and earn a story that will travel with Ignite’s rise and every customer outcome thereafter.</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Influence:</w:t>
      </w:r>
      <w:r>
        <w:rPr>
          <w:b w:val="false"/>
          <w:bCs w:val="false"/>
          <w:i w:val="false"/>
          <w:iCs w:val="false"/>
          <w:strike w:val="false"/>
          <w:rFonts w:ascii="Arial" w:cs="Arial" w:eastAsia="Arial" w:hAnsi="Arial"/>
        </w:rPr>
        <w:t xml:space="preserve"> First-mover input, shaping a platform that serves you and your market.</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Exclusivity:</w:t>
      </w:r>
      <w:r>
        <w:rPr>
          <w:b w:val="false"/>
          <w:bCs w:val="false"/>
          <w:i w:val="false"/>
          <w:iCs w:val="false"/>
          <w:strike w:val="false"/>
          <w:rFonts w:ascii="Arial" w:cs="Arial" w:eastAsia="Arial" w:hAnsi="Arial"/>
        </w:rPr>
        <w:t xml:space="preserve"> Closed, small-cohort partnership.</w:t>
      </w:r>
    </w:p>
    <w:p>
      <w:pPr>
        <w:pStyle w:val="ListParagraph"/>
        <w:numPr>
          <w:ilvl w:val="0"/>
          <w:numId w:val="1"/>
        </w:numPr>
        <w:spacing w:before="30" w:after="30" w:line="276"/>
        <w:ind w:left="720" w:hanging="360"/>
      </w:pPr>
      <w:r>
        <w:rPr>
          <w:b/>
          <w:bCs/>
          <w:i w:val="false"/>
          <w:iCs w:val="false"/>
          <w:strike w:val="false"/>
          <w:rFonts w:ascii="Arial" w:cs="Arial" w:eastAsia="Arial" w:hAnsi="Arial"/>
        </w:rPr>
        <w:t xml:space="preserve">Advantage:</w:t>
      </w:r>
      <w:r>
        <w:rPr>
          <w:b w:val="false"/>
          <w:bCs w:val="false"/>
          <w:i w:val="false"/>
          <w:iCs w:val="false"/>
          <w:strike w:val="false"/>
          <w:rFonts w:ascii="Arial" w:cs="Arial" w:eastAsia="Arial" w:hAnsi="Arial"/>
        </w:rPr>
        <w:t xml:space="preserve"> Future-facing recognition, founder pricing, and a legacy of leadership.</w:t>
      </w:r>
    </w:p>
    <w:p>
      <w:pPr>
        <w:pStyle w:val="Heading3"/>
        <w:rPr>
          <w:b/>
          <w:bCs/>
        </w:rPr>
      </w:pPr>
      <w:r>
        <w:rPr>
          <w:b w:val="false"/>
          <w:bCs w:val="false"/>
          <w:i w:val="false"/>
          <w:iCs w:val="false"/>
          <w:strike w:val="false"/>
          <w:rFonts w:ascii="Arial" w:cs="Arial" w:eastAsia="Arial" w:hAnsi="Arial"/>
        </w:rPr>
        <w:t xml:space="preserve">11. </w:t>
      </w:r>
      <w:r>
        <w:rPr>
          <w:b/>
          <w:bCs/>
          <w:i w:val="false"/>
          <w:iCs w:val="false"/>
          <w:strike w:val="false"/>
          <w:rFonts w:ascii="Arial" w:cs="Arial" w:eastAsia="Arial" w:hAnsi="Arial"/>
        </w:rPr>
        <w:t xml:space="preserve">Next Steps: Join the Confidence Movement</w:t>
      </w:r>
    </w:p>
    <w:p>
      <w:r>
        <w:rPr>
          <w:b w:val="false"/>
          <w:bCs w:val="false"/>
          <w:i w:val="false"/>
          <w:iCs w:val="false"/>
          <w:strike w:val="false"/>
          <w:rFonts w:ascii="Arial" w:cs="Arial" w:eastAsia="Arial" w:hAnsi="Arial"/>
        </w:rPr>
        <w:t xml:space="preserve">Let’s begin: Secure your spot, be part of the team that moves business from uncertainty to confidence, and make “do less, make it mean more” the culture of your company and the experience for your customers.</w:t>
      </w:r>
      <w:r>
        <w:rPr>
          <w:b w:val="false"/>
          <w:bCs w:val="false"/>
          <w:i w:val="false"/>
          <w:iCs w:val="false"/>
          <w:strike w:val="false"/>
          <w:rFonts w:ascii="Arial" w:cs="Arial" w:eastAsia="Arial" w:hAnsi="Arial"/>
        </w:rPr>
        <w:t xml:space="preserve"/>
      </w:r>
      <w:r>
        <w:rPr>
          <w:b/>
          <w:bCs/>
          <w:i w:val="false"/>
          <w:iCs w:val="false"/>
          <w:strike w:val="false"/>
          <w:rFonts w:ascii="Arial" w:cs="Arial" w:eastAsia="Arial" w:hAnsi="Arial"/>
        </w:rPr>
        <w:t xml:space="preserve">Only 10 spots are available.</w:t>
      </w:r>
      <w:r>
        <w:rPr>
          <w:b w:val="false"/>
          <w:bCs w:val="false"/>
          <w:i w:val="false"/>
          <w:iCs w:val="false"/>
          <w:strike w:val="false"/>
          <w:rFonts w:ascii="Arial" w:cs="Arial" w:eastAsia="Arial" w:hAnsi="Arial"/>
        </w:rPr>
        <w:t xml:space="preserve"> Reach out now—we’ll get started with onboarding, roadmap mapping, and co-creating the next clarity movement.</w:t>
      </w:r>
    </w:p>
    <w:p>
      <w:r>
        <w:rPr>
          <w:b/>
          <w:bCs/>
          <w:i w:val="false"/>
          <w:iCs w:val="false"/>
          <w:strike w:val="false"/>
          <w:rFonts w:ascii="Arial" w:cs="Arial" w:eastAsia="Arial" w:hAnsi="Arial"/>
        </w:rPr>
        <w:t xml:space="preserve">Script/Delivery Tips:</w:t>
      </w:r>
    </w:p>
    <w:p>
      <w:pPr>
        <w:pStyle w:val="ListParagraph"/>
        <w:numPr>
          <w:ilvl w:val="0"/>
          <w:numId w:val="1"/>
        </w:numPr>
        <w:spacing w:before="30" w:after="30" w:line="276"/>
        <w:ind w:left="720" w:hanging="360"/>
      </w:pPr>
      <w:r>
        <w:rPr>
          <w:b w:val="false"/>
          <w:bCs w:val="false"/>
          <w:i w:val="false"/>
          <w:iCs w:val="false"/>
          <w:strike w:val="false"/>
          <w:rFonts w:ascii="Arial" w:cs="Arial" w:eastAsia="Arial" w:hAnsi="Arial"/>
        </w:rPr>
        <w:t xml:space="preserve">Lead with your own (or founder’s) emotional conviction: “We built Ignite because we saw too many good teams working too hard and still not knowing why they won. The customer always suffers when that happens. Ignite is the bridge we all wished we had sooner.”</w:t>
      </w:r>
    </w:p>
    <w:p>
      <w:pPr>
        <w:pStyle w:val="ListParagraph"/>
        <w:numPr>
          <w:ilvl w:val="0"/>
          <w:numId w:val="1"/>
        </w:numPr>
        <w:spacing w:before="30" w:after="30" w:line="276"/>
        <w:ind w:left="720" w:hanging="360"/>
      </w:pPr>
      <w:r>
        <w:rPr>
          <w:b w:val="false"/>
          <w:bCs w:val="false"/>
          <w:i w:val="false"/>
          <w:iCs w:val="false"/>
          <w:strike w:val="false"/>
          <w:rFonts w:ascii="Arial" w:cs="Arial" w:eastAsia="Arial" w:hAnsi="Arial"/>
        </w:rPr>
        <w:t xml:space="preserve">In the demo, point out: “This isn’t another endless tool adoption. It’s the platform that finally lets your teams—and your customers—know what great feels like, every time.”</w:t>
      </w:r>
    </w:p>
    <w:p>
      <w:r>
        <w:rPr>
          <w:b/>
          <w:bCs/>
          <w:i w:val="false"/>
          <w:iCs w:val="false"/>
          <w:strike w:val="false"/>
          <w:rFonts w:ascii="Arial" w:cs="Arial" w:eastAsia="Arial" w:hAnsi="Arial"/>
        </w:rPr>
        <w:t xml:space="preserve">Let me know if you want a condensed version, additional narrative for specific verticals, or persona-driven tweaks for your particular test audience. This version now truly “lives” the manifesto and brings prospects right into Ignite’s story!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before="30" w:after="30"/>
      </w:pPr>
      <w:rPr>
        <w:rFonts w:ascii="Arial" w:cs="Arial" w:eastAsia="Arial" w:hAnsi="Arial"/>
      </w:rPr>
    </w:lvl>
    <w:lvl w:ilvl="1" w15:tentative="1">
      <w:start w:val="1"/>
      <w:numFmt w:val="lowerLetter"/>
      <w:lvlText w:val="%2."/>
      <w:lvlJc w:val="left"/>
      <w:pPr>
        <w:spacing w:before="30" w:after="30"/>
      </w:pPr>
      <w:rPr>
        <w:rFonts w:ascii="Arial" w:cs="Arial" w:eastAsia="Arial" w:hAnsi="Arial"/>
      </w:rPr>
    </w:lvl>
    <w:lvl w:ilvl="2" w15:tentative="1">
      <w:start w:val="1"/>
      <w:numFmt w:val="lowerRoman"/>
      <w:lvlText w:val="%3."/>
      <w:lvlJc w:val="left"/>
      <w:pPr>
        <w:spacing w:before="30" w:after="30"/>
      </w:pPr>
      <w:rPr>
        <w:rFonts w:ascii="Arial" w:cs="Arial" w:eastAsia="Arial" w:hAnsi="Arial"/>
      </w:rPr>
    </w:lvl>
    <w:lvl w:ilvl="3" w15:tentative="1">
      <w:start w:val="1"/>
      <w:numFmt w:val="decimal"/>
      <w:lvlText w:val="%4."/>
      <w:lvlJc w:val="left"/>
      <w:pPr>
        <w:spacing w:before="30" w:after="30"/>
      </w:pPr>
      <w:rPr>
        <w:rFonts w:ascii="Arial" w:cs="Arial" w:eastAsia="Arial" w:hAnsi="Arial"/>
      </w:rPr>
    </w:lvl>
    <w:lvl w:ilvl="4" w15:tentative="1">
      <w:start w:val="1"/>
      <w:numFmt w:val="decimal"/>
      <w:lvlText w:val="%5."/>
      <w:lvlJc w:val="left"/>
      <w:pPr>
        <w:spacing w:before="30" w:after="30"/>
      </w:pPr>
      <w:rPr>
        <w:rFonts w:ascii="Arial" w:cs="Arial" w:eastAsia="Arial" w:hAnsi="Arial"/>
      </w:rPr>
    </w:lvl>
    <w:lvl w:ilvl="5" w15:tentative="1">
      <w:start w:val="1"/>
      <w:numFmt w:val="decimal"/>
      <w:lvlText w:val="%6."/>
      <w:lvlJc w:val="left"/>
      <w:pPr>
        <w:spacing w:before="30" w:after="30"/>
      </w:pPr>
      <w:rPr>
        <w:rFonts w:ascii="Arial" w:cs="Arial" w:eastAsia="Arial" w:hAnsi="Arial"/>
      </w:rPr>
    </w:lvl>
    <w:lvl w:ilvl="6" w15:tentative="1">
      <w:start w:val="1"/>
      <w:numFmt w:val="lowerLetter"/>
      <w:lvlText w:val="%7."/>
      <w:lvlJc w:val="left"/>
      <w:pPr>
        <w:spacing w:before="30" w:after="30"/>
      </w:pPr>
      <w:rPr>
        <w:rFonts w:ascii="Arial" w:cs="Arial" w:eastAsia="Arial" w:hAnsi="Arial"/>
      </w:rPr>
    </w:lvl>
    <w:lvl w:ilvl="7" w15:tentative="1">
      <w:start w:val="1"/>
      <w:numFmt w:val="lowerRoman"/>
      <w:lvlText w:val="%8."/>
      <w:lvlJc w:val="left"/>
      <w:pPr>
        <w:spacing w:before="30" w:after="30"/>
      </w:pPr>
      <w:rPr>
        <w:rFonts w:ascii="Arial" w:cs="Arial" w:eastAsia="Arial" w:hAnsi="Arial"/>
      </w:rPr>
    </w:lvl>
    <w:lvl w:ilvl="8" w15:tentative="1">
      <w:start w:val="1"/>
      <w:numFmt w:val="decimal"/>
      <w:lvlText w:val="%9."/>
      <w:lvlJc w:val="left"/>
      <w:pPr>
        <w:spacing w:before="30" w:after="3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225" w:after="225" w:line="450"/>
    </w:pPr>
    <w:rPr>
      <w:b/>
      <w:bCs/>
      <w:sz w:val="45"/>
      <w:szCs w:val="45"/>
    </w:rPr>
  </w:style>
  <w:style w:type="paragraph" w:styleId="Heading2">
    <w:name w:val="Heading 2"/>
    <w:basedOn w:val="Normal"/>
    <w:next w:val="Normal"/>
    <w:qFormat/>
    <w:pPr>
      <w:spacing w:before="180" w:after="180" w:line="360"/>
    </w:pPr>
    <w:rPr>
      <w:b/>
      <w:bCs/>
      <w:sz w:val="36"/>
      <w:szCs w:val="36"/>
    </w:rPr>
  </w:style>
  <w:style w:type="paragraph" w:styleId="Heading3">
    <w:name w:val="Heading 3"/>
    <w:basedOn w:val="Normal"/>
    <w:next w:val="Normal"/>
    <w:qFormat/>
    <w:pPr>
      <w:spacing w:before="150" w:after="150" w:line="450"/>
    </w:pPr>
    <w:rPr>
      <w:b/>
      <w:bCs/>
      <w:sz w:val="30"/>
      <w:szCs w:val="30"/>
    </w:rPr>
  </w:style>
  <w:style w:type="paragraph" w:styleId="Heading4">
    <w:name w:val="Heading 4"/>
    <w:basedOn w:val="Normal"/>
    <w:next w:val="Normal"/>
    <w:qFormat/>
    <w:pPr>
      <w:spacing w:before="140" w:after="140" w:line="420"/>
    </w:pPr>
    <w:rPr>
      <w:b/>
      <w:bCs/>
      <w:sz w:val="28"/>
      <w:szCs w:val="28"/>
    </w:rPr>
  </w:style>
  <w:style w:type="paragraph" w:styleId="Heading5">
    <w:name w:val="Heading 5"/>
    <w:basedOn w:val="Normal"/>
    <w:next w:val="Normal"/>
    <w:qFormat/>
    <w:pPr>
      <w:spacing w:before="120" w:after="120" w:line="360"/>
    </w:pPr>
    <w:rPr>
      <w:b/>
      <w:bCs/>
      <w:sz w:val="24"/>
      <w:szCs w:val="24"/>
    </w:rPr>
  </w:style>
  <w:style w:type="paragraph" w:styleId="Heading6">
    <w:name w:val="Heading 6"/>
    <w:basedOn w:val="Normal"/>
    <w:next w:val="Normal"/>
    <w:qFormat/>
    <w:pPr>
      <w:spacing w:before="100" w:after="100" w:line="300"/>
    </w:pPr>
    <w:rPr>
      <w:b/>
      <w:bCs/>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120" w:after="120" w:line="360"/>
    </w:pPr>
    <w:rPr>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2025-04-24T19:32:27.146Z</dcterms:created>
  <dcterms:modified xsi:type="dcterms:W3CDTF">2025-04-24T19:32:27.146Z</dcterms:modified>
</cp:coreProperties>
</file>

<file path=docProps/custom.xml><?xml version="1.0" encoding="utf-8"?>
<Properties xmlns="http://schemas.openxmlformats.org/officeDocument/2006/custom-properties" xmlns:vt="http://schemas.openxmlformats.org/officeDocument/2006/docPropsVTypes"/>
</file>