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29C1B" w14:textId="0595E7A0" w:rsidR="00517233" w:rsidRPr="006428B7" w:rsidRDefault="00F876BA">
      <w:r>
        <w:rPr>
          <w:noProof/>
        </w:rPr>
        <mc:AlternateContent>
          <mc:Choice Requires="wps">
            <w:drawing>
              <wp:anchor distT="0" distB="0" distL="114300" distR="114300" simplePos="0" relativeHeight="251657215" behindDoc="0" locked="0" layoutInCell="1" allowOverlap="1" wp14:anchorId="0AC8D548" wp14:editId="630BA442">
                <wp:simplePos x="0" y="0"/>
                <wp:positionH relativeFrom="column">
                  <wp:posOffset>-275702</wp:posOffset>
                </wp:positionH>
                <wp:positionV relativeFrom="paragraph">
                  <wp:posOffset>-477931</wp:posOffset>
                </wp:positionV>
                <wp:extent cx="6454588" cy="8936318"/>
                <wp:effectExtent l="0" t="0" r="0" b="5080"/>
                <wp:wrapNone/>
                <wp:docPr id="20" name="Rectangle 20"/>
                <wp:cNvGraphicFramePr/>
                <a:graphic xmlns:a="http://schemas.openxmlformats.org/drawingml/2006/main">
                  <a:graphicData uri="http://schemas.microsoft.com/office/word/2010/wordprocessingShape">
                    <wps:wsp>
                      <wps:cNvSpPr/>
                      <wps:spPr>
                        <a:xfrm>
                          <a:off x="0" y="0"/>
                          <a:ext cx="6454588" cy="893631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C3BD7D" w14:textId="7FFDF0AA" w:rsidR="00F876BA" w:rsidRDefault="0073534B" w:rsidP="00F876BA">
                            <w:pPr>
                              <w:pStyle w:val="Title"/>
                              <w:jc w:val="center"/>
                              <w:rPr>
                                <w:rFonts w:ascii="Franklin Gothic Book" w:hAnsi="Franklin Gothic Book"/>
                              </w:rPr>
                            </w:pPr>
                            <w:r>
                              <w:rPr>
                                <w:rFonts w:ascii="Franklin Gothic Book" w:hAnsi="Franklin Gothic Book"/>
                              </w:rPr>
                              <w:t>Keppel Land Customer Centricity Engagement</w:t>
                            </w:r>
                          </w:p>
                          <w:p w14:paraId="54D368DA" w14:textId="48B1DBB5" w:rsidR="0073534B" w:rsidRPr="0073534B" w:rsidRDefault="0073534B" w:rsidP="0073534B"/>
                          <w:p w14:paraId="2EB5623A" w14:textId="7F861732" w:rsidR="00E922DB" w:rsidRDefault="00E922DB" w:rsidP="00E922DB"/>
                          <w:p w14:paraId="2D09D834" w14:textId="376EE959" w:rsidR="00E922DB" w:rsidRPr="00E922DB" w:rsidRDefault="00F24A70" w:rsidP="00E922DB">
                            <w:pPr>
                              <w:jc w:val="center"/>
                              <w:rPr>
                                <w:color w:val="262626" w:themeColor="text1" w:themeTint="D9"/>
                                <w:sz w:val="36"/>
                                <w:szCs w:val="24"/>
                              </w:rPr>
                            </w:pPr>
                            <w:r>
                              <w:rPr>
                                <w:color w:val="262626" w:themeColor="text1" w:themeTint="D9"/>
                                <w:sz w:val="36"/>
                                <w:szCs w:val="24"/>
                              </w:rPr>
                              <w:t>August 6, 2022</w:t>
                            </w:r>
                          </w:p>
                          <w:p w14:paraId="5CBDEAF6" w14:textId="7CEBB408" w:rsidR="00F876BA" w:rsidRDefault="00F876BA" w:rsidP="00F876BA"/>
                          <w:p w14:paraId="7966A0D9" w14:textId="71358E1B" w:rsidR="00F876BA" w:rsidRDefault="00F876BA" w:rsidP="00F876BA"/>
                          <w:p w14:paraId="2E998397" w14:textId="525A1358" w:rsidR="00F876BA" w:rsidRDefault="00F876BA" w:rsidP="00F876BA"/>
                          <w:p w14:paraId="64A4E87D" w14:textId="2577F53A" w:rsidR="00F876BA" w:rsidRDefault="00F876BA" w:rsidP="00F876BA"/>
                          <w:p w14:paraId="0607888B" w14:textId="77777777" w:rsidR="00F876BA" w:rsidRPr="00F876BA" w:rsidRDefault="00F876BA" w:rsidP="00F876BA"/>
                          <w:p w14:paraId="393956F8" w14:textId="0EFFDE3C" w:rsidR="00F876BA" w:rsidRDefault="00F876BA" w:rsidP="00F876BA">
                            <w:pPr>
                              <w:jc w:val="center"/>
                            </w:pPr>
                            <w:r>
                              <w:rPr>
                                <w:noProof/>
                              </w:rPr>
                              <w:drawing>
                                <wp:inline distT="0" distB="0" distL="0" distR="0" wp14:anchorId="08FD5A0C" wp14:editId="40B7461E">
                                  <wp:extent cx="1144745" cy="14814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b_Logo_1.FullColor_Primary.eps"/>
                                          <pic:cNvPicPr/>
                                        </pic:nvPicPr>
                                        <pic:blipFill>
                                          <a:blip r:embed="rId8">
                                            <a:extLst>
                                              <a:ext uri="{28A0092B-C50C-407E-A947-70E740481C1C}">
                                                <a14:useLocalDpi xmlns:a14="http://schemas.microsoft.com/office/drawing/2010/main" val="0"/>
                                              </a:ext>
                                            </a:extLst>
                                          </a:blip>
                                          <a:stretch>
                                            <a:fillRect/>
                                          </a:stretch>
                                        </pic:blipFill>
                                        <pic:spPr>
                                          <a:xfrm>
                                            <a:off x="0" y="0"/>
                                            <a:ext cx="1184812" cy="15333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C8D548" id="Rectangle 20" o:spid="_x0000_s1026" style="position:absolute;margin-left:-21.7pt;margin-top:-37.65pt;width:508.25pt;height:703.65pt;z-index:2516572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" fillcolor="#d8d8d8 [2732]" stroked="f" strokeweight="1.5pt">
                <v:stroke endcap="round"/>
                <v:textbox>
                  <w:txbxContent>
                    <w:p w14:paraId="20C3BD7D" w14:textId="7FFDF0AA" w:rsidR="00F876BA" w:rsidRDefault="0073534B" w:rsidP="00F876BA">
                      <w:pPr>
                        <w:pStyle w:val="Title"/>
                        <w:jc w:val="center"/>
                        <w:rPr>
                          <w:rFonts w:ascii="Franklin Gothic Book" w:hAnsi="Franklin Gothic Book"/>
                        </w:rPr>
                      </w:pPr>
                      <w:r>
                        <w:rPr>
                          <w:rFonts w:ascii="Franklin Gothic Book" w:hAnsi="Franklin Gothic Book"/>
                        </w:rPr>
                        <w:t>Keppel Land Customer Centricity Engagement</w:t>
                      </w:r>
                    </w:p>
                    <w:p w14:paraId="54D368DA" w14:textId="48B1DBB5" w:rsidR="0073534B" w:rsidRPr="0073534B" w:rsidRDefault="0073534B" w:rsidP="0073534B"/>
                    <w:p w14:paraId="2EB5623A" w14:textId="7F861732" w:rsidR="00E922DB" w:rsidRDefault="00E922DB" w:rsidP="00E922DB"/>
                    <w:p w14:paraId="2D09D834" w14:textId="376EE959" w:rsidR="00E922DB" w:rsidRPr="00E922DB" w:rsidRDefault="00F24A70" w:rsidP="00E922DB">
                      <w:pPr>
                        <w:jc w:val="center"/>
                        <w:rPr>
                          <w:color w:val="262626" w:themeColor="text1" w:themeTint="D9"/>
                          <w:sz w:val="36"/>
                          <w:szCs w:val="24"/>
                        </w:rPr>
                      </w:pPr>
                      <w:r>
                        <w:rPr>
                          <w:color w:val="262626" w:themeColor="text1" w:themeTint="D9"/>
                          <w:sz w:val="36"/>
                          <w:szCs w:val="24"/>
                        </w:rPr>
                        <w:t>August 6, 2022</w:t>
                      </w:r>
                    </w:p>
                    <w:p w14:paraId="5CBDEAF6" w14:textId="7CEBB408" w:rsidR="00F876BA" w:rsidRDefault="00F876BA" w:rsidP="00F876BA"/>
                    <w:p w14:paraId="7966A0D9" w14:textId="71358E1B" w:rsidR="00F876BA" w:rsidRDefault="00F876BA" w:rsidP="00F876BA"/>
                    <w:p w14:paraId="2E998397" w14:textId="525A1358" w:rsidR="00F876BA" w:rsidRDefault="00F876BA" w:rsidP="00F876BA"/>
                    <w:p w14:paraId="64A4E87D" w14:textId="2577F53A" w:rsidR="00F876BA" w:rsidRDefault="00F876BA" w:rsidP="00F876BA"/>
                    <w:p w14:paraId="0607888B" w14:textId="77777777" w:rsidR="00F876BA" w:rsidRPr="00F876BA" w:rsidRDefault="00F876BA" w:rsidP="00F876BA"/>
                    <w:p w14:paraId="393956F8" w14:textId="0EFFDE3C" w:rsidR="00F876BA" w:rsidRDefault="00F876BA" w:rsidP="00F876BA">
                      <w:pPr>
                        <w:jc w:val="center"/>
                      </w:pPr>
                      <w:r>
                        <w:rPr>
                          <w:noProof/>
                        </w:rPr>
                        <w:drawing>
                          <wp:inline distT="0" distB="0" distL="0" distR="0" wp14:anchorId="08FD5A0C" wp14:editId="40B7461E">
                            <wp:extent cx="1144745" cy="14814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b_Logo_1.FullColor_Primary.eps"/>
                                    <pic:cNvPicPr/>
                                  </pic:nvPicPr>
                                  <pic:blipFill>
                                    <a:blip r:embed="rId8">
                                      <a:extLst>
                                        <a:ext uri="{28A0092B-C50C-407E-A947-70E740481C1C}">
                                          <a14:useLocalDpi xmlns:a14="http://schemas.microsoft.com/office/drawing/2010/main" val="0"/>
                                        </a:ext>
                                      </a:extLst>
                                    </a:blip>
                                    <a:stretch>
                                      <a:fillRect/>
                                    </a:stretch>
                                  </pic:blipFill>
                                  <pic:spPr>
                                    <a:xfrm>
                                      <a:off x="0" y="0"/>
                                      <a:ext cx="1184812" cy="1533300"/>
                                    </a:xfrm>
                                    <a:prstGeom prst="rect">
                                      <a:avLst/>
                                    </a:prstGeom>
                                  </pic:spPr>
                                </pic:pic>
                              </a:graphicData>
                            </a:graphic>
                          </wp:inline>
                        </w:drawing>
                      </w:r>
                    </w:p>
                  </w:txbxContent>
                </v:textbox>
              </v:rect>
            </w:pict>
          </mc:Fallback>
        </mc:AlternateContent>
      </w:r>
    </w:p>
    <w:p w14:paraId="601274C2" w14:textId="77777777" w:rsidR="00517233" w:rsidRPr="006428B7" w:rsidRDefault="00517233"/>
    <w:p w14:paraId="4F5F83DC" w14:textId="77777777" w:rsidR="00517233" w:rsidRPr="006428B7" w:rsidRDefault="00517233"/>
    <w:p w14:paraId="5CBA594B" w14:textId="77777777" w:rsidR="00517233" w:rsidRPr="006428B7" w:rsidRDefault="00517233"/>
    <w:p w14:paraId="4F7BB6F3" w14:textId="77777777" w:rsidR="00517233" w:rsidRPr="006428B7" w:rsidRDefault="00517233"/>
    <w:p w14:paraId="5207FC28" w14:textId="77777777" w:rsidR="00517233" w:rsidRPr="006428B7" w:rsidRDefault="00517233"/>
    <w:p w14:paraId="01034782" w14:textId="77777777" w:rsidR="00517233" w:rsidRPr="006428B7" w:rsidRDefault="00517233"/>
    <w:p w14:paraId="6A099E53" w14:textId="77777777" w:rsidR="00517233" w:rsidRPr="006428B7" w:rsidRDefault="00517233"/>
    <w:p w14:paraId="73DE18C0" w14:textId="77777777" w:rsidR="00517233" w:rsidRPr="006428B7" w:rsidRDefault="00517233"/>
    <w:p w14:paraId="5D7F31BF" w14:textId="77777777" w:rsidR="006B2C91" w:rsidRDefault="006B2C91" w:rsidP="006B2C91">
      <w:r>
        <w:t>\</w:t>
      </w:r>
    </w:p>
    <w:p w14:paraId="2E2F36A4" w14:textId="549B1B9D" w:rsidR="0057740E" w:rsidRPr="006B2C91" w:rsidRDefault="00267695" w:rsidP="006B2C91">
      <w:pPr>
        <w:pStyle w:val="Heading1"/>
      </w:pPr>
      <w:r w:rsidRPr="006428B7">
        <w:br w:type="page"/>
      </w:r>
      <w:r w:rsidR="003153DD" w:rsidRPr="0057740E">
        <w:lastRenderedPageBreak/>
        <w:t xml:space="preserve">What you </w:t>
      </w:r>
      <w:r w:rsidR="00B70ED8" w:rsidRPr="0057740E">
        <w:t>are focused on Achieving</w:t>
      </w:r>
      <w:r w:rsidR="0057740E" w:rsidRPr="0057740E">
        <w:t xml:space="preserve">  </w:t>
      </w:r>
    </w:p>
    <w:p w14:paraId="745E69DA" w14:textId="7B519B05" w:rsidR="00B77D52" w:rsidRDefault="00810E62" w:rsidP="00B77D52">
      <w:r>
        <w:t>We understand that there are very clear outcomes that you are focused on achieving</w:t>
      </w:r>
      <w:r w:rsidR="000A4F08">
        <w:t xml:space="preserve"> in this engagement:</w:t>
      </w:r>
    </w:p>
    <w:p w14:paraId="23A510E2" w14:textId="266BC96A" w:rsidR="008A6900" w:rsidRDefault="00B77D52" w:rsidP="00961C46">
      <w:pPr>
        <w:pStyle w:val="ListParagraph"/>
        <w:numPr>
          <w:ilvl w:val="0"/>
          <w:numId w:val="37"/>
        </w:numPr>
      </w:pPr>
      <w:r>
        <w:t xml:space="preserve">Customer-centric </w:t>
      </w:r>
      <w:r w:rsidR="008A6900">
        <w:t>approach and mindset</w:t>
      </w:r>
      <w:r w:rsidR="009B02B0">
        <w:t>.</w:t>
      </w:r>
    </w:p>
    <w:p w14:paraId="0383FBE6" w14:textId="77777777" w:rsidR="009B02B0" w:rsidRDefault="009B02B0" w:rsidP="00961C46">
      <w:pPr>
        <w:pStyle w:val="ListParagraph"/>
        <w:numPr>
          <w:ilvl w:val="0"/>
          <w:numId w:val="37"/>
        </w:numPr>
      </w:pPr>
      <w:r>
        <w:t>Engagement and</w:t>
      </w:r>
      <w:r w:rsidR="00AB73F6">
        <w:t xml:space="preserve"> alignment throughout the organization</w:t>
      </w:r>
      <w:r>
        <w:t>.</w:t>
      </w:r>
    </w:p>
    <w:p w14:paraId="123A87BE" w14:textId="2C40A8A6" w:rsidR="00961C46" w:rsidRDefault="009B02B0" w:rsidP="00961C46">
      <w:pPr>
        <w:pStyle w:val="ListParagraph"/>
        <w:numPr>
          <w:ilvl w:val="0"/>
          <w:numId w:val="37"/>
        </w:numPr>
      </w:pPr>
      <w:r>
        <w:t xml:space="preserve">Having the new approach, mindset, and processes to echo </w:t>
      </w:r>
      <w:r w:rsidR="00857456">
        <w:t>your mission</w:t>
      </w:r>
      <w:r w:rsidR="00523138">
        <w:t xml:space="preserve">, </w:t>
      </w:r>
      <w:r>
        <w:t>vision</w:t>
      </w:r>
      <w:r w:rsidR="00523138">
        <w:t>,</w:t>
      </w:r>
      <w:r>
        <w:t xml:space="preserve"> and values</w:t>
      </w:r>
    </w:p>
    <w:p w14:paraId="722E7D11" w14:textId="77777777" w:rsidR="00857456" w:rsidRDefault="005E0C0F" w:rsidP="003A31DF">
      <w:pPr>
        <w:pStyle w:val="ListParagraph"/>
        <w:numPr>
          <w:ilvl w:val="0"/>
          <w:numId w:val="37"/>
        </w:numPr>
      </w:pPr>
      <w:r>
        <w:t xml:space="preserve">Be relevant to customer, </w:t>
      </w:r>
      <w:r w:rsidR="00410E34">
        <w:t xml:space="preserve">and </w:t>
      </w:r>
      <w:r w:rsidR="00AE3A39">
        <w:t xml:space="preserve">support and </w:t>
      </w:r>
      <w:r w:rsidR="00FB6E68">
        <w:t xml:space="preserve">compliment </w:t>
      </w:r>
      <w:r w:rsidR="00857456">
        <w:t>shifts in business model as you move to ‘asset-light’ portfolio, as well as new business development, such as Senior Living.</w:t>
      </w:r>
    </w:p>
    <w:p w14:paraId="4E3F07F3" w14:textId="0A1088E9" w:rsidR="00D77F16" w:rsidRDefault="003A31DF" w:rsidP="00D77F16">
      <w:pPr>
        <w:pStyle w:val="ListParagraph"/>
        <w:numPr>
          <w:ilvl w:val="0"/>
          <w:numId w:val="37"/>
        </w:numPr>
      </w:pPr>
      <w:r>
        <w:t>Having a well-defined future state and playbook to ensure understanding, execution, and outcomes.</w:t>
      </w:r>
    </w:p>
    <w:p w14:paraId="294FEE77" w14:textId="41D37104" w:rsidR="003A4E41" w:rsidRDefault="002A1B82" w:rsidP="00207668">
      <w:pPr>
        <w:pStyle w:val="Heading1"/>
      </w:pPr>
      <w:r>
        <w:t xml:space="preserve">What </w:t>
      </w:r>
      <w:r w:rsidR="00CB6199">
        <w:t>You get From our Work</w:t>
      </w:r>
    </w:p>
    <w:p w14:paraId="3A06787D" w14:textId="19FFC3DF" w:rsidR="00A17574" w:rsidRDefault="00B71AFB" w:rsidP="00B71AFB">
      <w:r>
        <w:t>Given what you care abou</w:t>
      </w:r>
      <w:r w:rsidR="00CB6199">
        <w:t xml:space="preserve">t and what you are focused on, </w:t>
      </w:r>
      <w:r w:rsidR="00A17574">
        <w:t>this is what we bring to make that become a reality:</w:t>
      </w:r>
    </w:p>
    <w:p w14:paraId="68AE8BD1" w14:textId="754219F3" w:rsidR="00B010EF" w:rsidRDefault="00207668" w:rsidP="00B010EF">
      <w:pPr>
        <w:pStyle w:val="ListParagraph"/>
        <w:numPr>
          <w:ilvl w:val="0"/>
          <w:numId w:val="40"/>
        </w:numPr>
      </w:pPr>
      <w:r>
        <w:t xml:space="preserve">Discovery </w:t>
      </w:r>
      <w:r w:rsidR="00D67E61">
        <w:t xml:space="preserve">in the </w:t>
      </w:r>
      <w:r w:rsidR="00ED3454">
        <w:rPr>
          <w:b/>
          <w:bCs/>
        </w:rPr>
        <w:t>Current State</w:t>
      </w:r>
      <w:r w:rsidR="00D67E61">
        <w:t xml:space="preserve"> </w:t>
      </w:r>
      <w:r>
        <w:t>that includes a deep dive int</w:t>
      </w:r>
      <w:r w:rsidR="00C66666">
        <w:t>o market conditions, market positioning (SWOT</w:t>
      </w:r>
      <w:r w:rsidR="00B010EF">
        <w:t>), current</w:t>
      </w:r>
      <w:r w:rsidR="00C66666">
        <w:t xml:space="preserve"> customer sentiment</w:t>
      </w:r>
      <w:r w:rsidR="002B5286">
        <w:t xml:space="preserve"> and segmentation, AND </w:t>
      </w:r>
      <w:r w:rsidR="008F51EB">
        <w:t>looking</w:t>
      </w:r>
      <w:r w:rsidR="002B5286">
        <w:t xml:space="preserve"> at you</w:t>
      </w:r>
      <w:r w:rsidR="005E0564">
        <w:t xml:space="preserve">r aspirational customer to become further future proofed.  </w:t>
      </w:r>
    </w:p>
    <w:p w14:paraId="03776A5F" w14:textId="379C8966" w:rsidR="00B010EF" w:rsidRDefault="00B010EF" w:rsidP="00B010EF">
      <w:pPr>
        <w:pStyle w:val="ListParagraph"/>
        <w:numPr>
          <w:ilvl w:val="0"/>
          <w:numId w:val="40"/>
        </w:numPr>
      </w:pPr>
      <w:r>
        <w:t xml:space="preserve">Define the </w:t>
      </w:r>
      <w:r w:rsidR="00ED3454">
        <w:rPr>
          <w:b/>
          <w:bCs/>
        </w:rPr>
        <w:t>Future</w:t>
      </w:r>
      <w:r w:rsidR="004D46F0">
        <w:t xml:space="preserve">; a Vision-to-Value Roadmap that clearly defines “the new way to work” </w:t>
      </w:r>
    </w:p>
    <w:p w14:paraId="0B1EC282" w14:textId="765F29EA" w:rsidR="004C4CB7" w:rsidRDefault="00750A5B" w:rsidP="00B010EF">
      <w:pPr>
        <w:pStyle w:val="ListParagraph"/>
        <w:numPr>
          <w:ilvl w:val="0"/>
          <w:numId w:val="40"/>
        </w:numPr>
      </w:pPr>
      <w:r>
        <w:t xml:space="preserve">Develop: </w:t>
      </w:r>
      <w:r w:rsidR="004C4CB7">
        <w:t>A Playboo</w:t>
      </w:r>
      <w:r>
        <w:t>k o</w:t>
      </w:r>
      <w:r w:rsidR="005C0113">
        <w:t xml:space="preserve">f </w:t>
      </w:r>
      <w:r w:rsidR="00725B7B" w:rsidRPr="00ED3454">
        <w:rPr>
          <w:b/>
          <w:bCs/>
        </w:rPr>
        <w:t>Installing</w:t>
      </w:r>
      <w:r w:rsidR="005B6936" w:rsidRPr="00ED3454">
        <w:rPr>
          <w:b/>
          <w:bCs/>
        </w:rPr>
        <w:t xml:space="preserve"> and Enhancing</w:t>
      </w:r>
      <w:r w:rsidR="00725B7B">
        <w:t xml:space="preserve"> the:</w:t>
      </w:r>
    </w:p>
    <w:p w14:paraId="35673880" w14:textId="6169E43F" w:rsidR="00725B7B" w:rsidRDefault="00725B7B" w:rsidP="00725B7B">
      <w:pPr>
        <w:pStyle w:val="ListParagraph"/>
        <w:ind w:left="1440"/>
      </w:pPr>
      <w:r w:rsidRPr="005B6936">
        <w:rPr>
          <w:i/>
          <w:iCs/>
        </w:rPr>
        <w:t>Foundation</w:t>
      </w:r>
      <w:r>
        <w:t>:  The New</w:t>
      </w:r>
      <w:r w:rsidR="005B6936">
        <w:t xml:space="preserve"> Way to Work</w:t>
      </w:r>
    </w:p>
    <w:p w14:paraId="3666379A" w14:textId="405606B8" w:rsidR="005B6936" w:rsidRDefault="005B6936" w:rsidP="00725B7B">
      <w:pPr>
        <w:pStyle w:val="ListParagraph"/>
        <w:ind w:left="1440"/>
      </w:pPr>
      <w:r>
        <w:rPr>
          <w:i/>
          <w:iCs/>
        </w:rPr>
        <w:t>Framework</w:t>
      </w:r>
      <w:r w:rsidRPr="005B6936">
        <w:t>:</w:t>
      </w:r>
      <w:r>
        <w:t xml:space="preserve">  The Tools and Resources needed to</w:t>
      </w:r>
      <w:r w:rsidR="00AB479F">
        <w:t xml:space="preserve"> make the uncommon habit</w:t>
      </w:r>
    </w:p>
    <w:p w14:paraId="3F4CA3F9" w14:textId="5B890451" w:rsidR="00AB479F" w:rsidRDefault="00AB479F" w:rsidP="00725B7B">
      <w:pPr>
        <w:pStyle w:val="ListParagraph"/>
        <w:ind w:left="1440"/>
      </w:pPr>
      <w:r>
        <w:rPr>
          <w:i/>
          <w:iCs/>
        </w:rPr>
        <w:t>Focus</w:t>
      </w:r>
      <w:r w:rsidRPr="00AB479F">
        <w:t>:</w:t>
      </w:r>
      <w:r>
        <w:t xml:space="preserve"> </w:t>
      </w:r>
      <w:r w:rsidR="00ED3454">
        <w:t xml:space="preserve">How </w:t>
      </w:r>
      <w:r w:rsidR="00530387">
        <w:t>to coach, manage, and hold accountable the new foundation to ensure business outcomes</w:t>
      </w:r>
    </w:p>
    <w:p w14:paraId="3277729D" w14:textId="41931554" w:rsidR="00293C88" w:rsidRPr="00293C88" w:rsidRDefault="00293C88" w:rsidP="00293C88">
      <w:pPr>
        <w:pStyle w:val="ListParagraph"/>
        <w:numPr>
          <w:ilvl w:val="0"/>
          <w:numId w:val="43"/>
        </w:numPr>
      </w:pPr>
      <w:r>
        <w:t xml:space="preserve">A proven and pragmatic approach that has </w:t>
      </w:r>
      <w:r w:rsidR="00677F21">
        <w:t>brought business results in other organizations yet is customized to Keppel</w:t>
      </w:r>
      <w:r w:rsidR="005A1DC8">
        <w:t xml:space="preserve"> </w:t>
      </w:r>
      <w:r w:rsidR="00677F21">
        <w:t>Land’s vision and values.</w:t>
      </w:r>
    </w:p>
    <w:p w14:paraId="7C33EF89" w14:textId="3964AC88" w:rsidR="00530387" w:rsidRDefault="00164D96" w:rsidP="00530387">
      <w:r>
        <w:t xml:space="preserve">What bring enables and ensures: </w:t>
      </w:r>
    </w:p>
    <w:p w14:paraId="6857832E" w14:textId="50ED12EF" w:rsidR="00164D96" w:rsidRDefault="00164D96" w:rsidP="00164D96">
      <w:pPr>
        <w:pStyle w:val="ListParagraph"/>
        <w:numPr>
          <w:ilvl w:val="0"/>
          <w:numId w:val="41"/>
        </w:numPr>
      </w:pPr>
      <w:r>
        <w:t>Chosen business outcomes.</w:t>
      </w:r>
    </w:p>
    <w:p w14:paraId="093262FE" w14:textId="31FC31F8" w:rsidR="00164D96" w:rsidRDefault="00164D96" w:rsidP="00164D96">
      <w:pPr>
        <w:pStyle w:val="ListParagraph"/>
        <w:numPr>
          <w:ilvl w:val="0"/>
          <w:numId w:val="41"/>
        </w:numPr>
      </w:pPr>
      <w:r>
        <w:t>Customer Centric mindset that ‘future proofs’ the business.</w:t>
      </w:r>
    </w:p>
    <w:p w14:paraId="41775755" w14:textId="38FD9AB7" w:rsidR="00164D96" w:rsidRDefault="00164D96" w:rsidP="00164D96">
      <w:pPr>
        <w:pStyle w:val="ListParagraph"/>
        <w:numPr>
          <w:ilvl w:val="0"/>
          <w:numId w:val="41"/>
        </w:numPr>
      </w:pPr>
      <w:r>
        <w:t>Be relevant to the customers that are the most valuable to you.</w:t>
      </w:r>
    </w:p>
    <w:p w14:paraId="0ED0769A" w14:textId="23054244" w:rsidR="00725B7B" w:rsidRDefault="00677F21" w:rsidP="00725B7B">
      <w:pPr>
        <w:pStyle w:val="ListParagraph"/>
        <w:numPr>
          <w:ilvl w:val="0"/>
          <w:numId w:val="41"/>
        </w:numPr>
      </w:pPr>
      <w:r>
        <w:t>Ability to flex and shift business without losing the foundation and customer centric approach.</w:t>
      </w:r>
    </w:p>
    <w:p w14:paraId="56FB63DA" w14:textId="2489469C" w:rsidR="00725B7B" w:rsidRDefault="00725B7B" w:rsidP="00725B7B">
      <w:pPr>
        <w:tabs>
          <w:tab w:val="left" w:pos="1620"/>
        </w:tabs>
        <w:sectPr w:rsidR="00725B7B" w:rsidSect="00677F21">
          <w:footerReference w:type="even" r:id="rId9"/>
          <w:footerReference w:type="default" r:id="rId10"/>
          <w:headerReference w:type="first" r:id="rId11"/>
          <w:pgSz w:w="12240" w:h="15840"/>
          <w:pgMar w:top="1440" w:right="1440" w:bottom="1440" w:left="1440" w:header="720" w:footer="720" w:gutter="0"/>
          <w:cols w:space="720"/>
          <w:titlePg/>
        </w:sectPr>
      </w:pPr>
      <w:r>
        <w:tab/>
      </w:r>
      <w:r w:rsidR="00304AAD">
        <w:rPr>
          <w:noProof/>
        </w:rPr>
        <w:drawing>
          <wp:inline distT="0" distB="0" distL="0" distR="0" wp14:anchorId="4166A6B6" wp14:editId="64667E5A">
            <wp:extent cx="4531231" cy="2543008"/>
            <wp:effectExtent l="0" t="0" r="3175" b="0"/>
            <wp:docPr id="15" name="Picture 1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5868" cy="2551223"/>
                    </a:xfrm>
                    <a:prstGeom prst="rect">
                      <a:avLst/>
                    </a:prstGeom>
                  </pic:spPr>
                </pic:pic>
              </a:graphicData>
            </a:graphic>
          </wp:inline>
        </w:drawing>
      </w:r>
    </w:p>
    <w:p w14:paraId="52A5F788" w14:textId="14F1118B" w:rsidR="003D2AD1" w:rsidRDefault="00611B3D" w:rsidP="00071410">
      <w:pPr>
        <w:pStyle w:val="Heading1"/>
      </w:pPr>
      <w:r>
        <w:lastRenderedPageBreak/>
        <w:t>Customer Centricity</w:t>
      </w:r>
    </w:p>
    <w:p w14:paraId="08283957" w14:textId="124EB696" w:rsidR="00071410" w:rsidRPr="0000716A" w:rsidRDefault="00D50ADA" w:rsidP="0000716A">
      <w:pPr>
        <w:pStyle w:val="Heading3"/>
      </w:pPr>
      <w:r>
        <w:rPr>
          <w:noProof/>
        </w:rPr>
        <mc:AlternateContent>
          <mc:Choice Requires="wps">
            <w:drawing>
              <wp:anchor distT="0" distB="0" distL="114300" distR="114300" simplePos="0" relativeHeight="251659264" behindDoc="0" locked="0" layoutInCell="1" allowOverlap="1" wp14:anchorId="69F09F05" wp14:editId="75B29C2F">
                <wp:simplePos x="0" y="0"/>
                <wp:positionH relativeFrom="column">
                  <wp:posOffset>3961130</wp:posOffset>
                </wp:positionH>
                <wp:positionV relativeFrom="paragraph">
                  <wp:posOffset>388450</wp:posOffset>
                </wp:positionV>
                <wp:extent cx="2539353" cy="1443351"/>
                <wp:effectExtent l="12700" t="12700" r="13970" b="17780"/>
                <wp:wrapNone/>
                <wp:docPr id="17" name="Rectangle 17"/>
                <wp:cNvGraphicFramePr/>
                <a:graphic xmlns:a="http://schemas.openxmlformats.org/drawingml/2006/main">
                  <a:graphicData uri="http://schemas.microsoft.com/office/word/2010/wordprocessingShape">
                    <wps:wsp>
                      <wps:cNvSpPr/>
                      <wps:spPr>
                        <a:xfrm>
                          <a:off x="0" y="0"/>
                          <a:ext cx="2539353" cy="1443351"/>
                        </a:xfrm>
                        <a:prstGeom prst="rect">
                          <a:avLst/>
                        </a:prstGeom>
                        <a:noFill/>
                        <a:ln>
                          <a:solidFill>
                            <a:srgbClr val="B52372"/>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D80AFB" w14:textId="567C7770" w:rsidR="00F75FCD" w:rsidRPr="00D50ADA" w:rsidRDefault="00F75FCD" w:rsidP="00F75FCD">
                            <w:pPr>
                              <w:jc w:val="center"/>
                              <w:rPr>
                                <w:i/>
                                <w:iCs/>
                                <w:color w:val="404040" w:themeColor="text1" w:themeTint="BF"/>
                              </w:rPr>
                            </w:pPr>
                            <w:r w:rsidRPr="00D50ADA">
                              <w:rPr>
                                <w:b/>
                                <w:bCs/>
                                <w:i/>
                                <w:iCs/>
                                <w:color w:val="404040" w:themeColor="text1" w:themeTint="BF"/>
                              </w:rPr>
                              <w:t>Insight 1</w:t>
                            </w:r>
                            <w:r w:rsidRPr="00D50ADA">
                              <w:rPr>
                                <w:i/>
                                <w:iCs/>
                                <w:color w:val="404040" w:themeColor="text1" w:themeTint="BF"/>
                              </w:rPr>
                              <w:t xml:space="preserve">:  If you </w:t>
                            </w:r>
                            <w:r w:rsidR="00AC7DC2" w:rsidRPr="00D50ADA">
                              <w:rPr>
                                <w:i/>
                                <w:iCs/>
                                <w:color w:val="404040" w:themeColor="text1" w:themeTint="BF"/>
                              </w:rPr>
                              <w:t>build a process without having knowledge of what your customer’s care about</w:t>
                            </w:r>
                            <w:r w:rsidR="00942754" w:rsidRPr="00D50ADA">
                              <w:rPr>
                                <w:i/>
                                <w:iCs/>
                                <w:color w:val="404040" w:themeColor="text1" w:themeTint="BF"/>
                              </w:rPr>
                              <w:t xml:space="preserve"> or what drives their satisfaction, you are not customer centric.  </w:t>
                            </w:r>
                          </w:p>
                          <w:p w14:paraId="7FFEDAC0" w14:textId="0F83B107" w:rsidR="00942754" w:rsidRPr="00D50ADA" w:rsidRDefault="00942754" w:rsidP="00F75FCD">
                            <w:pPr>
                              <w:jc w:val="center"/>
                              <w:rPr>
                                <w:color w:val="404040" w:themeColor="text1" w:themeTint="BF"/>
                              </w:rPr>
                            </w:pPr>
                            <w:r w:rsidRPr="00D50ADA">
                              <w:rPr>
                                <w:i/>
                                <w:iCs/>
                                <w:color w:val="404040" w:themeColor="text1" w:themeTint="BF"/>
                              </w:rPr>
                              <w:t xml:space="preserve">You have only created another internal message that </w:t>
                            </w:r>
                            <w:r w:rsidR="00F6125F" w:rsidRPr="00D50ADA">
                              <w:rPr>
                                <w:i/>
                                <w:iCs/>
                                <w:color w:val="404040" w:themeColor="text1" w:themeTint="BF"/>
                              </w:rPr>
                              <w:t>may not be tied to your customers at all</w:t>
                            </w:r>
                            <w:r w:rsidR="00F6125F" w:rsidRPr="00D50ADA">
                              <w:rPr>
                                <w:color w:val="404040" w:themeColor="text1" w:themeTint="B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F09F05" id="Rectangle 17" o:spid="_x0000_s1027" style="position:absolute;margin-left:311.9pt;margin-top:30.6pt;width:199.95pt;height:113.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" filled="f" strokecolor="#b52372" strokeweight="1.5pt">
                <v:stroke endcap="round"/>
                <v:textbox>
                  <w:txbxContent>
                    <w:p w14:paraId="31D80AFB" w14:textId="567C7770" w:rsidR="00F75FCD" w:rsidRPr="00D50ADA" w:rsidRDefault="00F75FCD" w:rsidP="00F75FCD">
                      <w:pPr>
                        <w:jc w:val="center"/>
                        <w:rPr>
                          <w:i/>
                          <w:iCs/>
                          <w:color w:val="404040" w:themeColor="text1" w:themeTint="BF"/>
                        </w:rPr>
                      </w:pPr>
                      <w:r w:rsidRPr="00D50ADA">
                        <w:rPr>
                          <w:b/>
                          <w:bCs/>
                          <w:i/>
                          <w:iCs/>
                          <w:color w:val="404040" w:themeColor="text1" w:themeTint="BF"/>
                        </w:rPr>
                        <w:t>Insight 1</w:t>
                      </w:r>
                      <w:r w:rsidRPr="00D50ADA">
                        <w:rPr>
                          <w:i/>
                          <w:iCs/>
                          <w:color w:val="404040" w:themeColor="text1" w:themeTint="BF"/>
                        </w:rPr>
                        <w:t xml:space="preserve">:  If you </w:t>
                      </w:r>
                      <w:r w:rsidR="00AC7DC2" w:rsidRPr="00D50ADA">
                        <w:rPr>
                          <w:i/>
                          <w:iCs/>
                          <w:color w:val="404040" w:themeColor="text1" w:themeTint="BF"/>
                        </w:rPr>
                        <w:t>build a process without having knowledge of what your customer’s care about</w:t>
                      </w:r>
                      <w:r w:rsidR="00942754" w:rsidRPr="00D50ADA">
                        <w:rPr>
                          <w:i/>
                          <w:iCs/>
                          <w:color w:val="404040" w:themeColor="text1" w:themeTint="BF"/>
                        </w:rPr>
                        <w:t xml:space="preserve"> or what drives their satisfaction, you are not customer centric.  </w:t>
                      </w:r>
                    </w:p>
                    <w:p w14:paraId="7FFEDAC0" w14:textId="0F83B107" w:rsidR="00942754" w:rsidRPr="00D50ADA" w:rsidRDefault="00942754" w:rsidP="00F75FCD">
                      <w:pPr>
                        <w:jc w:val="center"/>
                        <w:rPr>
                          <w:color w:val="404040" w:themeColor="text1" w:themeTint="BF"/>
                        </w:rPr>
                      </w:pPr>
                      <w:r w:rsidRPr="00D50ADA">
                        <w:rPr>
                          <w:i/>
                          <w:iCs/>
                          <w:color w:val="404040" w:themeColor="text1" w:themeTint="BF"/>
                        </w:rPr>
                        <w:t xml:space="preserve">You have only created another internal message that </w:t>
                      </w:r>
                      <w:r w:rsidR="00F6125F" w:rsidRPr="00D50ADA">
                        <w:rPr>
                          <w:i/>
                          <w:iCs/>
                          <w:color w:val="404040" w:themeColor="text1" w:themeTint="BF"/>
                        </w:rPr>
                        <w:t>may not be tied to your customers at all</w:t>
                      </w:r>
                      <w:r w:rsidR="00F6125F" w:rsidRPr="00D50ADA">
                        <w:rPr>
                          <w:color w:val="404040" w:themeColor="text1" w:themeTint="BF"/>
                        </w:rPr>
                        <w:t>.</w:t>
                      </w:r>
                    </w:p>
                  </w:txbxContent>
                </v:textbox>
              </v:rect>
            </w:pict>
          </mc:Fallback>
        </mc:AlternateContent>
      </w:r>
      <w:r w:rsidR="0013216A">
        <w:t>Customer Centricity: Your Differentiator</w:t>
      </w:r>
    </w:p>
    <w:p w14:paraId="7A575DC0" w14:textId="10A48353" w:rsidR="0000716A" w:rsidRPr="00FD61EA" w:rsidRDefault="0000716A" w:rsidP="003E6D54">
      <w:pPr>
        <w:pStyle w:val="Heading4"/>
      </w:pPr>
      <w:r>
        <w:t>Customer Centricity is at the forefront of everyone’s mind.  And many believe that they are</w:t>
      </w:r>
      <w:r w:rsidR="003D5D85">
        <w:t xml:space="preserve">, but they start the work thinking about their products and service.   Which is on </w:t>
      </w:r>
      <w:r w:rsidR="008C2834">
        <w:t xml:space="preserve">complete other side of the spectrum than what their customers care about or seek. </w:t>
      </w:r>
    </w:p>
    <w:p w14:paraId="5DD06F40" w14:textId="55A7EE27" w:rsidR="00071410" w:rsidRDefault="00294A96" w:rsidP="00F6125F">
      <w:pPr>
        <w:ind w:right="3456"/>
      </w:pPr>
      <w:r>
        <w:t>Wha</w:t>
      </w:r>
      <w:r w:rsidR="001B7170">
        <w:t xml:space="preserve">t the best do differently is </w:t>
      </w:r>
      <w:r w:rsidR="00071410">
        <w:t>understand t</w:t>
      </w:r>
      <w:r w:rsidR="003578EC">
        <w:t>o be customer focused organizations must have an outside in</w:t>
      </w:r>
      <w:r w:rsidR="00DD1033">
        <w:t>.</w:t>
      </w:r>
      <w:r w:rsidR="00F6125F">
        <w:t xml:space="preserve">  </w:t>
      </w:r>
    </w:p>
    <w:p w14:paraId="7BABC461" w14:textId="394A8D0E" w:rsidR="00C409DF" w:rsidRDefault="00F950C8" w:rsidP="00F6125F">
      <w:pPr>
        <w:ind w:right="3456"/>
      </w:pPr>
      <w:r>
        <w:t>Outside in thinking takes a deep dive into what your customers value most, particu</w:t>
      </w:r>
      <w:r w:rsidR="009B331C">
        <w:t xml:space="preserve">larly the customers that are the most valuable to your business and strategic growth.   </w:t>
      </w:r>
    </w:p>
    <w:p w14:paraId="31F0F3C2" w14:textId="7C259930" w:rsidR="00C409DF" w:rsidRDefault="004A209A" w:rsidP="00C409DF">
      <w:pPr>
        <w:pStyle w:val="Heading3"/>
      </w:pPr>
      <w:r>
        <w:t>Shifting the mindset</w:t>
      </w:r>
      <w:r w:rsidR="00BB742F">
        <w:t>:   The customer Centric Methodology</w:t>
      </w:r>
    </w:p>
    <w:p w14:paraId="7E2EA3A9" w14:textId="15C04BB6" w:rsidR="007B7A59" w:rsidRDefault="007B7A59" w:rsidP="00443050">
      <w:pPr>
        <w:ind w:right="3600"/>
      </w:pPr>
    </w:p>
    <w:p w14:paraId="34ABCF46" w14:textId="4AF7E8AA" w:rsidR="00443050" w:rsidRDefault="00443050" w:rsidP="00E47BFE">
      <w:r>
        <w:t>Where organizations fail in customer centric thinking is when they begin thinking about themselves first.   Whether that is their products, services, processes, and even their values</w:t>
      </w:r>
      <w:r w:rsidR="00E47BFE">
        <w:t>.</w:t>
      </w:r>
      <w:r>
        <w:t xml:space="preserve">   </w:t>
      </w:r>
    </w:p>
    <w:p w14:paraId="3E3B83D3" w14:textId="7B4E995A" w:rsidR="00443050" w:rsidRDefault="00443050" w:rsidP="00E47BFE">
      <w:r>
        <w:t>They start with thinking about themselves and then to the customer in explaining how they fit in to what the customer.   See figure 1.    When teams work from left to right, they are only trying to convince customers and ultimately themselves that what they have is what the customers need.  (The solid line)</w:t>
      </w:r>
      <w:r w:rsidRPr="00443050">
        <w:rPr>
          <w:noProof/>
        </w:rPr>
        <w:t xml:space="preserve"> </w:t>
      </w:r>
    </w:p>
    <w:p w14:paraId="39820155" w14:textId="1EE321DE" w:rsidR="009D25B9" w:rsidRDefault="00E47BFE" w:rsidP="005E0883">
      <w:pPr>
        <w:jc w:val="center"/>
      </w:pPr>
      <w:r>
        <w:rPr>
          <w:noProof/>
        </w:rPr>
        <w:drawing>
          <wp:inline distT="0" distB="0" distL="0" distR="0" wp14:anchorId="0A970683" wp14:editId="474EE568">
            <wp:extent cx="3803205" cy="2093388"/>
            <wp:effectExtent l="63500" t="63500" r="121285" b="129540"/>
            <wp:docPr id="22" name="Picture 2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 email&#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71924" cy="21312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C21B8F" w14:textId="77777777" w:rsidR="009C5CC2" w:rsidRDefault="00C00CDC" w:rsidP="004A209A">
      <w:r>
        <w:t xml:space="preserve">We take a completely different approach and not only look at the customer, but the customer’s customer.   </w:t>
      </w:r>
      <w:r w:rsidR="00602C6C">
        <w:t xml:space="preserve">Working from right to left.  </w:t>
      </w:r>
      <w:r w:rsidR="004734EF">
        <w:t xml:space="preserve">(The dash </w:t>
      </w:r>
      <w:proofErr w:type="gramStart"/>
      <w:r w:rsidR="004734EF">
        <w:t>line</w:t>
      </w:r>
      <w:proofErr w:type="gramEnd"/>
      <w:r w:rsidR="005E0883">
        <w:t>.</w:t>
      </w:r>
      <w:r w:rsidR="004734EF">
        <w:t xml:space="preserve">) </w:t>
      </w:r>
      <w:r w:rsidR="00602C6C">
        <w:t xml:space="preserve">This is a cultural shift and creates value </w:t>
      </w:r>
      <w:r w:rsidR="005E0883">
        <w:t xml:space="preserve">for </w:t>
      </w:r>
      <w:proofErr w:type="gramStart"/>
      <w:r w:rsidR="009C5CC2">
        <w:t>our</w:t>
      </w:r>
      <w:r w:rsidR="00602C6C">
        <w:t xml:space="preserve"> the</w:t>
      </w:r>
      <w:proofErr w:type="gramEnd"/>
      <w:r w:rsidR="00602C6C">
        <w:t xml:space="preserve"> customer.  </w:t>
      </w:r>
    </w:p>
    <w:p w14:paraId="7AB89E83" w14:textId="3BEBC899" w:rsidR="00602C6C" w:rsidRDefault="00602C6C" w:rsidP="004A209A">
      <w:r>
        <w:t xml:space="preserve">And is truly customer centric.  </w:t>
      </w:r>
    </w:p>
    <w:p w14:paraId="33AD392B" w14:textId="5F7B794F" w:rsidR="00BF7523" w:rsidRDefault="00BF7523" w:rsidP="004A209A">
      <w:r>
        <w:t xml:space="preserve">Here is an example:  </w:t>
      </w:r>
    </w:p>
    <w:p w14:paraId="1EE9C2D6" w14:textId="77B64D6A" w:rsidR="009C5CC2" w:rsidRDefault="009C5CC2" w:rsidP="004A209A">
      <w:r>
        <w:t xml:space="preserve">A golfer, possibly one that is going to visit </w:t>
      </w:r>
      <w:r w:rsidR="001C20F1">
        <w:t xml:space="preserve">Spring City Golf.    In </w:t>
      </w:r>
      <w:r w:rsidR="00FA2F8D">
        <w:t xml:space="preserve">the approach we see often that is less customer centric, they start talking about the golf course, </w:t>
      </w:r>
      <w:r w:rsidR="00785C5D">
        <w:t xml:space="preserve">the designer, the events they have hosted, the list goes on.   </w:t>
      </w:r>
    </w:p>
    <w:p w14:paraId="4678E457" w14:textId="75BECB87" w:rsidR="00710E9C" w:rsidRDefault="00785C5D" w:rsidP="004A209A">
      <w:r>
        <w:lastRenderedPageBreak/>
        <w:t xml:space="preserve">But if </w:t>
      </w:r>
      <w:r w:rsidR="006C3611">
        <w:t xml:space="preserve">reverse engineer to create value </w:t>
      </w:r>
      <w:r w:rsidR="001F2B75">
        <w:t>we would look at the customer’s customer.   In this example it is the famil</w:t>
      </w:r>
      <w:r w:rsidR="00425C3F">
        <w:t>y</w:t>
      </w:r>
      <w:r w:rsidR="001F2B75">
        <w:t xml:space="preserve">.   What the family cares about is having memories and creating experiences.   Working </w:t>
      </w:r>
      <w:r w:rsidR="006D39AA">
        <w:t xml:space="preserve">left we understand that they golfer may care about bragging about where they played or checking off box of courses or places they </w:t>
      </w:r>
      <w:r w:rsidR="00710E9C">
        <w:t xml:space="preserve">placed.  This outside in thinking changes how we engage, approach, and see our customers differently.   </w:t>
      </w:r>
    </w:p>
    <w:p w14:paraId="36034471" w14:textId="5C37D51B" w:rsidR="00A94353" w:rsidRDefault="00A94353" w:rsidP="004A209A">
      <w:r>
        <w:rPr>
          <w:noProof/>
        </w:rPr>
        <mc:AlternateContent>
          <mc:Choice Requires="wps">
            <w:drawing>
              <wp:anchor distT="0" distB="0" distL="114300" distR="114300" simplePos="0" relativeHeight="251660288" behindDoc="0" locked="0" layoutInCell="1" allowOverlap="1" wp14:anchorId="64F74EAA" wp14:editId="44E73A92">
                <wp:simplePos x="0" y="0"/>
                <wp:positionH relativeFrom="column">
                  <wp:posOffset>4799144</wp:posOffset>
                </wp:positionH>
                <wp:positionV relativeFrom="paragraph">
                  <wp:posOffset>93317</wp:posOffset>
                </wp:positionV>
                <wp:extent cx="1642425" cy="1857921"/>
                <wp:effectExtent l="12700" t="12700" r="8890" b="9525"/>
                <wp:wrapNone/>
                <wp:docPr id="25" name="Text Box 25"/>
                <wp:cNvGraphicFramePr/>
                <a:graphic xmlns:a="http://schemas.openxmlformats.org/drawingml/2006/main">
                  <a:graphicData uri="http://schemas.microsoft.com/office/word/2010/wordprocessingShape">
                    <wps:wsp>
                      <wps:cNvSpPr txBox="1"/>
                      <wps:spPr>
                        <a:xfrm>
                          <a:off x="0" y="0"/>
                          <a:ext cx="1642425" cy="1857921"/>
                        </a:xfrm>
                        <a:prstGeom prst="rect">
                          <a:avLst/>
                        </a:prstGeom>
                        <a:solidFill>
                          <a:schemeClr val="lt1"/>
                        </a:solidFill>
                        <a:ln w="19050">
                          <a:solidFill>
                            <a:srgbClr val="B52372"/>
                          </a:solidFill>
                        </a:ln>
                      </wps:spPr>
                      <wps:txbx>
                        <w:txbxContent>
                          <w:p w14:paraId="454EDA99" w14:textId="2906D3F6" w:rsidR="00A94353" w:rsidRPr="004A209A" w:rsidRDefault="00A94353" w:rsidP="00A94353">
                            <w:r w:rsidRPr="00A94353">
                              <w:rPr>
                                <w:b/>
                                <w:bCs/>
                                <w:i/>
                                <w:iCs/>
                              </w:rPr>
                              <w:t>Insight 2</w:t>
                            </w:r>
                            <w:r w:rsidRPr="00A94353">
                              <w:rPr>
                                <w:i/>
                                <w:iCs/>
                              </w:rPr>
                              <w:t>:  Why is the customer’s customer so important to our customer-centricity work?    Because if we make our customers and clients successful, important, and valued by their customer, they will become a lifetime customer of Keppel Land</w:t>
                            </w:r>
                            <w:r>
                              <w:t xml:space="preserve">.  </w:t>
                            </w:r>
                          </w:p>
                          <w:p w14:paraId="366BD583" w14:textId="77777777" w:rsidR="00A94353" w:rsidRDefault="00A943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F74EAA" id="_x0000_t202" coordsize="21600,21600" o:spt="202" path="m,l,21600r21600,l21600,xe">
                <v:stroke joinstyle="miter"/>
                <v:path gradientshapeok="t" o:connecttype="rect"/>
              </v:shapetype>
              <v:shape id="Text Box 25" o:spid="_x0000_s1028" type="#_x0000_t202" style="position:absolute;margin-left:377.9pt;margin-top:7.35pt;width:129.3pt;height:146.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" fillcolor="white [3201]" strokecolor="#b52372" strokeweight="1.5pt">
                <v:textbox>
                  <w:txbxContent>
                    <w:p w14:paraId="454EDA99" w14:textId="2906D3F6" w:rsidR="00A94353" w:rsidRPr="004A209A" w:rsidRDefault="00A94353" w:rsidP="00A94353">
                      <w:r w:rsidRPr="00A94353">
                        <w:rPr>
                          <w:b/>
                          <w:bCs/>
                          <w:i/>
                          <w:iCs/>
                        </w:rPr>
                        <w:t>Insight 2</w:t>
                      </w:r>
                      <w:r w:rsidRPr="00A94353">
                        <w:rPr>
                          <w:i/>
                          <w:iCs/>
                        </w:rPr>
                        <w:t>:  Why is the customer’s customer so important to our customer-centricity work?    Because if we make our customers and clients successful, important, and valued by their customer, they will become a lifetime customer of Keppel Land</w:t>
                      </w:r>
                      <w:r>
                        <w:t xml:space="preserve">.  </w:t>
                      </w:r>
                    </w:p>
                    <w:p w14:paraId="366BD583" w14:textId="77777777" w:rsidR="00A94353" w:rsidRDefault="00A94353"/>
                  </w:txbxContent>
                </v:textbox>
              </v:shape>
            </w:pict>
          </mc:Fallback>
        </mc:AlternateContent>
      </w:r>
      <w:r w:rsidR="00425C3F">
        <w:rPr>
          <w:noProof/>
        </w:rPr>
        <w:drawing>
          <wp:inline distT="0" distB="0" distL="0" distR="0" wp14:anchorId="4E29CD47" wp14:editId="08FE15BA">
            <wp:extent cx="4380633" cy="2411220"/>
            <wp:effectExtent l="63500" t="63500" r="128270" b="128905"/>
            <wp:docPr id="24" name="Picture 2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37078" cy="2442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904512">
        <w:t xml:space="preserve"> </w:t>
      </w:r>
    </w:p>
    <w:p w14:paraId="6E106D06" w14:textId="2942C26C" w:rsidR="00A94353" w:rsidRDefault="00A94353" w:rsidP="004A209A">
      <w:pPr>
        <w:rPr>
          <w:u w:val="single"/>
        </w:rPr>
      </w:pPr>
      <w:r w:rsidRPr="00BE7ECB">
        <w:rPr>
          <w:u w:val="single"/>
        </w:rPr>
        <w:t>This th</w:t>
      </w:r>
      <w:r w:rsidR="00BE7ECB" w:rsidRPr="00BE7ECB">
        <w:rPr>
          <w:u w:val="single"/>
        </w:rPr>
        <w:t xml:space="preserve">inking and approach </w:t>
      </w:r>
      <w:proofErr w:type="gramStart"/>
      <w:r w:rsidR="00BE7ECB" w:rsidRPr="00BE7ECB">
        <w:rPr>
          <w:u w:val="single"/>
        </w:rPr>
        <w:t>is</w:t>
      </w:r>
      <w:proofErr w:type="gramEnd"/>
      <w:r w:rsidR="00BE7ECB" w:rsidRPr="00BE7ECB">
        <w:rPr>
          <w:u w:val="single"/>
        </w:rPr>
        <w:t xml:space="preserve"> core to how we define and develop the Keppel Customer Engagement model.</w:t>
      </w:r>
    </w:p>
    <w:p w14:paraId="01296435" w14:textId="2BF5F6DC" w:rsidR="00BE7ECB" w:rsidRDefault="00BE7ECB" w:rsidP="004A209A">
      <w:pPr>
        <w:rPr>
          <w:u w:val="single"/>
        </w:rPr>
      </w:pPr>
    </w:p>
    <w:p w14:paraId="160C12D8" w14:textId="013B4ED7" w:rsidR="00BE7ECB" w:rsidRPr="00BE7ECB" w:rsidRDefault="00BE7ECB" w:rsidP="00BE7ECB">
      <w:pPr>
        <w:pStyle w:val="Heading1"/>
      </w:pPr>
      <w:r>
        <w:t xml:space="preserve">Strategic </w:t>
      </w:r>
      <w:r w:rsidR="0017764B">
        <w:t>Engagement Pathway</w:t>
      </w:r>
    </w:p>
    <w:p w14:paraId="73F69501" w14:textId="0DB63BC8" w:rsidR="00BF7523" w:rsidRDefault="0017764B" w:rsidP="004A209A">
      <w:r>
        <w:t xml:space="preserve">Below illustrates the pathway that </w:t>
      </w:r>
      <w:r w:rsidR="0076350F">
        <w:t>has worked in programs very similar to Keppel</w:t>
      </w:r>
      <w:r w:rsidR="00B231CF">
        <w:t xml:space="preserve"> </w:t>
      </w:r>
      <w:r w:rsidR="0076350F">
        <w:t xml:space="preserve">Land to ensure impact: </w:t>
      </w:r>
    </w:p>
    <w:p w14:paraId="7034F0A6" w14:textId="2FD2ED7E" w:rsidR="0076350F" w:rsidRDefault="00FA0CB3" w:rsidP="00FA0CB3">
      <w:pPr>
        <w:jc w:val="center"/>
      </w:pPr>
      <w:r>
        <w:rPr>
          <w:noProof/>
        </w:rPr>
        <w:drawing>
          <wp:inline distT="0" distB="0" distL="0" distR="0" wp14:anchorId="6701E000" wp14:editId="3E4819B9">
            <wp:extent cx="5943600" cy="3271520"/>
            <wp:effectExtent l="0" t="0" r="0" b="5080"/>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71520"/>
                    </a:xfrm>
                    <a:prstGeom prst="rect">
                      <a:avLst/>
                    </a:prstGeom>
                  </pic:spPr>
                </pic:pic>
              </a:graphicData>
            </a:graphic>
          </wp:inline>
        </w:drawing>
      </w:r>
    </w:p>
    <w:p w14:paraId="49EDCB19" w14:textId="18CE3C1C" w:rsidR="00104C75" w:rsidRDefault="00104C75" w:rsidP="00104C75">
      <w:pPr>
        <w:pStyle w:val="Heading3"/>
      </w:pPr>
      <w:r>
        <w:lastRenderedPageBreak/>
        <w:t>Current State- Discover</w:t>
      </w:r>
      <w:r w:rsidR="00AE422F">
        <w:t>y</w:t>
      </w:r>
    </w:p>
    <w:p w14:paraId="3AE4C32E" w14:textId="77777777" w:rsidR="00D252DC" w:rsidRPr="00D252DC" w:rsidRDefault="00D252DC" w:rsidP="00D252DC"/>
    <w:sectPr w:rsidR="00D252DC" w:rsidRPr="00D252DC" w:rsidSect="00F876BA">
      <w:pgSz w:w="12240" w:h="15840"/>
      <w:pgMar w:top="1440" w:right="1440" w:bottom="1440" w:left="1440" w:header="720" w:footer="720" w:gutter="0"/>
      <w:pgNumType w:start="7"/>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00520" w14:textId="77777777" w:rsidR="00766D93" w:rsidRDefault="00766D93">
      <w:r>
        <w:separator/>
      </w:r>
    </w:p>
  </w:endnote>
  <w:endnote w:type="continuationSeparator" w:id="0">
    <w:p w14:paraId="40ADDB00" w14:textId="77777777" w:rsidR="00766D93" w:rsidRDefault="00766D93">
      <w:r>
        <w:continuationSeparator/>
      </w:r>
    </w:p>
  </w:endnote>
  <w:endnote w:type="continuationNotice" w:id="1">
    <w:p w14:paraId="604C059E" w14:textId="77777777" w:rsidR="00766D93" w:rsidRDefault="00766D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Meiryo">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Body CS)">
    <w:altName w:val="Arial"/>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66196287"/>
      <w:docPartObj>
        <w:docPartGallery w:val="Page Numbers (Bottom of Page)"/>
        <w:docPartUnique/>
      </w:docPartObj>
    </w:sdtPr>
    <w:sdtContent>
      <w:p w14:paraId="05AF472F" w14:textId="66D63DBD" w:rsidR="009B3FF9" w:rsidRDefault="009B3FF9" w:rsidP="00F876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B3FE4">
          <w:rPr>
            <w:rStyle w:val="PageNumber"/>
            <w:noProof/>
          </w:rPr>
          <w:t>2</w:t>
        </w:r>
        <w:r>
          <w:rPr>
            <w:rStyle w:val="PageNumber"/>
          </w:rPr>
          <w:fldChar w:fldCharType="end"/>
        </w:r>
      </w:p>
    </w:sdtContent>
  </w:sdt>
  <w:p w14:paraId="2BFC35F8" w14:textId="77777777" w:rsidR="009B3FF9" w:rsidRDefault="009B3FF9" w:rsidP="009B3F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CD9B4" w14:textId="6ED876D4" w:rsidR="009B3FF9" w:rsidRDefault="009B3FF9" w:rsidP="00F876BA">
    <w:pPr>
      <w:pStyle w:val="Footer"/>
      <w:framePr w:wrap="none" w:vAnchor="text" w:hAnchor="margin" w:xAlign="right" w:y="1"/>
      <w:rPr>
        <w:rStyle w:val="PageNumber"/>
      </w:rPr>
    </w:pPr>
  </w:p>
  <w:p w14:paraId="528C7838" w14:textId="474D97DC" w:rsidR="009B3FF9" w:rsidRDefault="009B3FF9" w:rsidP="009B3FF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1FAF5" w14:textId="77777777" w:rsidR="00766D93" w:rsidRDefault="00766D93">
      <w:r>
        <w:separator/>
      </w:r>
    </w:p>
  </w:footnote>
  <w:footnote w:type="continuationSeparator" w:id="0">
    <w:p w14:paraId="17AEB26C" w14:textId="77777777" w:rsidR="00766D93" w:rsidRDefault="00766D93">
      <w:r>
        <w:continuationSeparator/>
      </w:r>
    </w:p>
  </w:footnote>
  <w:footnote w:type="continuationNotice" w:id="1">
    <w:p w14:paraId="2018F905" w14:textId="77777777" w:rsidR="00766D93" w:rsidRDefault="00766D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2991D" w14:textId="76231CD1" w:rsidR="00AD6927" w:rsidRDefault="0058128A">
    <w:pPr>
      <w:pStyle w:val="Header"/>
    </w:pPr>
    <w:r>
      <w:rPr>
        <w:noProof/>
      </w:rPr>
      <w:drawing>
        <wp:anchor distT="0" distB="0" distL="114300" distR="114300" simplePos="0" relativeHeight="251658240" behindDoc="1" locked="0" layoutInCell="1" allowOverlap="1" wp14:anchorId="42F34C04" wp14:editId="0532972A">
          <wp:simplePos x="0" y="0"/>
          <wp:positionH relativeFrom="column">
            <wp:posOffset>-906780</wp:posOffset>
          </wp:positionH>
          <wp:positionV relativeFrom="paragraph">
            <wp:posOffset>-456865</wp:posOffset>
          </wp:positionV>
          <wp:extent cx="7775936" cy="10062977"/>
          <wp:effectExtent l="25400" t="0" r="0" b="0"/>
          <wp:wrapNone/>
          <wp:docPr id="14" name="Picture 14" descr="kb_Letterhead-01.p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E3B43"/>
    <w:multiLevelType w:val="hybridMultilevel"/>
    <w:tmpl w:val="E690B626"/>
    <w:lvl w:ilvl="0" w:tplc="FF1C6548">
      <w:start w:val="1"/>
      <w:numFmt w:val="bullet"/>
      <w:lvlText w:val="-"/>
      <w:lvlJc w:val="left"/>
      <w:pPr>
        <w:ind w:left="1080" w:hanging="360"/>
      </w:pPr>
      <w:rPr>
        <w:rFonts w:ascii="Franklin Gothic Book" w:eastAsiaTheme="minorEastAsia" w:hAnsi="Franklin Gothic Book"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0661C9"/>
    <w:multiLevelType w:val="hybridMultilevel"/>
    <w:tmpl w:val="22383F90"/>
    <w:lvl w:ilvl="0" w:tplc="87E83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53FFD"/>
    <w:multiLevelType w:val="hybridMultilevel"/>
    <w:tmpl w:val="37C4C646"/>
    <w:lvl w:ilvl="0" w:tplc="CCF2160E">
      <w:start w:val="1"/>
      <w:numFmt w:val="decimal"/>
      <w:lvlText w:val="%1-"/>
      <w:lvlJc w:val="left"/>
      <w:pPr>
        <w:ind w:left="810" w:hanging="360"/>
      </w:pPr>
      <w:rPr>
        <w:rFonts w:hint="default"/>
        <w:b/>
        <w:bCs/>
        <w:i/>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069D54DD"/>
    <w:multiLevelType w:val="hybridMultilevel"/>
    <w:tmpl w:val="B3F66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C24AA6"/>
    <w:multiLevelType w:val="hybridMultilevel"/>
    <w:tmpl w:val="A61873D2"/>
    <w:lvl w:ilvl="0" w:tplc="6ED8DA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3C789C"/>
    <w:multiLevelType w:val="hybridMultilevel"/>
    <w:tmpl w:val="E0247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F24549"/>
    <w:multiLevelType w:val="hybridMultilevel"/>
    <w:tmpl w:val="9A7AC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B5F4B"/>
    <w:multiLevelType w:val="hybridMultilevel"/>
    <w:tmpl w:val="1C265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E57C1F"/>
    <w:multiLevelType w:val="hybridMultilevel"/>
    <w:tmpl w:val="78DC3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62EBB"/>
    <w:multiLevelType w:val="hybridMultilevel"/>
    <w:tmpl w:val="F9222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692334"/>
    <w:multiLevelType w:val="hybridMultilevel"/>
    <w:tmpl w:val="5F8AA5BE"/>
    <w:lvl w:ilvl="0" w:tplc="FD123D08">
      <w:start w:val="1"/>
      <w:numFmt w:val="bullet"/>
      <w:lvlText w:val="-"/>
      <w:lvlJc w:val="left"/>
      <w:pPr>
        <w:ind w:left="720" w:hanging="360"/>
      </w:pPr>
      <w:rPr>
        <w:rFonts w:ascii="Franklin Gothic Book" w:eastAsiaTheme="minorEastAsia"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9D6ED5"/>
    <w:multiLevelType w:val="hybridMultilevel"/>
    <w:tmpl w:val="5A1AF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9E7107"/>
    <w:multiLevelType w:val="hybridMultilevel"/>
    <w:tmpl w:val="3DB4AFA2"/>
    <w:lvl w:ilvl="0" w:tplc="B8BCB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C2DA5"/>
    <w:multiLevelType w:val="hybridMultilevel"/>
    <w:tmpl w:val="D5B64B2A"/>
    <w:lvl w:ilvl="0" w:tplc="FD123D08">
      <w:start w:val="1"/>
      <w:numFmt w:val="bullet"/>
      <w:lvlText w:val="-"/>
      <w:lvlJc w:val="left"/>
      <w:pPr>
        <w:ind w:left="720" w:hanging="360"/>
      </w:pPr>
      <w:rPr>
        <w:rFonts w:ascii="Franklin Gothic Book" w:eastAsiaTheme="minorEastAsia" w:hAnsi="Franklin Gothic Book"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563879"/>
    <w:multiLevelType w:val="hybridMultilevel"/>
    <w:tmpl w:val="313A0824"/>
    <w:lvl w:ilvl="0" w:tplc="258A84E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6C7B7B"/>
    <w:multiLevelType w:val="hybridMultilevel"/>
    <w:tmpl w:val="CEFAD53E"/>
    <w:lvl w:ilvl="0" w:tplc="C1E863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792F81"/>
    <w:multiLevelType w:val="hybridMultilevel"/>
    <w:tmpl w:val="2A6E3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ED1A29"/>
    <w:multiLevelType w:val="hybridMultilevel"/>
    <w:tmpl w:val="88665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C327B4"/>
    <w:multiLevelType w:val="hybridMultilevel"/>
    <w:tmpl w:val="11B6D4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046C27"/>
    <w:multiLevelType w:val="hybridMultilevel"/>
    <w:tmpl w:val="4E2EB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B87159"/>
    <w:multiLevelType w:val="hybridMultilevel"/>
    <w:tmpl w:val="40F68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E7171"/>
    <w:multiLevelType w:val="hybridMultilevel"/>
    <w:tmpl w:val="850A6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D36CF8"/>
    <w:multiLevelType w:val="hybridMultilevel"/>
    <w:tmpl w:val="584A6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347277"/>
    <w:multiLevelType w:val="hybridMultilevel"/>
    <w:tmpl w:val="C6DC6934"/>
    <w:lvl w:ilvl="0" w:tplc="0409000F">
      <w:start w:val="1"/>
      <w:numFmt w:val="decimal"/>
      <w:lvlText w:val="%1."/>
      <w:lvlJc w:val="left"/>
      <w:pPr>
        <w:ind w:left="720" w:hanging="360"/>
      </w:pPr>
      <w:rPr>
        <w:rFonts w:hint="default"/>
        <w:w w:val="100"/>
        <w:sz w:val="22"/>
        <w:szCs w:val="22"/>
        <w:lang w:val="en-US" w:eastAsia="en-US" w:bidi="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0E7275"/>
    <w:multiLevelType w:val="hybridMultilevel"/>
    <w:tmpl w:val="49FA4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E20C45"/>
    <w:multiLevelType w:val="hybridMultilevel"/>
    <w:tmpl w:val="B734F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1C23D4"/>
    <w:multiLevelType w:val="hybridMultilevel"/>
    <w:tmpl w:val="8A42A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28061D"/>
    <w:multiLevelType w:val="hybridMultilevel"/>
    <w:tmpl w:val="9FC0F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543DCE"/>
    <w:multiLevelType w:val="hybridMultilevel"/>
    <w:tmpl w:val="89AC3084"/>
    <w:lvl w:ilvl="0" w:tplc="04090001">
      <w:start w:val="1"/>
      <w:numFmt w:val="bullet"/>
      <w:lvlText w:val=""/>
      <w:lvlJc w:val="left"/>
      <w:pPr>
        <w:ind w:left="810" w:hanging="360"/>
      </w:pPr>
      <w:rPr>
        <w:rFonts w:ascii="Symbol" w:hAnsi="Symbol" w:hint="default"/>
        <w:b/>
        <w:bCs/>
        <w:i/>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 w15:restartNumberingAfterBreak="0">
    <w:nsid w:val="5E9364FE"/>
    <w:multiLevelType w:val="hybridMultilevel"/>
    <w:tmpl w:val="E3F4C1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ED3C77"/>
    <w:multiLevelType w:val="hybridMultilevel"/>
    <w:tmpl w:val="7780D938"/>
    <w:lvl w:ilvl="0" w:tplc="CCF2160E">
      <w:start w:val="1"/>
      <w:numFmt w:val="decimal"/>
      <w:lvlText w:val="%1-"/>
      <w:lvlJc w:val="left"/>
      <w:pPr>
        <w:ind w:left="810" w:hanging="360"/>
      </w:pPr>
      <w:rPr>
        <w:rFonts w:hint="default"/>
        <w:b/>
        <w:bCs/>
        <w:i/>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61E010D7"/>
    <w:multiLevelType w:val="hybridMultilevel"/>
    <w:tmpl w:val="81869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980074"/>
    <w:multiLevelType w:val="hybridMultilevel"/>
    <w:tmpl w:val="36E42890"/>
    <w:lvl w:ilvl="0" w:tplc="FD123D08">
      <w:start w:val="1"/>
      <w:numFmt w:val="bullet"/>
      <w:lvlText w:val="-"/>
      <w:lvlJc w:val="left"/>
      <w:pPr>
        <w:ind w:left="1440" w:hanging="360"/>
      </w:pPr>
      <w:rPr>
        <w:rFonts w:ascii="Franklin Gothic Book" w:eastAsiaTheme="minorEastAsia" w:hAnsi="Franklin Gothic Book"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906555E"/>
    <w:multiLevelType w:val="hybridMultilevel"/>
    <w:tmpl w:val="5F5C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3348C6"/>
    <w:multiLevelType w:val="hybridMultilevel"/>
    <w:tmpl w:val="1B7CAF72"/>
    <w:lvl w:ilvl="0" w:tplc="C1E863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127054"/>
    <w:multiLevelType w:val="hybridMultilevel"/>
    <w:tmpl w:val="3D3A2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186F85"/>
    <w:multiLevelType w:val="hybridMultilevel"/>
    <w:tmpl w:val="FCCA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6E178D"/>
    <w:multiLevelType w:val="hybridMultilevel"/>
    <w:tmpl w:val="A64C2740"/>
    <w:lvl w:ilvl="0" w:tplc="88382FA2">
      <w:numFmt w:val="bullet"/>
      <w:lvlText w:val="-"/>
      <w:lvlJc w:val="left"/>
      <w:pPr>
        <w:ind w:left="720" w:hanging="36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E31D58"/>
    <w:multiLevelType w:val="hybridMultilevel"/>
    <w:tmpl w:val="08865AA4"/>
    <w:lvl w:ilvl="0" w:tplc="C1E863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63E7456"/>
    <w:multiLevelType w:val="hybridMultilevel"/>
    <w:tmpl w:val="A9FE16DE"/>
    <w:lvl w:ilvl="0" w:tplc="A07A07E0">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34250D"/>
    <w:multiLevelType w:val="hybridMultilevel"/>
    <w:tmpl w:val="6C5430AA"/>
    <w:lvl w:ilvl="0" w:tplc="6AA4B464">
      <w:numFmt w:val="bullet"/>
      <w:lvlText w:val=""/>
      <w:lvlJc w:val="left"/>
      <w:pPr>
        <w:ind w:left="860" w:hanging="360"/>
      </w:pPr>
      <w:rPr>
        <w:rFonts w:ascii="Symbol" w:eastAsia="Symbol" w:hAnsi="Symbol" w:cs="Symbol" w:hint="default"/>
        <w:w w:val="100"/>
        <w:sz w:val="22"/>
        <w:szCs w:val="22"/>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4F2C51"/>
    <w:multiLevelType w:val="hybridMultilevel"/>
    <w:tmpl w:val="FF7E219E"/>
    <w:lvl w:ilvl="0" w:tplc="BA1692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E013F5C"/>
    <w:multiLevelType w:val="hybridMultilevel"/>
    <w:tmpl w:val="519063C2"/>
    <w:lvl w:ilvl="0" w:tplc="D09214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9523336">
    <w:abstractNumId w:val="27"/>
  </w:num>
  <w:num w:numId="2" w16cid:durableId="1274433214">
    <w:abstractNumId w:val="40"/>
  </w:num>
  <w:num w:numId="3" w16cid:durableId="451442526">
    <w:abstractNumId w:val="37"/>
  </w:num>
  <w:num w:numId="4" w16cid:durableId="1385568709">
    <w:abstractNumId w:val="18"/>
  </w:num>
  <w:num w:numId="5" w16cid:durableId="1870606021">
    <w:abstractNumId w:val="36"/>
  </w:num>
  <w:num w:numId="6" w16cid:durableId="463741021">
    <w:abstractNumId w:val="8"/>
  </w:num>
  <w:num w:numId="7" w16cid:durableId="1656766001">
    <w:abstractNumId w:val="20"/>
  </w:num>
  <w:num w:numId="8" w16cid:durableId="1949116985">
    <w:abstractNumId w:val="19"/>
  </w:num>
  <w:num w:numId="9" w16cid:durableId="2058359760">
    <w:abstractNumId w:val="17"/>
  </w:num>
  <w:num w:numId="10" w16cid:durableId="1459374895">
    <w:abstractNumId w:val="33"/>
  </w:num>
  <w:num w:numId="11" w16cid:durableId="170992027">
    <w:abstractNumId w:val="7"/>
  </w:num>
  <w:num w:numId="12" w16cid:durableId="1980957592">
    <w:abstractNumId w:val="21"/>
  </w:num>
  <w:num w:numId="13" w16cid:durableId="565149211">
    <w:abstractNumId w:val="29"/>
  </w:num>
  <w:num w:numId="14" w16cid:durableId="833685635">
    <w:abstractNumId w:val="14"/>
  </w:num>
  <w:num w:numId="15" w16cid:durableId="2112312552">
    <w:abstractNumId w:val="3"/>
  </w:num>
  <w:num w:numId="16" w16cid:durableId="31199963">
    <w:abstractNumId w:val="30"/>
  </w:num>
  <w:num w:numId="17" w16cid:durableId="1633947874">
    <w:abstractNumId w:val="39"/>
  </w:num>
  <w:num w:numId="18" w16cid:durableId="1146893739">
    <w:abstractNumId w:val="16"/>
  </w:num>
  <w:num w:numId="19" w16cid:durableId="2018581159">
    <w:abstractNumId w:val="41"/>
  </w:num>
  <w:num w:numId="20" w16cid:durableId="441611265">
    <w:abstractNumId w:val="24"/>
  </w:num>
  <w:num w:numId="21" w16cid:durableId="1377044550">
    <w:abstractNumId w:val="2"/>
  </w:num>
  <w:num w:numId="22" w16cid:durableId="184294494">
    <w:abstractNumId w:val="28"/>
  </w:num>
  <w:num w:numId="23" w16cid:durableId="805850672">
    <w:abstractNumId w:val="31"/>
  </w:num>
  <w:num w:numId="24" w16cid:durableId="333800657">
    <w:abstractNumId w:val="4"/>
  </w:num>
  <w:num w:numId="25" w16cid:durableId="1184124728">
    <w:abstractNumId w:val="25"/>
  </w:num>
  <w:num w:numId="26" w16cid:durableId="516845629">
    <w:abstractNumId w:val="42"/>
  </w:num>
  <w:num w:numId="27" w16cid:durableId="1600019557">
    <w:abstractNumId w:val="6"/>
  </w:num>
  <w:num w:numId="28" w16cid:durableId="228659999">
    <w:abstractNumId w:val="22"/>
  </w:num>
  <w:num w:numId="29" w16cid:durableId="1526792644">
    <w:abstractNumId w:val="23"/>
  </w:num>
  <w:num w:numId="30" w16cid:durableId="1195575097">
    <w:abstractNumId w:val="5"/>
  </w:num>
  <w:num w:numId="31" w16cid:durableId="1232697657">
    <w:abstractNumId w:val="9"/>
  </w:num>
  <w:num w:numId="32" w16cid:durableId="1175068799">
    <w:abstractNumId w:val="26"/>
  </w:num>
  <w:num w:numId="33" w16cid:durableId="1198548087">
    <w:abstractNumId w:val="11"/>
  </w:num>
  <w:num w:numId="34" w16cid:durableId="1194341061">
    <w:abstractNumId w:val="35"/>
  </w:num>
  <w:num w:numId="35" w16cid:durableId="1119572248">
    <w:abstractNumId w:val="1"/>
  </w:num>
  <w:num w:numId="36" w16cid:durableId="1268268895">
    <w:abstractNumId w:val="38"/>
  </w:num>
  <w:num w:numId="37" w16cid:durableId="1321421452">
    <w:abstractNumId w:val="15"/>
  </w:num>
  <w:num w:numId="38" w16cid:durableId="1332101343">
    <w:abstractNumId w:val="34"/>
  </w:num>
  <w:num w:numId="39" w16cid:durableId="1327704496">
    <w:abstractNumId w:val="0"/>
  </w:num>
  <w:num w:numId="40" w16cid:durableId="88743907">
    <w:abstractNumId w:val="13"/>
  </w:num>
  <w:num w:numId="41" w16cid:durableId="1210070365">
    <w:abstractNumId w:val="12"/>
  </w:num>
  <w:num w:numId="42" w16cid:durableId="1702512506">
    <w:abstractNumId w:val="32"/>
  </w:num>
  <w:num w:numId="43" w16cid:durableId="363868913">
    <w:abstractNumId w:val="1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displayBackgroundShape/>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3F34"/>
    <w:rsid w:val="0000716A"/>
    <w:rsid w:val="000129E1"/>
    <w:rsid w:val="00014FFF"/>
    <w:rsid w:val="00022BB8"/>
    <w:rsid w:val="000244B3"/>
    <w:rsid w:val="000278C2"/>
    <w:rsid w:val="00030262"/>
    <w:rsid w:val="00034857"/>
    <w:rsid w:val="0003601C"/>
    <w:rsid w:val="00046CA7"/>
    <w:rsid w:val="00051585"/>
    <w:rsid w:val="00052E71"/>
    <w:rsid w:val="000617D2"/>
    <w:rsid w:val="00071410"/>
    <w:rsid w:val="00075A5E"/>
    <w:rsid w:val="00082E75"/>
    <w:rsid w:val="00095094"/>
    <w:rsid w:val="000961A0"/>
    <w:rsid w:val="000A0321"/>
    <w:rsid w:val="000A0917"/>
    <w:rsid w:val="000A3782"/>
    <w:rsid w:val="000A4F08"/>
    <w:rsid w:val="000B2939"/>
    <w:rsid w:val="000B5401"/>
    <w:rsid w:val="000C0A33"/>
    <w:rsid w:val="000C1BD7"/>
    <w:rsid w:val="000C32C4"/>
    <w:rsid w:val="000C45DA"/>
    <w:rsid w:val="000D215B"/>
    <w:rsid w:val="000D61D2"/>
    <w:rsid w:val="000E07FA"/>
    <w:rsid w:val="000E0E86"/>
    <w:rsid w:val="000E2B9B"/>
    <w:rsid w:val="000E2BF0"/>
    <w:rsid w:val="000E325B"/>
    <w:rsid w:val="000E411B"/>
    <w:rsid w:val="000E5A29"/>
    <w:rsid w:val="000F0AD2"/>
    <w:rsid w:val="000F3B02"/>
    <w:rsid w:val="000F5F03"/>
    <w:rsid w:val="000F66E3"/>
    <w:rsid w:val="001006E2"/>
    <w:rsid w:val="00101EC2"/>
    <w:rsid w:val="001040E5"/>
    <w:rsid w:val="00104C75"/>
    <w:rsid w:val="00107F5E"/>
    <w:rsid w:val="00110D75"/>
    <w:rsid w:val="00120CA3"/>
    <w:rsid w:val="00120FDE"/>
    <w:rsid w:val="00123C36"/>
    <w:rsid w:val="00124891"/>
    <w:rsid w:val="0013216A"/>
    <w:rsid w:val="00133BF3"/>
    <w:rsid w:val="00133CAE"/>
    <w:rsid w:val="00152F32"/>
    <w:rsid w:val="00155807"/>
    <w:rsid w:val="00155FAB"/>
    <w:rsid w:val="00157DFB"/>
    <w:rsid w:val="00160CCD"/>
    <w:rsid w:val="001634EF"/>
    <w:rsid w:val="001642E9"/>
    <w:rsid w:val="00164D96"/>
    <w:rsid w:val="001704B4"/>
    <w:rsid w:val="00172578"/>
    <w:rsid w:val="001737F3"/>
    <w:rsid w:val="0017764B"/>
    <w:rsid w:val="00180EFA"/>
    <w:rsid w:val="001928E9"/>
    <w:rsid w:val="00192DED"/>
    <w:rsid w:val="0019339C"/>
    <w:rsid w:val="001A4BF2"/>
    <w:rsid w:val="001A7841"/>
    <w:rsid w:val="001B1394"/>
    <w:rsid w:val="001B7170"/>
    <w:rsid w:val="001C20F1"/>
    <w:rsid w:val="001C25FA"/>
    <w:rsid w:val="001C6BDF"/>
    <w:rsid w:val="001D41D5"/>
    <w:rsid w:val="001E1406"/>
    <w:rsid w:val="001F031F"/>
    <w:rsid w:val="001F179B"/>
    <w:rsid w:val="001F1EC7"/>
    <w:rsid w:val="001F2B75"/>
    <w:rsid w:val="001F4FB2"/>
    <w:rsid w:val="001F5EBA"/>
    <w:rsid w:val="00200426"/>
    <w:rsid w:val="00200552"/>
    <w:rsid w:val="00202567"/>
    <w:rsid w:val="0020407E"/>
    <w:rsid w:val="00206F2D"/>
    <w:rsid w:val="00207668"/>
    <w:rsid w:val="00215442"/>
    <w:rsid w:val="00216547"/>
    <w:rsid w:val="002258E8"/>
    <w:rsid w:val="002279BC"/>
    <w:rsid w:val="002364C0"/>
    <w:rsid w:val="00253FAB"/>
    <w:rsid w:val="00254EDC"/>
    <w:rsid w:val="00262D75"/>
    <w:rsid w:val="00267695"/>
    <w:rsid w:val="0026775E"/>
    <w:rsid w:val="002725C8"/>
    <w:rsid w:val="0027402E"/>
    <w:rsid w:val="00277E40"/>
    <w:rsid w:val="00284371"/>
    <w:rsid w:val="002844C9"/>
    <w:rsid w:val="002848CF"/>
    <w:rsid w:val="00293C88"/>
    <w:rsid w:val="00294350"/>
    <w:rsid w:val="00294A96"/>
    <w:rsid w:val="00297AD0"/>
    <w:rsid w:val="002A1B82"/>
    <w:rsid w:val="002A1E5D"/>
    <w:rsid w:val="002A473D"/>
    <w:rsid w:val="002A6150"/>
    <w:rsid w:val="002A6B85"/>
    <w:rsid w:val="002B0681"/>
    <w:rsid w:val="002B086D"/>
    <w:rsid w:val="002B2FC2"/>
    <w:rsid w:val="002B5286"/>
    <w:rsid w:val="002C1FC4"/>
    <w:rsid w:val="002D10FB"/>
    <w:rsid w:val="002D6B89"/>
    <w:rsid w:val="002E6A62"/>
    <w:rsid w:val="002E6E88"/>
    <w:rsid w:val="002F5D8F"/>
    <w:rsid w:val="002F6DAD"/>
    <w:rsid w:val="00301AF2"/>
    <w:rsid w:val="003035F3"/>
    <w:rsid w:val="00304AAD"/>
    <w:rsid w:val="003078D8"/>
    <w:rsid w:val="00314598"/>
    <w:rsid w:val="00314A76"/>
    <w:rsid w:val="003153DD"/>
    <w:rsid w:val="00315D1B"/>
    <w:rsid w:val="003342AF"/>
    <w:rsid w:val="00342127"/>
    <w:rsid w:val="00344D44"/>
    <w:rsid w:val="0035566C"/>
    <w:rsid w:val="00356B34"/>
    <w:rsid w:val="00356FE6"/>
    <w:rsid w:val="003576C2"/>
    <w:rsid w:val="003578EC"/>
    <w:rsid w:val="003626E6"/>
    <w:rsid w:val="00362CFE"/>
    <w:rsid w:val="00363B18"/>
    <w:rsid w:val="00373369"/>
    <w:rsid w:val="003800A4"/>
    <w:rsid w:val="00380CE1"/>
    <w:rsid w:val="00382A1A"/>
    <w:rsid w:val="0038755C"/>
    <w:rsid w:val="00387D60"/>
    <w:rsid w:val="003904FA"/>
    <w:rsid w:val="00394C4B"/>
    <w:rsid w:val="00396069"/>
    <w:rsid w:val="003A0ED5"/>
    <w:rsid w:val="003A2043"/>
    <w:rsid w:val="003A31DF"/>
    <w:rsid w:val="003A40BC"/>
    <w:rsid w:val="003A4420"/>
    <w:rsid w:val="003A4E41"/>
    <w:rsid w:val="003B00B4"/>
    <w:rsid w:val="003C067E"/>
    <w:rsid w:val="003C3DA9"/>
    <w:rsid w:val="003C579C"/>
    <w:rsid w:val="003D2AD1"/>
    <w:rsid w:val="003D5D85"/>
    <w:rsid w:val="003D67FA"/>
    <w:rsid w:val="003E137F"/>
    <w:rsid w:val="003E1D91"/>
    <w:rsid w:val="003E2A60"/>
    <w:rsid w:val="003E6046"/>
    <w:rsid w:val="003E6D54"/>
    <w:rsid w:val="003E7EBA"/>
    <w:rsid w:val="003F0650"/>
    <w:rsid w:val="00410E34"/>
    <w:rsid w:val="0041229C"/>
    <w:rsid w:val="00421433"/>
    <w:rsid w:val="004257A5"/>
    <w:rsid w:val="00425C3F"/>
    <w:rsid w:val="00426C18"/>
    <w:rsid w:val="00427D5C"/>
    <w:rsid w:val="00436876"/>
    <w:rsid w:val="0044133A"/>
    <w:rsid w:val="00443050"/>
    <w:rsid w:val="004433B9"/>
    <w:rsid w:val="004532A1"/>
    <w:rsid w:val="0046315F"/>
    <w:rsid w:val="004633F7"/>
    <w:rsid w:val="00464A1B"/>
    <w:rsid w:val="00464B70"/>
    <w:rsid w:val="004669EA"/>
    <w:rsid w:val="004734EF"/>
    <w:rsid w:val="00477260"/>
    <w:rsid w:val="00481990"/>
    <w:rsid w:val="0048256A"/>
    <w:rsid w:val="00486077"/>
    <w:rsid w:val="0048758D"/>
    <w:rsid w:val="00494F14"/>
    <w:rsid w:val="004A0EDA"/>
    <w:rsid w:val="004A209A"/>
    <w:rsid w:val="004A71B5"/>
    <w:rsid w:val="004B5889"/>
    <w:rsid w:val="004B5C38"/>
    <w:rsid w:val="004C4CB7"/>
    <w:rsid w:val="004C61F3"/>
    <w:rsid w:val="004C6EB2"/>
    <w:rsid w:val="004D0727"/>
    <w:rsid w:val="004D1B52"/>
    <w:rsid w:val="004D2398"/>
    <w:rsid w:val="004D46F0"/>
    <w:rsid w:val="004D4C2E"/>
    <w:rsid w:val="004D6951"/>
    <w:rsid w:val="004E018F"/>
    <w:rsid w:val="004E145D"/>
    <w:rsid w:val="004E1FDD"/>
    <w:rsid w:val="004E6119"/>
    <w:rsid w:val="004E642E"/>
    <w:rsid w:val="004E7C9E"/>
    <w:rsid w:val="004F0B84"/>
    <w:rsid w:val="004F67A2"/>
    <w:rsid w:val="004F71D7"/>
    <w:rsid w:val="00503D4E"/>
    <w:rsid w:val="00503FB7"/>
    <w:rsid w:val="0050667B"/>
    <w:rsid w:val="0051099B"/>
    <w:rsid w:val="00512C60"/>
    <w:rsid w:val="005131C1"/>
    <w:rsid w:val="005138DD"/>
    <w:rsid w:val="00513F14"/>
    <w:rsid w:val="00517233"/>
    <w:rsid w:val="00517BC5"/>
    <w:rsid w:val="0052011E"/>
    <w:rsid w:val="00523138"/>
    <w:rsid w:val="005270C4"/>
    <w:rsid w:val="00530387"/>
    <w:rsid w:val="0053123E"/>
    <w:rsid w:val="00534288"/>
    <w:rsid w:val="00542244"/>
    <w:rsid w:val="005508DB"/>
    <w:rsid w:val="005554D9"/>
    <w:rsid w:val="00562A60"/>
    <w:rsid w:val="00563A49"/>
    <w:rsid w:val="00565F38"/>
    <w:rsid w:val="005677BF"/>
    <w:rsid w:val="0057740E"/>
    <w:rsid w:val="0058128A"/>
    <w:rsid w:val="00584405"/>
    <w:rsid w:val="00595C65"/>
    <w:rsid w:val="005A1DC8"/>
    <w:rsid w:val="005A5A5C"/>
    <w:rsid w:val="005B1C30"/>
    <w:rsid w:val="005B3E94"/>
    <w:rsid w:val="005B6936"/>
    <w:rsid w:val="005C0113"/>
    <w:rsid w:val="005C2100"/>
    <w:rsid w:val="005C74A9"/>
    <w:rsid w:val="005D6F29"/>
    <w:rsid w:val="005E0385"/>
    <w:rsid w:val="005E0564"/>
    <w:rsid w:val="005E0883"/>
    <w:rsid w:val="005E0C0F"/>
    <w:rsid w:val="005E0C6D"/>
    <w:rsid w:val="005E2CF9"/>
    <w:rsid w:val="005F196D"/>
    <w:rsid w:val="00600D01"/>
    <w:rsid w:val="00602C6C"/>
    <w:rsid w:val="00603CC3"/>
    <w:rsid w:val="00605E42"/>
    <w:rsid w:val="00611B3D"/>
    <w:rsid w:val="006120D7"/>
    <w:rsid w:val="00625124"/>
    <w:rsid w:val="00626714"/>
    <w:rsid w:val="00626D33"/>
    <w:rsid w:val="006317DD"/>
    <w:rsid w:val="006404B9"/>
    <w:rsid w:val="006409CB"/>
    <w:rsid w:val="00641C6E"/>
    <w:rsid w:val="006428B7"/>
    <w:rsid w:val="00646161"/>
    <w:rsid w:val="00653604"/>
    <w:rsid w:val="00655CB3"/>
    <w:rsid w:val="00661113"/>
    <w:rsid w:val="0066528E"/>
    <w:rsid w:val="00667966"/>
    <w:rsid w:val="00676068"/>
    <w:rsid w:val="00677F21"/>
    <w:rsid w:val="0068721B"/>
    <w:rsid w:val="006904D8"/>
    <w:rsid w:val="00690BB4"/>
    <w:rsid w:val="00691055"/>
    <w:rsid w:val="00691266"/>
    <w:rsid w:val="006A03CF"/>
    <w:rsid w:val="006A6AE4"/>
    <w:rsid w:val="006B2C91"/>
    <w:rsid w:val="006B4D90"/>
    <w:rsid w:val="006B6606"/>
    <w:rsid w:val="006C2A83"/>
    <w:rsid w:val="006C2D2A"/>
    <w:rsid w:val="006C3611"/>
    <w:rsid w:val="006C4AF7"/>
    <w:rsid w:val="006D067C"/>
    <w:rsid w:val="006D39AA"/>
    <w:rsid w:val="006D4801"/>
    <w:rsid w:val="006D6CC9"/>
    <w:rsid w:val="006E00F0"/>
    <w:rsid w:val="006E04EA"/>
    <w:rsid w:val="006E3760"/>
    <w:rsid w:val="006E6142"/>
    <w:rsid w:val="006F11C5"/>
    <w:rsid w:val="006F23BC"/>
    <w:rsid w:val="006F3E9A"/>
    <w:rsid w:val="006F49A9"/>
    <w:rsid w:val="00702C30"/>
    <w:rsid w:val="007045B1"/>
    <w:rsid w:val="00704E75"/>
    <w:rsid w:val="00705C74"/>
    <w:rsid w:val="00710E9C"/>
    <w:rsid w:val="00714F57"/>
    <w:rsid w:val="007167C5"/>
    <w:rsid w:val="00721AB0"/>
    <w:rsid w:val="007222FC"/>
    <w:rsid w:val="007252ED"/>
    <w:rsid w:val="00725B7B"/>
    <w:rsid w:val="007267B8"/>
    <w:rsid w:val="00730A2F"/>
    <w:rsid w:val="00734802"/>
    <w:rsid w:val="0073525D"/>
    <w:rsid w:val="0073534B"/>
    <w:rsid w:val="007446A7"/>
    <w:rsid w:val="00745A2C"/>
    <w:rsid w:val="00750A5B"/>
    <w:rsid w:val="00762D94"/>
    <w:rsid w:val="0076350F"/>
    <w:rsid w:val="00765926"/>
    <w:rsid w:val="00766D93"/>
    <w:rsid w:val="007726A9"/>
    <w:rsid w:val="00772D53"/>
    <w:rsid w:val="0078330F"/>
    <w:rsid w:val="00785C5D"/>
    <w:rsid w:val="00787C83"/>
    <w:rsid w:val="007913E6"/>
    <w:rsid w:val="00793C6C"/>
    <w:rsid w:val="00796793"/>
    <w:rsid w:val="007A0323"/>
    <w:rsid w:val="007A1379"/>
    <w:rsid w:val="007B7A59"/>
    <w:rsid w:val="007C402F"/>
    <w:rsid w:val="007C6A4D"/>
    <w:rsid w:val="007C7B07"/>
    <w:rsid w:val="007D3880"/>
    <w:rsid w:val="007D3EBD"/>
    <w:rsid w:val="007D4187"/>
    <w:rsid w:val="007D4A2A"/>
    <w:rsid w:val="007D7F64"/>
    <w:rsid w:val="007E15FF"/>
    <w:rsid w:val="007E64FB"/>
    <w:rsid w:val="007E7E69"/>
    <w:rsid w:val="007E7FA7"/>
    <w:rsid w:val="007F3B1B"/>
    <w:rsid w:val="007F42BF"/>
    <w:rsid w:val="007F6628"/>
    <w:rsid w:val="007F7237"/>
    <w:rsid w:val="008003C2"/>
    <w:rsid w:val="008016D8"/>
    <w:rsid w:val="00802E00"/>
    <w:rsid w:val="00805A82"/>
    <w:rsid w:val="00807653"/>
    <w:rsid w:val="00810E62"/>
    <w:rsid w:val="00813AAA"/>
    <w:rsid w:val="00814BED"/>
    <w:rsid w:val="00815CEC"/>
    <w:rsid w:val="008168F9"/>
    <w:rsid w:val="0082005C"/>
    <w:rsid w:val="00821ABE"/>
    <w:rsid w:val="00827F6D"/>
    <w:rsid w:val="00833049"/>
    <w:rsid w:val="00835196"/>
    <w:rsid w:val="008406C1"/>
    <w:rsid w:val="008444A8"/>
    <w:rsid w:val="00844FC2"/>
    <w:rsid w:val="00850315"/>
    <w:rsid w:val="008542AF"/>
    <w:rsid w:val="00857456"/>
    <w:rsid w:val="00861B82"/>
    <w:rsid w:val="0086239D"/>
    <w:rsid w:val="00864138"/>
    <w:rsid w:val="00866209"/>
    <w:rsid w:val="00870360"/>
    <w:rsid w:val="00876481"/>
    <w:rsid w:val="00877F0B"/>
    <w:rsid w:val="00880697"/>
    <w:rsid w:val="0088532B"/>
    <w:rsid w:val="008871DA"/>
    <w:rsid w:val="008916AD"/>
    <w:rsid w:val="0089171C"/>
    <w:rsid w:val="00894197"/>
    <w:rsid w:val="008946AE"/>
    <w:rsid w:val="00897296"/>
    <w:rsid w:val="008A516E"/>
    <w:rsid w:val="008A6900"/>
    <w:rsid w:val="008B4864"/>
    <w:rsid w:val="008B60A1"/>
    <w:rsid w:val="008C0D8B"/>
    <w:rsid w:val="008C2834"/>
    <w:rsid w:val="008C5FE5"/>
    <w:rsid w:val="008D039A"/>
    <w:rsid w:val="008D1DCB"/>
    <w:rsid w:val="008D7A9A"/>
    <w:rsid w:val="008E1C92"/>
    <w:rsid w:val="008E760C"/>
    <w:rsid w:val="008E7675"/>
    <w:rsid w:val="008F2B00"/>
    <w:rsid w:val="008F48E5"/>
    <w:rsid w:val="008F51EB"/>
    <w:rsid w:val="00903559"/>
    <w:rsid w:val="00904512"/>
    <w:rsid w:val="0090499E"/>
    <w:rsid w:val="00910F84"/>
    <w:rsid w:val="009112F9"/>
    <w:rsid w:val="00912693"/>
    <w:rsid w:val="009132A9"/>
    <w:rsid w:val="00913438"/>
    <w:rsid w:val="00913774"/>
    <w:rsid w:val="00921F0B"/>
    <w:rsid w:val="009334A8"/>
    <w:rsid w:val="009342C9"/>
    <w:rsid w:val="00942754"/>
    <w:rsid w:val="0095000B"/>
    <w:rsid w:val="009518D9"/>
    <w:rsid w:val="0095514C"/>
    <w:rsid w:val="00957A99"/>
    <w:rsid w:val="00960D9B"/>
    <w:rsid w:val="0096177A"/>
    <w:rsid w:val="00961C46"/>
    <w:rsid w:val="00967E3B"/>
    <w:rsid w:val="0097356F"/>
    <w:rsid w:val="009756B8"/>
    <w:rsid w:val="00990F0E"/>
    <w:rsid w:val="0099206D"/>
    <w:rsid w:val="009932CD"/>
    <w:rsid w:val="00994D49"/>
    <w:rsid w:val="00996A18"/>
    <w:rsid w:val="009A65E9"/>
    <w:rsid w:val="009B02B0"/>
    <w:rsid w:val="009B331C"/>
    <w:rsid w:val="009B3FF9"/>
    <w:rsid w:val="009B7DD5"/>
    <w:rsid w:val="009B7FBC"/>
    <w:rsid w:val="009C2E7E"/>
    <w:rsid w:val="009C5CC2"/>
    <w:rsid w:val="009D25B9"/>
    <w:rsid w:val="009D705C"/>
    <w:rsid w:val="009E5EBC"/>
    <w:rsid w:val="00A04A46"/>
    <w:rsid w:val="00A06825"/>
    <w:rsid w:val="00A10F1F"/>
    <w:rsid w:val="00A116A5"/>
    <w:rsid w:val="00A17574"/>
    <w:rsid w:val="00A218D5"/>
    <w:rsid w:val="00A22795"/>
    <w:rsid w:val="00A22CA4"/>
    <w:rsid w:val="00A26CA1"/>
    <w:rsid w:val="00A275B0"/>
    <w:rsid w:val="00A41E04"/>
    <w:rsid w:val="00A45180"/>
    <w:rsid w:val="00A46971"/>
    <w:rsid w:val="00A67EF7"/>
    <w:rsid w:val="00A829D1"/>
    <w:rsid w:val="00A85A62"/>
    <w:rsid w:val="00A86A8D"/>
    <w:rsid w:val="00A87986"/>
    <w:rsid w:val="00A9007F"/>
    <w:rsid w:val="00A91641"/>
    <w:rsid w:val="00A91646"/>
    <w:rsid w:val="00A94353"/>
    <w:rsid w:val="00AA1C57"/>
    <w:rsid w:val="00AA219D"/>
    <w:rsid w:val="00AA2323"/>
    <w:rsid w:val="00AA737E"/>
    <w:rsid w:val="00AB479F"/>
    <w:rsid w:val="00AB6424"/>
    <w:rsid w:val="00AB73F6"/>
    <w:rsid w:val="00AB76EE"/>
    <w:rsid w:val="00AC06F5"/>
    <w:rsid w:val="00AC4650"/>
    <w:rsid w:val="00AC61AD"/>
    <w:rsid w:val="00AC6FD3"/>
    <w:rsid w:val="00AC729D"/>
    <w:rsid w:val="00AC7DC2"/>
    <w:rsid w:val="00AD1CD3"/>
    <w:rsid w:val="00AD6927"/>
    <w:rsid w:val="00AE2844"/>
    <w:rsid w:val="00AE3A39"/>
    <w:rsid w:val="00AE422F"/>
    <w:rsid w:val="00AF65C6"/>
    <w:rsid w:val="00B010EF"/>
    <w:rsid w:val="00B02E62"/>
    <w:rsid w:val="00B10DDF"/>
    <w:rsid w:val="00B2030B"/>
    <w:rsid w:val="00B231CF"/>
    <w:rsid w:val="00B260EE"/>
    <w:rsid w:val="00B313CA"/>
    <w:rsid w:val="00B329C5"/>
    <w:rsid w:val="00B4058A"/>
    <w:rsid w:val="00B41064"/>
    <w:rsid w:val="00B433BE"/>
    <w:rsid w:val="00B4490E"/>
    <w:rsid w:val="00B45725"/>
    <w:rsid w:val="00B45E91"/>
    <w:rsid w:val="00B64659"/>
    <w:rsid w:val="00B65DF9"/>
    <w:rsid w:val="00B70ED8"/>
    <w:rsid w:val="00B71AFB"/>
    <w:rsid w:val="00B74AEE"/>
    <w:rsid w:val="00B75812"/>
    <w:rsid w:val="00B75CE3"/>
    <w:rsid w:val="00B77D52"/>
    <w:rsid w:val="00B83905"/>
    <w:rsid w:val="00B83D92"/>
    <w:rsid w:val="00B85387"/>
    <w:rsid w:val="00B85CE4"/>
    <w:rsid w:val="00B86AE8"/>
    <w:rsid w:val="00B91E7D"/>
    <w:rsid w:val="00B927AB"/>
    <w:rsid w:val="00B9707B"/>
    <w:rsid w:val="00B97C49"/>
    <w:rsid w:val="00BA022C"/>
    <w:rsid w:val="00BA7212"/>
    <w:rsid w:val="00BB44AE"/>
    <w:rsid w:val="00BB742F"/>
    <w:rsid w:val="00BB77C2"/>
    <w:rsid w:val="00BC05C9"/>
    <w:rsid w:val="00BC10B6"/>
    <w:rsid w:val="00BC1A08"/>
    <w:rsid w:val="00BD17D6"/>
    <w:rsid w:val="00BD29E1"/>
    <w:rsid w:val="00BE1853"/>
    <w:rsid w:val="00BE349D"/>
    <w:rsid w:val="00BE676E"/>
    <w:rsid w:val="00BE7BFE"/>
    <w:rsid w:val="00BE7ECB"/>
    <w:rsid w:val="00BF71C5"/>
    <w:rsid w:val="00BF7523"/>
    <w:rsid w:val="00BF78C4"/>
    <w:rsid w:val="00C00CDC"/>
    <w:rsid w:val="00C07C5B"/>
    <w:rsid w:val="00C17513"/>
    <w:rsid w:val="00C2349C"/>
    <w:rsid w:val="00C325D0"/>
    <w:rsid w:val="00C409DF"/>
    <w:rsid w:val="00C46241"/>
    <w:rsid w:val="00C51BD4"/>
    <w:rsid w:val="00C54883"/>
    <w:rsid w:val="00C63D07"/>
    <w:rsid w:val="00C66666"/>
    <w:rsid w:val="00C709DB"/>
    <w:rsid w:val="00C72410"/>
    <w:rsid w:val="00C742BC"/>
    <w:rsid w:val="00C75D3F"/>
    <w:rsid w:val="00C80538"/>
    <w:rsid w:val="00C8134B"/>
    <w:rsid w:val="00C860EC"/>
    <w:rsid w:val="00C954B6"/>
    <w:rsid w:val="00C96605"/>
    <w:rsid w:val="00CA3DB5"/>
    <w:rsid w:val="00CB2D3A"/>
    <w:rsid w:val="00CB3BE5"/>
    <w:rsid w:val="00CB3D06"/>
    <w:rsid w:val="00CB5C83"/>
    <w:rsid w:val="00CB6199"/>
    <w:rsid w:val="00CB6998"/>
    <w:rsid w:val="00CB7BD1"/>
    <w:rsid w:val="00CD51A9"/>
    <w:rsid w:val="00CD5320"/>
    <w:rsid w:val="00CD5A00"/>
    <w:rsid w:val="00CD7B3F"/>
    <w:rsid w:val="00CE4CBB"/>
    <w:rsid w:val="00CE54FF"/>
    <w:rsid w:val="00CF03F7"/>
    <w:rsid w:val="00CF2308"/>
    <w:rsid w:val="00CF4040"/>
    <w:rsid w:val="00CF4836"/>
    <w:rsid w:val="00D00ECE"/>
    <w:rsid w:val="00D05987"/>
    <w:rsid w:val="00D11581"/>
    <w:rsid w:val="00D133F2"/>
    <w:rsid w:val="00D150E8"/>
    <w:rsid w:val="00D16864"/>
    <w:rsid w:val="00D20B11"/>
    <w:rsid w:val="00D2444E"/>
    <w:rsid w:val="00D252DC"/>
    <w:rsid w:val="00D25A7C"/>
    <w:rsid w:val="00D27856"/>
    <w:rsid w:val="00D33DB6"/>
    <w:rsid w:val="00D348A0"/>
    <w:rsid w:val="00D34DB8"/>
    <w:rsid w:val="00D36264"/>
    <w:rsid w:val="00D371B6"/>
    <w:rsid w:val="00D41074"/>
    <w:rsid w:val="00D44003"/>
    <w:rsid w:val="00D4465B"/>
    <w:rsid w:val="00D454BA"/>
    <w:rsid w:val="00D50ADA"/>
    <w:rsid w:val="00D5166A"/>
    <w:rsid w:val="00D52923"/>
    <w:rsid w:val="00D5307F"/>
    <w:rsid w:val="00D63BFD"/>
    <w:rsid w:val="00D64B78"/>
    <w:rsid w:val="00D67E61"/>
    <w:rsid w:val="00D71FE7"/>
    <w:rsid w:val="00D73D59"/>
    <w:rsid w:val="00D77F16"/>
    <w:rsid w:val="00D81298"/>
    <w:rsid w:val="00D864FD"/>
    <w:rsid w:val="00D87E11"/>
    <w:rsid w:val="00D97F62"/>
    <w:rsid w:val="00DA0E8B"/>
    <w:rsid w:val="00DA6667"/>
    <w:rsid w:val="00DB3FE4"/>
    <w:rsid w:val="00DB511D"/>
    <w:rsid w:val="00DB595A"/>
    <w:rsid w:val="00DC28CC"/>
    <w:rsid w:val="00DC4DFA"/>
    <w:rsid w:val="00DC66DF"/>
    <w:rsid w:val="00DC6C24"/>
    <w:rsid w:val="00DC7D90"/>
    <w:rsid w:val="00DD0F1F"/>
    <w:rsid w:val="00DD1033"/>
    <w:rsid w:val="00DD57BD"/>
    <w:rsid w:val="00DE0DE8"/>
    <w:rsid w:val="00DE190F"/>
    <w:rsid w:val="00DE2920"/>
    <w:rsid w:val="00DF29AA"/>
    <w:rsid w:val="00DF4826"/>
    <w:rsid w:val="00E049B9"/>
    <w:rsid w:val="00E06922"/>
    <w:rsid w:val="00E104B9"/>
    <w:rsid w:val="00E121C7"/>
    <w:rsid w:val="00E13717"/>
    <w:rsid w:val="00E13E47"/>
    <w:rsid w:val="00E15727"/>
    <w:rsid w:val="00E15CF0"/>
    <w:rsid w:val="00E40A3B"/>
    <w:rsid w:val="00E4127C"/>
    <w:rsid w:val="00E44112"/>
    <w:rsid w:val="00E47BFE"/>
    <w:rsid w:val="00E525AB"/>
    <w:rsid w:val="00E61864"/>
    <w:rsid w:val="00E66A90"/>
    <w:rsid w:val="00E70A96"/>
    <w:rsid w:val="00E747CE"/>
    <w:rsid w:val="00E74D50"/>
    <w:rsid w:val="00E917FD"/>
    <w:rsid w:val="00E91B13"/>
    <w:rsid w:val="00E922DB"/>
    <w:rsid w:val="00E92653"/>
    <w:rsid w:val="00E97AB8"/>
    <w:rsid w:val="00EA308E"/>
    <w:rsid w:val="00EB32A0"/>
    <w:rsid w:val="00EB5C66"/>
    <w:rsid w:val="00EC22ED"/>
    <w:rsid w:val="00EC342F"/>
    <w:rsid w:val="00ED2169"/>
    <w:rsid w:val="00ED3454"/>
    <w:rsid w:val="00ED4CBC"/>
    <w:rsid w:val="00ED5632"/>
    <w:rsid w:val="00ED6835"/>
    <w:rsid w:val="00ED6D4A"/>
    <w:rsid w:val="00ED7BDA"/>
    <w:rsid w:val="00EE29EB"/>
    <w:rsid w:val="00EE29F1"/>
    <w:rsid w:val="00EE463F"/>
    <w:rsid w:val="00F06AE7"/>
    <w:rsid w:val="00F078AC"/>
    <w:rsid w:val="00F10B9A"/>
    <w:rsid w:val="00F1167A"/>
    <w:rsid w:val="00F13E4F"/>
    <w:rsid w:val="00F24A70"/>
    <w:rsid w:val="00F26F9A"/>
    <w:rsid w:val="00F30889"/>
    <w:rsid w:val="00F31441"/>
    <w:rsid w:val="00F405D2"/>
    <w:rsid w:val="00F41007"/>
    <w:rsid w:val="00F415A3"/>
    <w:rsid w:val="00F44733"/>
    <w:rsid w:val="00F453CB"/>
    <w:rsid w:val="00F47872"/>
    <w:rsid w:val="00F50397"/>
    <w:rsid w:val="00F512F1"/>
    <w:rsid w:val="00F52E05"/>
    <w:rsid w:val="00F6125F"/>
    <w:rsid w:val="00F6402B"/>
    <w:rsid w:val="00F6406D"/>
    <w:rsid w:val="00F66BE1"/>
    <w:rsid w:val="00F7179B"/>
    <w:rsid w:val="00F75FCD"/>
    <w:rsid w:val="00F770FE"/>
    <w:rsid w:val="00F80BE4"/>
    <w:rsid w:val="00F857C7"/>
    <w:rsid w:val="00F86990"/>
    <w:rsid w:val="00F876BA"/>
    <w:rsid w:val="00F87792"/>
    <w:rsid w:val="00F908C9"/>
    <w:rsid w:val="00F90B37"/>
    <w:rsid w:val="00F91C46"/>
    <w:rsid w:val="00F93B52"/>
    <w:rsid w:val="00F94678"/>
    <w:rsid w:val="00F950C8"/>
    <w:rsid w:val="00FA01AF"/>
    <w:rsid w:val="00FA08F3"/>
    <w:rsid w:val="00FA0CB3"/>
    <w:rsid w:val="00FA2F8D"/>
    <w:rsid w:val="00FA3D2F"/>
    <w:rsid w:val="00FA5FD7"/>
    <w:rsid w:val="00FB1C56"/>
    <w:rsid w:val="00FB1D03"/>
    <w:rsid w:val="00FB57E7"/>
    <w:rsid w:val="00FB692A"/>
    <w:rsid w:val="00FB6E68"/>
    <w:rsid w:val="00FB7993"/>
    <w:rsid w:val="00FD2BF3"/>
    <w:rsid w:val="00FD5A05"/>
    <w:rsid w:val="00FD61EA"/>
    <w:rsid w:val="00FE20E5"/>
    <w:rsid w:val="00FE3910"/>
    <w:rsid w:val="00FF0259"/>
    <w:rsid w:val="00FF1037"/>
    <w:rsid w:val="00FF64D9"/>
    <w:rsid w:val="105D142E"/>
    <w:rsid w:val="22AAF020"/>
    <w:rsid w:val="279EEDAB"/>
    <w:rsid w:val="3146709E"/>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0CDAF"/>
  <w15:docId w15:val="{01468166-E86C-41D4-9180-422522383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A5E"/>
    <w:rPr>
      <w:rFonts w:ascii="Franklin Gothic Book" w:hAnsi="Franklin Gothic Book"/>
    </w:rPr>
  </w:style>
  <w:style w:type="paragraph" w:styleId="Heading1">
    <w:name w:val="heading 1"/>
    <w:basedOn w:val="Normal"/>
    <w:next w:val="Normal"/>
    <w:link w:val="Heading1Char"/>
    <w:uiPriority w:val="9"/>
    <w:qFormat/>
    <w:rsid w:val="00563A49"/>
    <w:pPr>
      <w:pBdr>
        <w:top w:val="single" w:sz="24" w:space="0" w:color="B52372"/>
        <w:left w:val="single" w:sz="24" w:space="0" w:color="B52372"/>
        <w:bottom w:val="single" w:sz="24" w:space="0" w:color="B52372"/>
        <w:right w:val="single" w:sz="24" w:space="0" w:color="B52372"/>
      </w:pBdr>
      <w:shd w:val="clear" w:color="auto" w:fill="B52372"/>
      <w:spacing w:after="0"/>
      <w:jc w:val="center"/>
      <w:outlineLvl w:val="0"/>
    </w:pPr>
    <w:rPr>
      <w:rFonts w:cs="Arial (Body CS)"/>
      <w:caps/>
      <w:color w:val="FFFFFF" w:themeColor="background1"/>
      <w:spacing w:val="15"/>
      <w:sz w:val="22"/>
      <w:szCs w:val="22"/>
    </w:rPr>
  </w:style>
  <w:style w:type="paragraph" w:styleId="Heading2">
    <w:name w:val="heading 2"/>
    <w:basedOn w:val="Normal"/>
    <w:next w:val="Normal"/>
    <w:link w:val="Heading2Char"/>
    <w:uiPriority w:val="9"/>
    <w:unhideWhenUsed/>
    <w:qFormat/>
    <w:rsid w:val="00CA3DB5"/>
    <w:pPr>
      <w:pBdr>
        <w:top w:val="single" w:sz="24" w:space="0" w:color="CAC8C8"/>
        <w:left w:val="single" w:sz="24" w:space="0" w:color="CAC8C8"/>
        <w:bottom w:val="single" w:sz="24" w:space="0" w:color="CAC8C8"/>
        <w:right w:val="single" w:sz="24" w:space="0" w:color="CAC8C8"/>
      </w:pBdr>
      <w:shd w:val="clear" w:color="auto" w:fill="CAC8C8"/>
      <w:spacing w:after="0"/>
      <w:outlineLvl w:val="1"/>
    </w:pPr>
    <w:rPr>
      <w:caps/>
      <w:color w:val="000000" w:themeColor="text1"/>
      <w:spacing w:val="15"/>
    </w:rPr>
  </w:style>
  <w:style w:type="paragraph" w:styleId="Heading3">
    <w:name w:val="heading 3"/>
    <w:basedOn w:val="Normal"/>
    <w:next w:val="Normal"/>
    <w:link w:val="Heading3Char"/>
    <w:uiPriority w:val="9"/>
    <w:unhideWhenUsed/>
    <w:qFormat/>
    <w:rsid w:val="00866209"/>
    <w:pPr>
      <w:pBdr>
        <w:top w:val="single" w:sz="6" w:space="2" w:color="B31166" w:themeColor="accent1"/>
      </w:pBdr>
      <w:spacing w:before="300" w:after="0"/>
      <w:outlineLvl w:val="2"/>
    </w:pPr>
    <w:rPr>
      <w:caps/>
      <w:color w:val="580832" w:themeColor="accent1" w:themeShade="7F"/>
      <w:spacing w:val="15"/>
    </w:rPr>
  </w:style>
  <w:style w:type="paragraph" w:styleId="Heading4">
    <w:name w:val="heading 4"/>
    <w:basedOn w:val="Normal"/>
    <w:next w:val="Normal"/>
    <w:link w:val="Heading4Char"/>
    <w:uiPriority w:val="9"/>
    <w:unhideWhenUsed/>
    <w:qFormat/>
    <w:rsid w:val="00866209"/>
    <w:pPr>
      <w:pBdr>
        <w:top w:val="dotted" w:sz="6" w:space="2" w:color="B31166" w:themeColor="accent1"/>
      </w:pBdr>
      <w:spacing w:before="200" w:after="0"/>
      <w:outlineLvl w:val="3"/>
    </w:pPr>
    <w:rPr>
      <w:caps/>
      <w:color w:val="850C4B" w:themeColor="accent1" w:themeShade="BF"/>
      <w:spacing w:val="10"/>
    </w:rPr>
  </w:style>
  <w:style w:type="paragraph" w:styleId="Heading5">
    <w:name w:val="heading 5"/>
    <w:basedOn w:val="Normal"/>
    <w:next w:val="Normal"/>
    <w:link w:val="Heading5Char"/>
    <w:uiPriority w:val="9"/>
    <w:unhideWhenUsed/>
    <w:qFormat/>
    <w:rsid w:val="00866209"/>
    <w:pPr>
      <w:pBdr>
        <w:bottom w:val="single" w:sz="6" w:space="1" w:color="B31166" w:themeColor="accent1"/>
      </w:pBdr>
      <w:spacing w:before="200" w:after="0"/>
      <w:outlineLvl w:val="4"/>
    </w:pPr>
    <w:rPr>
      <w:caps/>
      <w:color w:val="850C4B" w:themeColor="accent1" w:themeShade="BF"/>
      <w:spacing w:val="10"/>
    </w:rPr>
  </w:style>
  <w:style w:type="paragraph" w:styleId="Heading6">
    <w:name w:val="heading 6"/>
    <w:basedOn w:val="Normal"/>
    <w:next w:val="Normal"/>
    <w:link w:val="Heading6Char"/>
    <w:uiPriority w:val="9"/>
    <w:semiHidden/>
    <w:unhideWhenUsed/>
    <w:qFormat/>
    <w:rsid w:val="00866209"/>
    <w:pPr>
      <w:pBdr>
        <w:bottom w:val="dotted" w:sz="6" w:space="1" w:color="B31166" w:themeColor="accent1"/>
      </w:pBdr>
      <w:spacing w:before="200" w:after="0"/>
      <w:outlineLvl w:val="5"/>
    </w:pPr>
    <w:rPr>
      <w:caps/>
      <w:color w:val="850C4B" w:themeColor="accent1" w:themeShade="BF"/>
      <w:spacing w:val="10"/>
    </w:rPr>
  </w:style>
  <w:style w:type="paragraph" w:styleId="Heading7">
    <w:name w:val="heading 7"/>
    <w:basedOn w:val="Normal"/>
    <w:next w:val="Normal"/>
    <w:link w:val="Heading7Char"/>
    <w:uiPriority w:val="9"/>
    <w:semiHidden/>
    <w:unhideWhenUsed/>
    <w:qFormat/>
    <w:rsid w:val="00866209"/>
    <w:pPr>
      <w:spacing w:before="200" w:after="0"/>
      <w:outlineLvl w:val="6"/>
    </w:pPr>
    <w:rPr>
      <w:caps/>
      <w:color w:val="850C4B" w:themeColor="accent1" w:themeShade="BF"/>
      <w:spacing w:val="10"/>
    </w:rPr>
  </w:style>
  <w:style w:type="paragraph" w:styleId="Heading8">
    <w:name w:val="heading 8"/>
    <w:basedOn w:val="Normal"/>
    <w:next w:val="Normal"/>
    <w:link w:val="Heading8Char"/>
    <w:uiPriority w:val="9"/>
    <w:semiHidden/>
    <w:unhideWhenUsed/>
    <w:qFormat/>
    <w:rsid w:val="0086620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6620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3CAE"/>
    <w:pPr>
      <w:tabs>
        <w:tab w:val="center" w:pos="4320"/>
        <w:tab w:val="right" w:pos="8640"/>
      </w:tabs>
    </w:pPr>
  </w:style>
  <w:style w:type="character" w:customStyle="1" w:styleId="HeaderChar">
    <w:name w:val="Header Char"/>
    <w:basedOn w:val="DefaultParagraphFont"/>
    <w:link w:val="Header"/>
    <w:uiPriority w:val="99"/>
    <w:rsid w:val="00133CAE"/>
    <w:rPr>
      <w:rFonts w:ascii="Franklin Gothic Book" w:hAnsi="Franklin Gothic Book"/>
      <w:sz w:val="22"/>
    </w:rPr>
  </w:style>
  <w:style w:type="paragraph" w:styleId="Footer">
    <w:name w:val="footer"/>
    <w:basedOn w:val="Normal"/>
    <w:link w:val="FooterChar"/>
    <w:uiPriority w:val="99"/>
    <w:unhideWhenUsed/>
    <w:rsid w:val="00133CAE"/>
    <w:pPr>
      <w:tabs>
        <w:tab w:val="center" w:pos="4320"/>
        <w:tab w:val="right" w:pos="8640"/>
      </w:tabs>
    </w:pPr>
  </w:style>
  <w:style w:type="character" w:customStyle="1" w:styleId="FooterChar">
    <w:name w:val="Footer Char"/>
    <w:basedOn w:val="DefaultParagraphFont"/>
    <w:link w:val="Footer"/>
    <w:uiPriority w:val="99"/>
    <w:rsid w:val="00133CAE"/>
    <w:rPr>
      <w:rFonts w:ascii="Franklin Gothic Book" w:hAnsi="Franklin Gothic Book"/>
      <w:sz w:val="22"/>
    </w:rPr>
  </w:style>
  <w:style w:type="paragraph" w:styleId="ListParagraph">
    <w:name w:val="List Paragraph"/>
    <w:basedOn w:val="Normal"/>
    <w:uiPriority w:val="34"/>
    <w:qFormat/>
    <w:rsid w:val="008E1C92"/>
    <w:pPr>
      <w:ind w:left="720"/>
      <w:contextualSpacing/>
    </w:pPr>
  </w:style>
  <w:style w:type="paragraph" w:styleId="BalloonText">
    <w:name w:val="Balloon Text"/>
    <w:basedOn w:val="Normal"/>
    <w:link w:val="BalloonTextChar"/>
    <w:uiPriority w:val="99"/>
    <w:semiHidden/>
    <w:unhideWhenUsed/>
    <w:rsid w:val="00380CE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80CE1"/>
    <w:rPr>
      <w:rFonts w:ascii="Times New Roman" w:hAnsi="Times New Roman" w:cs="Times New Roman"/>
      <w:sz w:val="18"/>
      <w:szCs w:val="18"/>
    </w:rPr>
  </w:style>
  <w:style w:type="character" w:customStyle="1" w:styleId="Heading1Char">
    <w:name w:val="Heading 1 Char"/>
    <w:basedOn w:val="DefaultParagraphFont"/>
    <w:link w:val="Heading1"/>
    <w:uiPriority w:val="9"/>
    <w:rsid w:val="00563A49"/>
    <w:rPr>
      <w:rFonts w:ascii="Franklin Gothic Book" w:hAnsi="Franklin Gothic Book" w:cs="Arial (Body CS)"/>
      <w:caps/>
      <w:color w:val="FFFFFF" w:themeColor="background1"/>
      <w:spacing w:val="15"/>
      <w:sz w:val="22"/>
      <w:szCs w:val="22"/>
      <w:shd w:val="clear" w:color="auto" w:fill="B52372"/>
    </w:rPr>
  </w:style>
  <w:style w:type="character" w:customStyle="1" w:styleId="Heading2Char">
    <w:name w:val="Heading 2 Char"/>
    <w:basedOn w:val="DefaultParagraphFont"/>
    <w:link w:val="Heading2"/>
    <w:uiPriority w:val="9"/>
    <w:rsid w:val="00CA3DB5"/>
    <w:rPr>
      <w:rFonts w:ascii="Franklin Gothic Book" w:hAnsi="Franklin Gothic Book"/>
      <w:caps/>
      <w:color w:val="000000" w:themeColor="text1"/>
      <w:spacing w:val="15"/>
      <w:shd w:val="clear" w:color="auto" w:fill="CAC8C8"/>
    </w:rPr>
  </w:style>
  <w:style w:type="paragraph" w:styleId="BodyText">
    <w:name w:val="Body Text"/>
    <w:basedOn w:val="Normal"/>
    <w:link w:val="BodyTextChar"/>
    <w:uiPriority w:val="1"/>
    <w:rsid w:val="00F90B37"/>
    <w:pPr>
      <w:widowControl w:val="0"/>
      <w:autoSpaceDE w:val="0"/>
      <w:autoSpaceDN w:val="0"/>
      <w:ind w:left="860" w:hanging="360"/>
    </w:pPr>
    <w:rPr>
      <w:rFonts w:ascii="Verdana" w:eastAsia="Verdana" w:hAnsi="Verdana" w:cs="Verdana"/>
      <w:szCs w:val="22"/>
      <w:lang w:bidi="en-US"/>
    </w:rPr>
  </w:style>
  <w:style w:type="character" w:customStyle="1" w:styleId="BodyTextChar">
    <w:name w:val="Body Text Char"/>
    <w:basedOn w:val="DefaultParagraphFont"/>
    <w:link w:val="BodyText"/>
    <w:uiPriority w:val="1"/>
    <w:rsid w:val="00F90B37"/>
    <w:rPr>
      <w:rFonts w:ascii="Verdana" w:eastAsia="Verdana" w:hAnsi="Verdana" w:cs="Verdana"/>
      <w:sz w:val="22"/>
      <w:szCs w:val="22"/>
      <w:lang w:bidi="en-US"/>
    </w:rPr>
  </w:style>
  <w:style w:type="paragraph" w:customStyle="1" w:styleId="TableParagraph">
    <w:name w:val="Table Paragraph"/>
    <w:basedOn w:val="Normal"/>
    <w:uiPriority w:val="1"/>
    <w:rsid w:val="00F90B37"/>
    <w:pPr>
      <w:widowControl w:val="0"/>
      <w:autoSpaceDE w:val="0"/>
      <w:autoSpaceDN w:val="0"/>
    </w:pPr>
    <w:rPr>
      <w:rFonts w:ascii="Verdana" w:eastAsia="Verdana" w:hAnsi="Verdana" w:cs="Verdana"/>
      <w:szCs w:val="22"/>
      <w:lang w:bidi="en-US"/>
    </w:rPr>
  </w:style>
  <w:style w:type="paragraph" w:styleId="CommentText">
    <w:name w:val="annotation text"/>
    <w:basedOn w:val="Normal"/>
    <w:link w:val="CommentTextChar"/>
    <w:uiPriority w:val="99"/>
    <w:semiHidden/>
    <w:unhideWhenUsed/>
    <w:rsid w:val="00F90B37"/>
    <w:pPr>
      <w:widowControl w:val="0"/>
      <w:autoSpaceDE w:val="0"/>
      <w:autoSpaceDN w:val="0"/>
    </w:pPr>
    <w:rPr>
      <w:rFonts w:ascii="Verdana" w:eastAsia="Verdana" w:hAnsi="Verdana" w:cs="Verdana"/>
      <w:lang w:bidi="en-US"/>
    </w:rPr>
  </w:style>
  <w:style w:type="character" w:customStyle="1" w:styleId="CommentTextChar">
    <w:name w:val="Comment Text Char"/>
    <w:basedOn w:val="DefaultParagraphFont"/>
    <w:link w:val="CommentText"/>
    <w:uiPriority w:val="99"/>
    <w:semiHidden/>
    <w:rsid w:val="00F90B37"/>
    <w:rPr>
      <w:rFonts w:ascii="Verdana" w:eastAsia="Verdana" w:hAnsi="Verdana" w:cs="Verdana"/>
      <w:sz w:val="20"/>
      <w:szCs w:val="20"/>
      <w:lang w:bidi="en-US"/>
    </w:rPr>
  </w:style>
  <w:style w:type="character" w:styleId="CommentReference">
    <w:name w:val="annotation reference"/>
    <w:basedOn w:val="DefaultParagraphFont"/>
    <w:uiPriority w:val="99"/>
    <w:semiHidden/>
    <w:unhideWhenUsed/>
    <w:rsid w:val="00F90B37"/>
    <w:rPr>
      <w:sz w:val="16"/>
      <w:szCs w:val="16"/>
    </w:rPr>
  </w:style>
  <w:style w:type="table" w:styleId="TableGrid">
    <w:name w:val="Table Grid"/>
    <w:basedOn w:val="TableNormal"/>
    <w:uiPriority w:val="39"/>
    <w:rsid w:val="00F90B37"/>
    <w:pPr>
      <w:widowControl w:val="0"/>
      <w:autoSpaceDE w:val="0"/>
      <w:autoSpaceDN w:val="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F90B37"/>
    <w:pPr>
      <w:widowControl w:val="0"/>
      <w:autoSpaceDE w:val="0"/>
      <w:autoSpaceDN w:val="0"/>
    </w:pPr>
    <w:rPr>
      <w:sz w:val="22"/>
      <w:szCs w:val="22"/>
    </w:rPr>
    <w:tblPr>
      <w:tblStyleRowBandSize w:val="1"/>
      <w:tblStyleColBandSize w:val="1"/>
      <w:tblBorders>
        <w:top w:val="single" w:sz="4" w:space="0" w:color="F48CC2" w:themeColor="accent1" w:themeTint="66"/>
        <w:left w:val="single" w:sz="4" w:space="0" w:color="F48CC2" w:themeColor="accent1" w:themeTint="66"/>
        <w:bottom w:val="single" w:sz="4" w:space="0" w:color="F48CC2" w:themeColor="accent1" w:themeTint="66"/>
        <w:right w:val="single" w:sz="4" w:space="0" w:color="F48CC2" w:themeColor="accent1" w:themeTint="66"/>
        <w:insideH w:val="single" w:sz="4" w:space="0" w:color="F48CC2" w:themeColor="accent1" w:themeTint="66"/>
        <w:insideV w:val="single" w:sz="4" w:space="0" w:color="F48CC2" w:themeColor="accent1" w:themeTint="66"/>
      </w:tblBorders>
    </w:tblPr>
    <w:tblStylePr w:type="firstRow">
      <w:rPr>
        <w:b/>
        <w:bCs/>
      </w:rPr>
      <w:tblPr/>
      <w:tcPr>
        <w:tcBorders>
          <w:bottom w:val="single" w:sz="12" w:space="0" w:color="EE52A4" w:themeColor="accent1" w:themeTint="99"/>
        </w:tcBorders>
      </w:tcPr>
    </w:tblStylePr>
    <w:tblStylePr w:type="lastRow">
      <w:rPr>
        <w:b/>
        <w:bCs/>
      </w:rPr>
      <w:tblPr/>
      <w:tcPr>
        <w:tcBorders>
          <w:top w:val="double" w:sz="2" w:space="0" w:color="EE52A4"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866209"/>
    <w:pPr>
      <w:outlineLvl w:val="9"/>
    </w:pPr>
  </w:style>
  <w:style w:type="paragraph" w:styleId="TOC2">
    <w:name w:val="toc 2"/>
    <w:basedOn w:val="Normal"/>
    <w:next w:val="Normal"/>
    <w:autoRedefine/>
    <w:uiPriority w:val="39"/>
    <w:unhideWhenUsed/>
    <w:rsid w:val="002C1FC4"/>
    <w:pPr>
      <w:spacing w:after="100"/>
      <w:ind w:left="220"/>
    </w:pPr>
    <w:rPr>
      <w:rFonts w:ascii="Calibri" w:hAnsi="Calibri"/>
    </w:rPr>
  </w:style>
  <w:style w:type="paragraph" w:styleId="TOC1">
    <w:name w:val="toc 1"/>
    <w:basedOn w:val="Normal"/>
    <w:next w:val="Normal"/>
    <w:autoRedefine/>
    <w:uiPriority w:val="39"/>
    <w:unhideWhenUsed/>
    <w:rsid w:val="00BA7212"/>
    <w:pPr>
      <w:tabs>
        <w:tab w:val="right" w:leader="dot" w:pos="9350"/>
      </w:tabs>
      <w:spacing w:after="100"/>
    </w:pPr>
    <w:rPr>
      <w:rFonts w:cstheme="majorHAnsi"/>
      <w:noProof/>
      <w:szCs w:val="24"/>
    </w:rPr>
  </w:style>
  <w:style w:type="character" w:styleId="Hyperlink">
    <w:name w:val="Hyperlink"/>
    <w:basedOn w:val="DefaultParagraphFont"/>
    <w:uiPriority w:val="99"/>
    <w:unhideWhenUsed/>
    <w:rsid w:val="002C1FC4"/>
    <w:rPr>
      <w:color w:val="8F8F8F" w:themeColor="hyperlink"/>
      <w:u w:val="single"/>
    </w:rPr>
  </w:style>
  <w:style w:type="character" w:styleId="PageNumber">
    <w:name w:val="page number"/>
    <w:basedOn w:val="DefaultParagraphFont"/>
    <w:uiPriority w:val="99"/>
    <w:semiHidden/>
    <w:unhideWhenUsed/>
    <w:rsid w:val="008C5FE5"/>
  </w:style>
  <w:style w:type="character" w:customStyle="1" w:styleId="Heading3Char">
    <w:name w:val="Heading 3 Char"/>
    <w:basedOn w:val="DefaultParagraphFont"/>
    <w:link w:val="Heading3"/>
    <w:uiPriority w:val="9"/>
    <w:rsid w:val="00866209"/>
    <w:rPr>
      <w:caps/>
      <w:color w:val="580832" w:themeColor="accent1" w:themeShade="7F"/>
      <w:spacing w:val="15"/>
    </w:rPr>
  </w:style>
  <w:style w:type="character" w:customStyle="1" w:styleId="Heading4Char">
    <w:name w:val="Heading 4 Char"/>
    <w:basedOn w:val="DefaultParagraphFont"/>
    <w:link w:val="Heading4"/>
    <w:uiPriority w:val="9"/>
    <w:rsid w:val="00866209"/>
    <w:rPr>
      <w:caps/>
      <w:color w:val="850C4B" w:themeColor="accent1" w:themeShade="BF"/>
      <w:spacing w:val="10"/>
    </w:rPr>
  </w:style>
  <w:style w:type="character" w:customStyle="1" w:styleId="Heading5Char">
    <w:name w:val="Heading 5 Char"/>
    <w:basedOn w:val="DefaultParagraphFont"/>
    <w:link w:val="Heading5"/>
    <w:uiPriority w:val="9"/>
    <w:rsid w:val="00866209"/>
    <w:rPr>
      <w:caps/>
      <w:color w:val="850C4B" w:themeColor="accent1" w:themeShade="BF"/>
      <w:spacing w:val="10"/>
    </w:rPr>
  </w:style>
  <w:style w:type="character" w:customStyle="1" w:styleId="Heading6Char">
    <w:name w:val="Heading 6 Char"/>
    <w:basedOn w:val="DefaultParagraphFont"/>
    <w:link w:val="Heading6"/>
    <w:uiPriority w:val="9"/>
    <w:semiHidden/>
    <w:rsid w:val="00866209"/>
    <w:rPr>
      <w:caps/>
      <w:color w:val="850C4B" w:themeColor="accent1" w:themeShade="BF"/>
      <w:spacing w:val="10"/>
    </w:rPr>
  </w:style>
  <w:style w:type="character" w:customStyle="1" w:styleId="Heading7Char">
    <w:name w:val="Heading 7 Char"/>
    <w:basedOn w:val="DefaultParagraphFont"/>
    <w:link w:val="Heading7"/>
    <w:uiPriority w:val="9"/>
    <w:semiHidden/>
    <w:rsid w:val="00866209"/>
    <w:rPr>
      <w:caps/>
      <w:color w:val="850C4B" w:themeColor="accent1" w:themeShade="BF"/>
      <w:spacing w:val="10"/>
    </w:rPr>
  </w:style>
  <w:style w:type="character" w:customStyle="1" w:styleId="Heading8Char">
    <w:name w:val="Heading 8 Char"/>
    <w:basedOn w:val="DefaultParagraphFont"/>
    <w:link w:val="Heading8"/>
    <w:uiPriority w:val="9"/>
    <w:semiHidden/>
    <w:rsid w:val="00866209"/>
    <w:rPr>
      <w:caps/>
      <w:spacing w:val="10"/>
      <w:sz w:val="18"/>
      <w:szCs w:val="18"/>
    </w:rPr>
  </w:style>
  <w:style w:type="character" w:customStyle="1" w:styleId="Heading9Char">
    <w:name w:val="Heading 9 Char"/>
    <w:basedOn w:val="DefaultParagraphFont"/>
    <w:link w:val="Heading9"/>
    <w:uiPriority w:val="9"/>
    <w:semiHidden/>
    <w:rsid w:val="00866209"/>
    <w:rPr>
      <w:i/>
      <w:iCs/>
      <w:caps/>
      <w:spacing w:val="10"/>
      <w:sz w:val="18"/>
      <w:szCs w:val="18"/>
    </w:rPr>
  </w:style>
  <w:style w:type="paragraph" w:styleId="Caption">
    <w:name w:val="caption"/>
    <w:basedOn w:val="Normal"/>
    <w:next w:val="Normal"/>
    <w:uiPriority w:val="35"/>
    <w:semiHidden/>
    <w:unhideWhenUsed/>
    <w:qFormat/>
    <w:rsid w:val="00866209"/>
    <w:rPr>
      <w:b/>
      <w:bCs/>
      <w:color w:val="850C4B" w:themeColor="accent1" w:themeShade="BF"/>
      <w:sz w:val="16"/>
      <w:szCs w:val="16"/>
    </w:rPr>
  </w:style>
  <w:style w:type="paragraph" w:styleId="Title">
    <w:name w:val="Title"/>
    <w:basedOn w:val="Normal"/>
    <w:next w:val="Normal"/>
    <w:link w:val="TitleChar"/>
    <w:uiPriority w:val="10"/>
    <w:qFormat/>
    <w:rsid w:val="00866209"/>
    <w:pPr>
      <w:spacing w:before="0" w:after="0"/>
    </w:pPr>
    <w:rPr>
      <w:rFonts w:asciiTheme="majorHAnsi" w:eastAsiaTheme="majorEastAsia" w:hAnsiTheme="majorHAnsi" w:cstheme="majorBidi"/>
      <w:caps/>
      <w:color w:val="B31166" w:themeColor="accent1"/>
      <w:spacing w:val="10"/>
      <w:sz w:val="52"/>
      <w:szCs w:val="52"/>
    </w:rPr>
  </w:style>
  <w:style w:type="character" w:customStyle="1" w:styleId="TitleChar">
    <w:name w:val="Title Char"/>
    <w:basedOn w:val="DefaultParagraphFont"/>
    <w:link w:val="Title"/>
    <w:uiPriority w:val="10"/>
    <w:rsid w:val="00866209"/>
    <w:rPr>
      <w:rFonts w:asciiTheme="majorHAnsi" w:eastAsiaTheme="majorEastAsia" w:hAnsiTheme="majorHAnsi" w:cstheme="majorBidi"/>
      <w:caps/>
      <w:color w:val="B31166" w:themeColor="accent1"/>
      <w:spacing w:val="10"/>
      <w:sz w:val="52"/>
      <w:szCs w:val="52"/>
    </w:rPr>
  </w:style>
  <w:style w:type="paragraph" w:styleId="Subtitle">
    <w:name w:val="Subtitle"/>
    <w:basedOn w:val="Normal"/>
    <w:next w:val="Normal"/>
    <w:link w:val="SubtitleChar"/>
    <w:uiPriority w:val="11"/>
    <w:qFormat/>
    <w:rsid w:val="0086620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66209"/>
    <w:rPr>
      <w:caps/>
      <w:color w:val="595959" w:themeColor="text1" w:themeTint="A6"/>
      <w:spacing w:val="10"/>
      <w:sz w:val="21"/>
      <w:szCs w:val="21"/>
    </w:rPr>
  </w:style>
  <w:style w:type="character" w:styleId="Strong">
    <w:name w:val="Strong"/>
    <w:uiPriority w:val="22"/>
    <w:qFormat/>
    <w:rsid w:val="00866209"/>
    <w:rPr>
      <w:b/>
      <w:bCs/>
    </w:rPr>
  </w:style>
  <w:style w:type="character" w:styleId="Emphasis">
    <w:name w:val="Emphasis"/>
    <w:uiPriority w:val="20"/>
    <w:qFormat/>
    <w:rsid w:val="00866209"/>
    <w:rPr>
      <w:caps/>
      <w:color w:val="580832" w:themeColor="accent1" w:themeShade="7F"/>
      <w:spacing w:val="5"/>
    </w:rPr>
  </w:style>
  <w:style w:type="paragraph" w:styleId="NoSpacing">
    <w:name w:val="No Spacing"/>
    <w:uiPriority w:val="1"/>
    <w:qFormat/>
    <w:rsid w:val="002A6150"/>
    <w:pPr>
      <w:spacing w:after="0" w:line="240" w:lineRule="auto"/>
    </w:pPr>
    <w:rPr>
      <w:rFonts w:ascii="Franklin Gothic Book" w:hAnsi="Franklin Gothic Book"/>
    </w:rPr>
  </w:style>
  <w:style w:type="paragraph" w:styleId="Quote">
    <w:name w:val="Quote"/>
    <w:basedOn w:val="Normal"/>
    <w:next w:val="Normal"/>
    <w:link w:val="QuoteChar"/>
    <w:uiPriority w:val="29"/>
    <w:qFormat/>
    <w:rsid w:val="00866209"/>
    <w:rPr>
      <w:i/>
      <w:iCs/>
      <w:szCs w:val="24"/>
    </w:rPr>
  </w:style>
  <w:style w:type="character" w:customStyle="1" w:styleId="QuoteChar">
    <w:name w:val="Quote Char"/>
    <w:basedOn w:val="DefaultParagraphFont"/>
    <w:link w:val="Quote"/>
    <w:uiPriority w:val="29"/>
    <w:rsid w:val="00866209"/>
    <w:rPr>
      <w:i/>
      <w:iCs/>
      <w:sz w:val="24"/>
      <w:szCs w:val="24"/>
    </w:rPr>
  </w:style>
  <w:style w:type="paragraph" w:styleId="IntenseQuote">
    <w:name w:val="Intense Quote"/>
    <w:basedOn w:val="Normal"/>
    <w:next w:val="Normal"/>
    <w:link w:val="IntenseQuoteChar"/>
    <w:uiPriority w:val="30"/>
    <w:qFormat/>
    <w:rsid w:val="00866209"/>
    <w:pPr>
      <w:spacing w:before="240" w:after="240" w:line="240" w:lineRule="auto"/>
      <w:ind w:left="1080" w:right="1080"/>
      <w:jc w:val="center"/>
    </w:pPr>
    <w:rPr>
      <w:color w:val="B31166" w:themeColor="accent1"/>
      <w:szCs w:val="24"/>
    </w:rPr>
  </w:style>
  <w:style w:type="character" w:customStyle="1" w:styleId="IntenseQuoteChar">
    <w:name w:val="Intense Quote Char"/>
    <w:basedOn w:val="DefaultParagraphFont"/>
    <w:link w:val="IntenseQuote"/>
    <w:uiPriority w:val="30"/>
    <w:rsid w:val="00866209"/>
    <w:rPr>
      <w:color w:val="B31166" w:themeColor="accent1"/>
      <w:sz w:val="24"/>
      <w:szCs w:val="24"/>
    </w:rPr>
  </w:style>
  <w:style w:type="character" w:styleId="SubtleEmphasis">
    <w:name w:val="Subtle Emphasis"/>
    <w:uiPriority w:val="19"/>
    <w:qFormat/>
    <w:rsid w:val="00866209"/>
    <w:rPr>
      <w:i/>
      <w:iCs/>
      <w:color w:val="580832" w:themeColor="accent1" w:themeShade="7F"/>
    </w:rPr>
  </w:style>
  <w:style w:type="character" w:styleId="IntenseEmphasis">
    <w:name w:val="Intense Emphasis"/>
    <w:uiPriority w:val="21"/>
    <w:qFormat/>
    <w:rsid w:val="00866209"/>
    <w:rPr>
      <w:b/>
      <w:bCs/>
      <w:caps/>
      <w:color w:val="580832" w:themeColor="accent1" w:themeShade="7F"/>
      <w:spacing w:val="10"/>
    </w:rPr>
  </w:style>
  <w:style w:type="character" w:styleId="SubtleReference">
    <w:name w:val="Subtle Reference"/>
    <w:uiPriority w:val="31"/>
    <w:qFormat/>
    <w:rsid w:val="00866209"/>
    <w:rPr>
      <w:b/>
      <w:bCs/>
      <w:color w:val="B31166" w:themeColor="accent1"/>
    </w:rPr>
  </w:style>
  <w:style w:type="character" w:styleId="IntenseReference">
    <w:name w:val="Intense Reference"/>
    <w:uiPriority w:val="32"/>
    <w:qFormat/>
    <w:rsid w:val="00866209"/>
    <w:rPr>
      <w:b/>
      <w:bCs/>
      <w:i/>
      <w:iCs/>
      <w:caps/>
      <w:color w:val="B31166" w:themeColor="accent1"/>
    </w:rPr>
  </w:style>
  <w:style w:type="character" w:styleId="BookTitle">
    <w:name w:val="Book Title"/>
    <w:uiPriority w:val="33"/>
    <w:qFormat/>
    <w:rsid w:val="0086620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91613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ThemeKateBurda">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50396-879A-C441-A5D3-E95CCC061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5</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4102</CharactersWithSpaces>
  <SharedDoc>false</SharedDoc>
  <HLinks>
    <vt:vector size="222" baseType="variant">
      <vt:variant>
        <vt:i4>1310772</vt:i4>
      </vt:variant>
      <vt:variant>
        <vt:i4>218</vt:i4>
      </vt:variant>
      <vt:variant>
        <vt:i4>0</vt:i4>
      </vt:variant>
      <vt:variant>
        <vt:i4>5</vt:i4>
      </vt:variant>
      <vt:variant>
        <vt:lpwstr/>
      </vt:variant>
      <vt:variant>
        <vt:lpwstr>_Toc26344617</vt:lpwstr>
      </vt:variant>
      <vt:variant>
        <vt:i4>1376308</vt:i4>
      </vt:variant>
      <vt:variant>
        <vt:i4>212</vt:i4>
      </vt:variant>
      <vt:variant>
        <vt:i4>0</vt:i4>
      </vt:variant>
      <vt:variant>
        <vt:i4>5</vt:i4>
      </vt:variant>
      <vt:variant>
        <vt:lpwstr/>
      </vt:variant>
      <vt:variant>
        <vt:lpwstr>_Toc26344616</vt:lpwstr>
      </vt:variant>
      <vt:variant>
        <vt:i4>1441844</vt:i4>
      </vt:variant>
      <vt:variant>
        <vt:i4>206</vt:i4>
      </vt:variant>
      <vt:variant>
        <vt:i4>0</vt:i4>
      </vt:variant>
      <vt:variant>
        <vt:i4>5</vt:i4>
      </vt:variant>
      <vt:variant>
        <vt:lpwstr/>
      </vt:variant>
      <vt:variant>
        <vt:lpwstr>_Toc26344615</vt:lpwstr>
      </vt:variant>
      <vt:variant>
        <vt:i4>1507380</vt:i4>
      </vt:variant>
      <vt:variant>
        <vt:i4>200</vt:i4>
      </vt:variant>
      <vt:variant>
        <vt:i4>0</vt:i4>
      </vt:variant>
      <vt:variant>
        <vt:i4>5</vt:i4>
      </vt:variant>
      <vt:variant>
        <vt:lpwstr/>
      </vt:variant>
      <vt:variant>
        <vt:lpwstr>_Toc26344614</vt:lpwstr>
      </vt:variant>
      <vt:variant>
        <vt:i4>1048628</vt:i4>
      </vt:variant>
      <vt:variant>
        <vt:i4>194</vt:i4>
      </vt:variant>
      <vt:variant>
        <vt:i4>0</vt:i4>
      </vt:variant>
      <vt:variant>
        <vt:i4>5</vt:i4>
      </vt:variant>
      <vt:variant>
        <vt:lpwstr/>
      </vt:variant>
      <vt:variant>
        <vt:lpwstr>_Toc26344613</vt:lpwstr>
      </vt:variant>
      <vt:variant>
        <vt:i4>1114164</vt:i4>
      </vt:variant>
      <vt:variant>
        <vt:i4>188</vt:i4>
      </vt:variant>
      <vt:variant>
        <vt:i4>0</vt:i4>
      </vt:variant>
      <vt:variant>
        <vt:i4>5</vt:i4>
      </vt:variant>
      <vt:variant>
        <vt:lpwstr/>
      </vt:variant>
      <vt:variant>
        <vt:lpwstr>_Toc26344612</vt:lpwstr>
      </vt:variant>
      <vt:variant>
        <vt:i4>1179700</vt:i4>
      </vt:variant>
      <vt:variant>
        <vt:i4>182</vt:i4>
      </vt:variant>
      <vt:variant>
        <vt:i4>0</vt:i4>
      </vt:variant>
      <vt:variant>
        <vt:i4>5</vt:i4>
      </vt:variant>
      <vt:variant>
        <vt:lpwstr/>
      </vt:variant>
      <vt:variant>
        <vt:lpwstr>_Toc26344611</vt:lpwstr>
      </vt:variant>
      <vt:variant>
        <vt:i4>1245236</vt:i4>
      </vt:variant>
      <vt:variant>
        <vt:i4>176</vt:i4>
      </vt:variant>
      <vt:variant>
        <vt:i4>0</vt:i4>
      </vt:variant>
      <vt:variant>
        <vt:i4>5</vt:i4>
      </vt:variant>
      <vt:variant>
        <vt:lpwstr/>
      </vt:variant>
      <vt:variant>
        <vt:lpwstr>_Toc26344610</vt:lpwstr>
      </vt:variant>
      <vt:variant>
        <vt:i4>1703989</vt:i4>
      </vt:variant>
      <vt:variant>
        <vt:i4>170</vt:i4>
      </vt:variant>
      <vt:variant>
        <vt:i4>0</vt:i4>
      </vt:variant>
      <vt:variant>
        <vt:i4>5</vt:i4>
      </vt:variant>
      <vt:variant>
        <vt:lpwstr/>
      </vt:variant>
      <vt:variant>
        <vt:lpwstr>_Toc26344609</vt:lpwstr>
      </vt:variant>
      <vt:variant>
        <vt:i4>1769525</vt:i4>
      </vt:variant>
      <vt:variant>
        <vt:i4>164</vt:i4>
      </vt:variant>
      <vt:variant>
        <vt:i4>0</vt:i4>
      </vt:variant>
      <vt:variant>
        <vt:i4>5</vt:i4>
      </vt:variant>
      <vt:variant>
        <vt:lpwstr/>
      </vt:variant>
      <vt:variant>
        <vt:lpwstr>_Toc26344608</vt:lpwstr>
      </vt:variant>
      <vt:variant>
        <vt:i4>1310773</vt:i4>
      </vt:variant>
      <vt:variant>
        <vt:i4>158</vt:i4>
      </vt:variant>
      <vt:variant>
        <vt:i4>0</vt:i4>
      </vt:variant>
      <vt:variant>
        <vt:i4>5</vt:i4>
      </vt:variant>
      <vt:variant>
        <vt:lpwstr/>
      </vt:variant>
      <vt:variant>
        <vt:lpwstr>_Toc26344607</vt:lpwstr>
      </vt:variant>
      <vt:variant>
        <vt:i4>1376309</vt:i4>
      </vt:variant>
      <vt:variant>
        <vt:i4>152</vt:i4>
      </vt:variant>
      <vt:variant>
        <vt:i4>0</vt:i4>
      </vt:variant>
      <vt:variant>
        <vt:i4>5</vt:i4>
      </vt:variant>
      <vt:variant>
        <vt:lpwstr/>
      </vt:variant>
      <vt:variant>
        <vt:lpwstr>_Toc26344606</vt:lpwstr>
      </vt:variant>
      <vt:variant>
        <vt:i4>1441845</vt:i4>
      </vt:variant>
      <vt:variant>
        <vt:i4>146</vt:i4>
      </vt:variant>
      <vt:variant>
        <vt:i4>0</vt:i4>
      </vt:variant>
      <vt:variant>
        <vt:i4>5</vt:i4>
      </vt:variant>
      <vt:variant>
        <vt:lpwstr/>
      </vt:variant>
      <vt:variant>
        <vt:lpwstr>_Toc26344605</vt:lpwstr>
      </vt:variant>
      <vt:variant>
        <vt:i4>1507381</vt:i4>
      </vt:variant>
      <vt:variant>
        <vt:i4>140</vt:i4>
      </vt:variant>
      <vt:variant>
        <vt:i4>0</vt:i4>
      </vt:variant>
      <vt:variant>
        <vt:i4>5</vt:i4>
      </vt:variant>
      <vt:variant>
        <vt:lpwstr/>
      </vt:variant>
      <vt:variant>
        <vt:lpwstr>_Toc26344604</vt:lpwstr>
      </vt:variant>
      <vt:variant>
        <vt:i4>1048629</vt:i4>
      </vt:variant>
      <vt:variant>
        <vt:i4>134</vt:i4>
      </vt:variant>
      <vt:variant>
        <vt:i4>0</vt:i4>
      </vt:variant>
      <vt:variant>
        <vt:i4>5</vt:i4>
      </vt:variant>
      <vt:variant>
        <vt:lpwstr/>
      </vt:variant>
      <vt:variant>
        <vt:lpwstr>_Toc26344603</vt:lpwstr>
      </vt:variant>
      <vt:variant>
        <vt:i4>1114165</vt:i4>
      </vt:variant>
      <vt:variant>
        <vt:i4>128</vt:i4>
      </vt:variant>
      <vt:variant>
        <vt:i4>0</vt:i4>
      </vt:variant>
      <vt:variant>
        <vt:i4>5</vt:i4>
      </vt:variant>
      <vt:variant>
        <vt:lpwstr/>
      </vt:variant>
      <vt:variant>
        <vt:lpwstr>_Toc26344602</vt:lpwstr>
      </vt:variant>
      <vt:variant>
        <vt:i4>1179701</vt:i4>
      </vt:variant>
      <vt:variant>
        <vt:i4>122</vt:i4>
      </vt:variant>
      <vt:variant>
        <vt:i4>0</vt:i4>
      </vt:variant>
      <vt:variant>
        <vt:i4>5</vt:i4>
      </vt:variant>
      <vt:variant>
        <vt:lpwstr/>
      </vt:variant>
      <vt:variant>
        <vt:lpwstr>_Toc26344601</vt:lpwstr>
      </vt:variant>
      <vt:variant>
        <vt:i4>1245237</vt:i4>
      </vt:variant>
      <vt:variant>
        <vt:i4>116</vt:i4>
      </vt:variant>
      <vt:variant>
        <vt:i4>0</vt:i4>
      </vt:variant>
      <vt:variant>
        <vt:i4>5</vt:i4>
      </vt:variant>
      <vt:variant>
        <vt:lpwstr/>
      </vt:variant>
      <vt:variant>
        <vt:lpwstr>_Toc26344600</vt:lpwstr>
      </vt:variant>
      <vt:variant>
        <vt:i4>1638460</vt:i4>
      </vt:variant>
      <vt:variant>
        <vt:i4>110</vt:i4>
      </vt:variant>
      <vt:variant>
        <vt:i4>0</vt:i4>
      </vt:variant>
      <vt:variant>
        <vt:i4>5</vt:i4>
      </vt:variant>
      <vt:variant>
        <vt:lpwstr/>
      </vt:variant>
      <vt:variant>
        <vt:lpwstr>_Toc26344599</vt:lpwstr>
      </vt:variant>
      <vt:variant>
        <vt:i4>1572924</vt:i4>
      </vt:variant>
      <vt:variant>
        <vt:i4>104</vt:i4>
      </vt:variant>
      <vt:variant>
        <vt:i4>0</vt:i4>
      </vt:variant>
      <vt:variant>
        <vt:i4>5</vt:i4>
      </vt:variant>
      <vt:variant>
        <vt:lpwstr/>
      </vt:variant>
      <vt:variant>
        <vt:lpwstr>_Toc26344598</vt:lpwstr>
      </vt:variant>
      <vt:variant>
        <vt:i4>1507388</vt:i4>
      </vt:variant>
      <vt:variant>
        <vt:i4>98</vt:i4>
      </vt:variant>
      <vt:variant>
        <vt:i4>0</vt:i4>
      </vt:variant>
      <vt:variant>
        <vt:i4>5</vt:i4>
      </vt:variant>
      <vt:variant>
        <vt:lpwstr/>
      </vt:variant>
      <vt:variant>
        <vt:lpwstr>_Toc26344597</vt:lpwstr>
      </vt:variant>
      <vt:variant>
        <vt:i4>1441852</vt:i4>
      </vt:variant>
      <vt:variant>
        <vt:i4>92</vt:i4>
      </vt:variant>
      <vt:variant>
        <vt:i4>0</vt:i4>
      </vt:variant>
      <vt:variant>
        <vt:i4>5</vt:i4>
      </vt:variant>
      <vt:variant>
        <vt:lpwstr/>
      </vt:variant>
      <vt:variant>
        <vt:lpwstr>_Toc26344596</vt:lpwstr>
      </vt:variant>
      <vt:variant>
        <vt:i4>1376316</vt:i4>
      </vt:variant>
      <vt:variant>
        <vt:i4>86</vt:i4>
      </vt:variant>
      <vt:variant>
        <vt:i4>0</vt:i4>
      </vt:variant>
      <vt:variant>
        <vt:i4>5</vt:i4>
      </vt:variant>
      <vt:variant>
        <vt:lpwstr/>
      </vt:variant>
      <vt:variant>
        <vt:lpwstr>_Toc26344595</vt:lpwstr>
      </vt:variant>
      <vt:variant>
        <vt:i4>1310780</vt:i4>
      </vt:variant>
      <vt:variant>
        <vt:i4>80</vt:i4>
      </vt:variant>
      <vt:variant>
        <vt:i4>0</vt:i4>
      </vt:variant>
      <vt:variant>
        <vt:i4>5</vt:i4>
      </vt:variant>
      <vt:variant>
        <vt:lpwstr/>
      </vt:variant>
      <vt:variant>
        <vt:lpwstr>_Toc26344594</vt:lpwstr>
      </vt:variant>
      <vt:variant>
        <vt:i4>1245244</vt:i4>
      </vt:variant>
      <vt:variant>
        <vt:i4>74</vt:i4>
      </vt:variant>
      <vt:variant>
        <vt:i4>0</vt:i4>
      </vt:variant>
      <vt:variant>
        <vt:i4>5</vt:i4>
      </vt:variant>
      <vt:variant>
        <vt:lpwstr/>
      </vt:variant>
      <vt:variant>
        <vt:lpwstr>_Toc26344593</vt:lpwstr>
      </vt:variant>
      <vt:variant>
        <vt:i4>1179708</vt:i4>
      </vt:variant>
      <vt:variant>
        <vt:i4>68</vt:i4>
      </vt:variant>
      <vt:variant>
        <vt:i4>0</vt:i4>
      </vt:variant>
      <vt:variant>
        <vt:i4>5</vt:i4>
      </vt:variant>
      <vt:variant>
        <vt:lpwstr/>
      </vt:variant>
      <vt:variant>
        <vt:lpwstr>_Toc26344592</vt:lpwstr>
      </vt:variant>
      <vt:variant>
        <vt:i4>1114172</vt:i4>
      </vt:variant>
      <vt:variant>
        <vt:i4>62</vt:i4>
      </vt:variant>
      <vt:variant>
        <vt:i4>0</vt:i4>
      </vt:variant>
      <vt:variant>
        <vt:i4>5</vt:i4>
      </vt:variant>
      <vt:variant>
        <vt:lpwstr/>
      </vt:variant>
      <vt:variant>
        <vt:lpwstr>_Toc26344591</vt:lpwstr>
      </vt:variant>
      <vt:variant>
        <vt:i4>1048636</vt:i4>
      </vt:variant>
      <vt:variant>
        <vt:i4>56</vt:i4>
      </vt:variant>
      <vt:variant>
        <vt:i4>0</vt:i4>
      </vt:variant>
      <vt:variant>
        <vt:i4>5</vt:i4>
      </vt:variant>
      <vt:variant>
        <vt:lpwstr/>
      </vt:variant>
      <vt:variant>
        <vt:lpwstr>_Toc26344590</vt:lpwstr>
      </vt:variant>
      <vt:variant>
        <vt:i4>1638461</vt:i4>
      </vt:variant>
      <vt:variant>
        <vt:i4>50</vt:i4>
      </vt:variant>
      <vt:variant>
        <vt:i4>0</vt:i4>
      </vt:variant>
      <vt:variant>
        <vt:i4>5</vt:i4>
      </vt:variant>
      <vt:variant>
        <vt:lpwstr/>
      </vt:variant>
      <vt:variant>
        <vt:lpwstr>_Toc26344589</vt:lpwstr>
      </vt:variant>
      <vt:variant>
        <vt:i4>1572925</vt:i4>
      </vt:variant>
      <vt:variant>
        <vt:i4>44</vt:i4>
      </vt:variant>
      <vt:variant>
        <vt:i4>0</vt:i4>
      </vt:variant>
      <vt:variant>
        <vt:i4>5</vt:i4>
      </vt:variant>
      <vt:variant>
        <vt:lpwstr/>
      </vt:variant>
      <vt:variant>
        <vt:lpwstr>_Toc26344588</vt:lpwstr>
      </vt:variant>
      <vt:variant>
        <vt:i4>1507389</vt:i4>
      </vt:variant>
      <vt:variant>
        <vt:i4>38</vt:i4>
      </vt:variant>
      <vt:variant>
        <vt:i4>0</vt:i4>
      </vt:variant>
      <vt:variant>
        <vt:i4>5</vt:i4>
      </vt:variant>
      <vt:variant>
        <vt:lpwstr/>
      </vt:variant>
      <vt:variant>
        <vt:lpwstr>_Toc26344587</vt:lpwstr>
      </vt:variant>
      <vt:variant>
        <vt:i4>1441853</vt:i4>
      </vt:variant>
      <vt:variant>
        <vt:i4>32</vt:i4>
      </vt:variant>
      <vt:variant>
        <vt:i4>0</vt:i4>
      </vt:variant>
      <vt:variant>
        <vt:i4>5</vt:i4>
      </vt:variant>
      <vt:variant>
        <vt:lpwstr/>
      </vt:variant>
      <vt:variant>
        <vt:lpwstr>_Toc26344586</vt:lpwstr>
      </vt:variant>
      <vt:variant>
        <vt:i4>1376317</vt:i4>
      </vt:variant>
      <vt:variant>
        <vt:i4>26</vt:i4>
      </vt:variant>
      <vt:variant>
        <vt:i4>0</vt:i4>
      </vt:variant>
      <vt:variant>
        <vt:i4>5</vt:i4>
      </vt:variant>
      <vt:variant>
        <vt:lpwstr/>
      </vt:variant>
      <vt:variant>
        <vt:lpwstr>_Toc26344585</vt:lpwstr>
      </vt:variant>
      <vt:variant>
        <vt:i4>1310781</vt:i4>
      </vt:variant>
      <vt:variant>
        <vt:i4>20</vt:i4>
      </vt:variant>
      <vt:variant>
        <vt:i4>0</vt:i4>
      </vt:variant>
      <vt:variant>
        <vt:i4>5</vt:i4>
      </vt:variant>
      <vt:variant>
        <vt:lpwstr/>
      </vt:variant>
      <vt:variant>
        <vt:lpwstr>_Toc26344584</vt:lpwstr>
      </vt:variant>
      <vt:variant>
        <vt:i4>1245245</vt:i4>
      </vt:variant>
      <vt:variant>
        <vt:i4>14</vt:i4>
      </vt:variant>
      <vt:variant>
        <vt:i4>0</vt:i4>
      </vt:variant>
      <vt:variant>
        <vt:i4>5</vt:i4>
      </vt:variant>
      <vt:variant>
        <vt:lpwstr/>
      </vt:variant>
      <vt:variant>
        <vt:lpwstr>_Toc26344583</vt:lpwstr>
      </vt:variant>
      <vt:variant>
        <vt:i4>1179709</vt:i4>
      </vt:variant>
      <vt:variant>
        <vt:i4>8</vt:i4>
      </vt:variant>
      <vt:variant>
        <vt:i4>0</vt:i4>
      </vt:variant>
      <vt:variant>
        <vt:i4>5</vt:i4>
      </vt:variant>
      <vt:variant>
        <vt:lpwstr/>
      </vt:variant>
      <vt:variant>
        <vt:lpwstr>_Toc26344582</vt:lpwstr>
      </vt:variant>
      <vt:variant>
        <vt:i4>1114173</vt:i4>
      </vt:variant>
      <vt:variant>
        <vt:i4>2</vt:i4>
      </vt:variant>
      <vt:variant>
        <vt:i4>0</vt:i4>
      </vt:variant>
      <vt:variant>
        <vt:i4>5</vt:i4>
      </vt:variant>
      <vt:variant>
        <vt:lpwstr/>
      </vt:variant>
      <vt:variant>
        <vt:lpwstr>_Toc26344581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dc:creator>
  <cp:keywords/>
  <cp:lastModifiedBy>Kate Burda</cp:lastModifiedBy>
  <cp:revision>131</cp:revision>
  <cp:lastPrinted>2019-12-01T01:22:00Z</cp:lastPrinted>
  <dcterms:created xsi:type="dcterms:W3CDTF">2022-08-06T18:35:00Z</dcterms:created>
  <dcterms:modified xsi:type="dcterms:W3CDTF">2022-08-06T21:45:00Z</dcterms:modified>
</cp:coreProperties>
</file>