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5C84" w14:textId="77777777" w:rsidR="00D72655" w:rsidRDefault="00000000">
      <w:pPr>
        <w:pStyle w:val="Heading2"/>
      </w:pPr>
      <w:r>
        <w:rPr>
          <w:rFonts w:ascii="Arial" w:eastAsia="Arial" w:hAnsi="Arial" w:cs="Arial"/>
        </w:rPr>
        <w:t>ICP: Group SMERFE (w/ Market &amp; Comp Set Impact)</w:t>
      </w:r>
    </w:p>
    <w:p w14:paraId="04945C85" w14:textId="77777777" w:rsidR="00D72655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1. </w:t>
      </w:r>
      <w:r>
        <w:rPr>
          <w:rFonts w:ascii="Arial" w:eastAsia="Arial" w:hAnsi="Arial" w:cs="Arial"/>
        </w:rPr>
        <w:t>Target Profile</w:t>
      </w:r>
    </w:p>
    <w:p w14:paraId="04945C86" w14:textId="77777777" w:rsidR="00D72655" w:rsidRDefault="00000000">
      <w:r>
        <w:rPr>
          <w:rFonts w:ascii="Arial" w:eastAsia="Arial" w:hAnsi="Arial" w:cs="Arial"/>
          <w:b/>
          <w:bCs/>
        </w:rPr>
        <w:t>Original:</w:t>
      </w:r>
    </w:p>
    <w:p w14:paraId="04945C87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SMERFE groups—social clubs, reunions, military associations, churches, youth/college orgs, hobby groups, entertainment clubs.</w:t>
      </w:r>
    </w:p>
    <w:p w14:paraId="04945C88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proofErr w:type="gramStart"/>
      <w:r>
        <w:rPr>
          <w:rFonts w:ascii="Arial" w:eastAsia="Arial" w:hAnsi="Arial" w:cs="Arial"/>
        </w:rPr>
        <w:t>Typically</w:t>
      </w:r>
      <w:proofErr w:type="gramEnd"/>
      <w:r>
        <w:rPr>
          <w:rFonts w:ascii="Arial" w:eastAsia="Arial" w:hAnsi="Arial" w:cs="Arial"/>
        </w:rPr>
        <w:t xml:space="preserve"> regional/national, size 15–100+, varying budgets.</w:t>
      </w:r>
    </w:p>
    <w:p w14:paraId="04945C89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Value: inclusivity, group bonding, unique “moment,” logistical ease, tradition honoring, accessibility.</w:t>
      </w:r>
    </w:p>
    <w:p w14:paraId="04945C8A" w14:textId="77777777" w:rsidR="00D72655" w:rsidRDefault="00000000">
      <w:r>
        <w:rPr>
          <w:rFonts w:ascii="Arial" w:eastAsia="Arial" w:hAnsi="Arial" w:cs="Arial"/>
          <w:b/>
          <w:bCs/>
        </w:rPr>
        <w:t>With Market &amp; Comp Context:</w:t>
      </w:r>
    </w:p>
    <w:p w14:paraId="04945C8B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Domestic focus increases:</w:t>
      </w:r>
      <w:r>
        <w:rPr>
          <w:rFonts w:ascii="Arial" w:eastAsia="Arial" w:hAnsi="Arial" w:cs="Arial"/>
        </w:rPr>
        <w:t xml:space="preserve"> As international/Canada group travel can be volatile, many SMERFE gatherings favor U.S. destinations with drivable or easy flight access.</w:t>
      </w:r>
    </w:p>
    <w:p w14:paraId="04945C8C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Price &amp; value sensitivity:</w:t>
      </w:r>
      <w:r>
        <w:rPr>
          <w:rFonts w:ascii="Arial" w:eastAsia="Arial" w:hAnsi="Arial" w:cs="Arial"/>
        </w:rPr>
        <w:t xml:space="preserve"> Economic inflation and exchange rates mean SMERFE segments are more budget-aware than ever. Packages with “all-in” pricing and clear value resonate.</w:t>
      </w:r>
    </w:p>
    <w:p w14:paraId="04945C8D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Wellness, safety, and inclusion:</w:t>
      </w:r>
      <w:r>
        <w:rPr>
          <w:rFonts w:ascii="Arial" w:eastAsia="Arial" w:hAnsi="Arial" w:cs="Arial"/>
        </w:rPr>
        <w:t xml:space="preserve"> Still strong, especially for military, religious, and multi-generational groups—open-air, flexibility, and health/security assurances matter.</w:t>
      </w:r>
    </w:p>
    <w:p w14:paraId="04945C8E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Flexibility:</w:t>
      </w:r>
      <w:r>
        <w:rPr>
          <w:rFonts w:ascii="Arial" w:eastAsia="Arial" w:hAnsi="Arial" w:cs="Arial"/>
        </w:rPr>
        <w:t xml:space="preserve"> Planning committees favor venues with transparent cancellation, flexible rescheduling, low deposit, and “no penalty” change policies.</w:t>
      </w:r>
    </w:p>
    <w:p w14:paraId="04945C8F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Comp set shifts:</w:t>
      </w:r>
      <w:r>
        <w:rPr>
          <w:rFonts w:ascii="Arial" w:eastAsia="Arial" w:hAnsi="Arial" w:cs="Arial"/>
        </w:rPr>
        <w:t xml:space="preserve"> Cheyenne Mountain and Garden of the Gods continue to win on amenities or scenic </w:t>
      </w:r>
      <w:proofErr w:type="gramStart"/>
      <w:r>
        <w:rPr>
          <w:rFonts w:ascii="Arial" w:eastAsia="Arial" w:hAnsi="Arial" w:cs="Arial"/>
        </w:rPr>
        <w:t>appeal</w:t>
      </w:r>
      <w:proofErr w:type="gramEnd"/>
      <w:r>
        <w:rPr>
          <w:rFonts w:ascii="Arial" w:eastAsia="Arial" w:hAnsi="Arial" w:cs="Arial"/>
        </w:rPr>
        <w:t xml:space="preserve"> but Flying Horse’s edge is warmth, personalization, and flexible, intentional event curation.</w:t>
      </w:r>
    </w:p>
    <w:p w14:paraId="04945C90" w14:textId="77777777" w:rsidR="00D72655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2. </w:t>
      </w:r>
      <w:r>
        <w:rPr>
          <w:rFonts w:ascii="Arial" w:eastAsia="Arial" w:hAnsi="Arial" w:cs="Arial"/>
        </w:rPr>
        <w:t>Stakeholder/Attendee Table (with shifts)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1944"/>
        <w:gridCol w:w="1540"/>
        <w:gridCol w:w="1629"/>
        <w:gridCol w:w="1729"/>
      </w:tblGrid>
      <w:tr w:rsidR="00D72655" w14:paraId="04945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1" w14:textId="77777777" w:rsidR="00D72655" w:rsidRDefault="00000000">
            <w:r>
              <w:rPr>
                <w:rFonts w:ascii="Arial" w:eastAsia="Arial" w:hAnsi="Arial" w:cs="Arial"/>
                <w:b/>
                <w:bCs/>
              </w:rPr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2" w14:textId="77777777" w:rsidR="00D72655" w:rsidRDefault="00000000">
            <w:r>
              <w:rPr>
                <w:rFonts w:ascii="Arial" w:eastAsia="Arial" w:hAnsi="Arial" w:cs="Arial"/>
                <w:b/>
                <w:bCs/>
              </w:rPr>
              <w:t>What They Care About (w/ market shift)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3" w14:textId="77777777" w:rsidR="00D72655" w:rsidRDefault="00000000">
            <w:r>
              <w:rPr>
                <w:rFonts w:ascii="Arial" w:eastAsia="Arial" w:hAnsi="Arial" w:cs="Arial"/>
                <w:b/>
                <w:bCs/>
              </w:rPr>
              <w:t>Customer’s Customer (Attendee, Honoree)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4" w14:textId="77777777" w:rsidR="00D72655" w:rsidRDefault="00000000">
            <w:r>
              <w:rPr>
                <w:rFonts w:ascii="Arial" w:eastAsia="Arial" w:hAnsi="Arial" w:cs="Arial"/>
                <w:b/>
                <w:bCs/>
              </w:rPr>
              <w:t>What They Care About (shifted for 2024+)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5" w14:textId="77777777" w:rsidR="00D72655" w:rsidRDefault="00000000">
            <w:r>
              <w:rPr>
                <w:rFonts w:ascii="Arial" w:eastAsia="Arial" w:hAnsi="Arial" w:cs="Arial"/>
                <w:b/>
                <w:bCs/>
              </w:rPr>
              <w:t>Flying Horse Value Enabler (market/context savvy)</w:t>
            </w:r>
          </w:p>
        </w:tc>
      </w:tr>
      <w:tr w:rsidR="00D72655" w14:paraId="04945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7" w14:textId="77777777" w:rsidR="00D72655" w:rsidRDefault="00000000">
            <w:r>
              <w:rPr>
                <w:rFonts w:ascii="Arial" w:eastAsia="Arial" w:hAnsi="Arial" w:cs="Arial"/>
              </w:rPr>
              <w:t>Lead SMERFE Organizer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8" w14:textId="77777777" w:rsidR="00D72655" w:rsidRDefault="00000000">
            <w:r>
              <w:rPr>
                <w:rFonts w:ascii="Arial" w:eastAsia="Arial" w:hAnsi="Arial" w:cs="Arial"/>
              </w:rPr>
              <w:t xml:space="preserve">Predictable, simple, flexible contracts/planning; confidence </w:t>
            </w:r>
            <w:r>
              <w:rPr>
                <w:rFonts w:ascii="Arial" w:eastAsia="Arial" w:hAnsi="Arial" w:cs="Arial"/>
              </w:rPr>
              <w:lastRenderedPageBreak/>
              <w:t>group won’t be “lost” in a mega-venue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9" w14:textId="77777777" w:rsidR="00D72655" w:rsidRDefault="00000000">
            <w:r>
              <w:rPr>
                <w:rFonts w:ascii="Arial" w:eastAsia="Arial" w:hAnsi="Arial" w:cs="Arial"/>
              </w:rPr>
              <w:lastRenderedPageBreak/>
              <w:t xml:space="preserve">Members, honorees, </w:t>
            </w:r>
            <w:r>
              <w:rPr>
                <w:rFonts w:ascii="Arial" w:eastAsia="Arial" w:hAnsi="Arial" w:cs="Arial"/>
              </w:rPr>
              <w:lastRenderedPageBreak/>
              <w:t>family, youth, friends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A" w14:textId="77777777" w:rsidR="00D72655" w:rsidRDefault="00000000">
            <w:r>
              <w:rPr>
                <w:rFonts w:ascii="Arial" w:eastAsia="Arial" w:hAnsi="Arial" w:cs="Arial"/>
              </w:rPr>
              <w:lastRenderedPageBreak/>
              <w:t xml:space="preserve">Feeling welcomed, accessible, included, </w:t>
            </w:r>
            <w:r>
              <w:rPr>
                <w:rFonts w:ascii="Arial" w:eastAsia="Arial" w:hAnsi="Arial" w:cs="Arial"/>
              </w:rPr>
              <w:lastRenderedPageBreak/>
              <w:t>valued, ability to “own” their event moment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B" w14:textId="77777777" w:rsidR="00D72655" w:rsidRDefault="00000000">
            <w:r>
              <w:rPr>
                <w:rFonts w:ascii="Arial" w:eastAsia="Arial" w:hAnsi="Arial" w:cs="Arial"/>
              </w:rPr>
              <w:lastRenderedPageBreak/>
              <w:t xml:space="preserve">One-point planning; non-corporate, boutique feel; </w:t>
            </w:r>
            <w:r>
              <w:rPr>
                <w:rFonts w:ascii="Arial" w:eastAsia="Arial" w:hAnsi="Arial" w:cs="Arial"/>
              </w:rPr>
              <w:lastRenderedPageBreak/>
              <w:t>group-centric pricing; adaptability</w:t>
            </w:r>
          </w:p>
        </w:tc>
      </w:tr>
      <w:tr w:rsidR="00D72655" w14:paraId="04945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D" w14:textId="77777777" w:rsidR="00D72655" w:rsidRDefault="00000000">
            <w:r>
              <w:rPr>
                <w:rFonts w:ascii="Arial" w:eastAsia="Arial" w:hAnsi="Arial" w:cs="Arial"/>
              </w:rPr>
              <w:lastRenderedPageBreak/>
              <w:t>Volunteer or Committee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E" w14:textId="77777777" w:rsidR="00D72655" w:rsidRDefault="00000000">
            <w:r>
              <w:rPr>
                <w:rFonts w:ascii="Arial" w:eastAsia="Arial" w:hAnsi="Arial" w:cs="Arial"/>
              </w:rPr>
              <w:t>Budget clarity; easy comms; vendor reliability; “no surprises”; manageable for non-professional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9F" w14:textId="77777777" w:rsidR="00D72655" w:rsidRDefault="00000000">
            <w:r>
              <w:rPr>
                <w:rFonts w:ascii="Arial" w:eastAsia="Arial" w:hAnsi="Arial" w:cs="Arial"/>
              </w:rPr>
              <w:t>Older/younger, families, special-needs attendees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0" w14:textId="77777777" w:rsidR="00D72655" w:rsidRDefault="00000000">
            <w:r>
              <w:rPr>
                <w:rFonts w:ascii="Arial" w:eastAsia="Arial" w:hAnsi="Arial" w:cs="Arial"/>
              </w:rPr>
              <w:t>Safety, ADA, dietary, hotel/service-friendly; respect for traditions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1" w14:textId="77777777" w:rsidR="00D72655" w:rsidRDefault="00000000">
            <w:r>
              <w:rPr>
                <w:rFonts w:ascii="Arial" w:eastAsia="Arial" w:hAnsi="Arial" w:cs="Arial"/>
              </w:rPr>
              <w:t>Transparent pricing, ADA compliance, staff ready for all needs, open group spaces</w:t>
            </w:r>
          </w:p>
        </w:tc>
      </w:tr>
      <w:tr w:rsidR="00D72655" w14:paraId="04945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3" w14:textId="77777777" w:rsidR="00D72655" w:rsidRDefault="00000000">
            <w:r>
              <w:rPr>
                <w:rFonts w:ascii="Arial" w:eastAsia="Arial" w:hAnsi="Arial" w:cs="Arial"/>
              </w:rPr>
              <w:t>Military/Religious Rep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4" w14:textId="77777777" w:rsidR="00D72655" w:rsidRDefault="00000000">
            <w:r>
              <w:rPr>
                <w:rFonts w:ascii="Arial" w:eastAsia="Arial" w:hAnsi="Arial" w:cs="Arial"/>
              </w:rPr>
              <w:t>Tradition honoring, dignity, privacy, support for group-specific rituals/needs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5" w14:textId="77777777" w:rsidR="00D72655" w:rsidRDefault="00000000">
            <w:r>
              <w:rPr>
                <w:rFonts w:ascii="Arial" w:eastAsia="Arial" w:hAnsi="Arial" w:cs="Arial"/>
              </w:rPr>
              <w:t>Veterans, families, parishioners, alumni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6" w14:textId="77777777" w:rsidR="00D72655" w:rsidRDefault="00000000">
            <w:r>
              <w:rPr>
                <w:rFonts w:ascii="Arial" w:eastAsia="Arial" w:hAnsi="Arial" w:cs="Arial"/>
              </w:rPr>
              <w:t>Recognition, quiet spaces, ceremonial options, respect, cross-gen comfort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7" w14:textId="77777777" w:rsidR="00D72655" w:rsidRDefault="00000000">
            <w:r>
              <w:rPr>
                <w:rFonts w:ascii="Arial" w:eastAsia="Arial" w:hAnsi="Arial" w:cs="Arial"/>
              </w:rPr>
              <w:t>Ceremony support, privacy, multiculturally trained staff, memory curation</w:t>
            </w:r>
          </w:p>
        </w:tc>
      </w:tr>
      <w:tr w:rsidR="00D72655" w14:paraId="04945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9" w14:textId="77777777" w:rsidR="00D72655" w:rsidRDefault="00000000">
            <w:r>
              <w:rPr>
                <w:rFonts w:ascii="Arial" w:eastAsia="Arial" w:hAnsi="Arial" w:cs="Arial"/>
              </w:rPr>
              <w:t>Fraternal/Club Leader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A" w14:textId="77777777" w:rsidR="00D72655" w:rsidRDefault="00000000">
            <w:r>
              <w:rPr>
                <w:rFonts w:ascii="Arial" w:eastAsia="Arial" w:hAnsi="Arial" w:cs="Arial"/>
              </w:rPr>
              <w:t>Group identity; fun/meaning-making options; balance of casual and formal spaces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B" w14:textId="77777777" w:rsidR="00D72655" w:rsidRDefault="00000000">
            <w:r>
              <w:rPr>
                <w:rFonts w:ascii="Arial" w:eastAsia="Arial" w:hAnsi="Arial" w:cs="Arial"/>
              </w:rPr>
              <w:t>Club members, group families, friend groups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C" w14:textId="77777777" w:rsidR="00D72655" w:rsidRDefault="00000000">
            <w:r>
              <w:rPr>
                <w:rFonts w:ascii="Arial" w:eastAsia="Arial" w:hAnsi="Arial" w:cs="Arial"/>
              </w:rPr>
              <w:t>Camaraderie, personalization, community tradition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D" w14:textId="77777777" w:rsidR="00D72655" w:rsidRDefault="00000000">
            <w:r>
              <w:rPr>
                <w:rFonts w:ascii="Arial" w:eastAsia="Arial" w:hAnsi="Arial" w:cs="Arial"/>
              </w:rPr>
              <w:t>Custom packages; spaces to decorate; staff for surprise moments</w:t>
            </w:r>
          </w:p>
        </w:tc>
      </w:tr>
      <w:tr w:rsidR="00D72655" w14:paraId="04945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AF" w14:textId="77777777" w:rsidR="00D72655" w:rsidRDefault="00000000">
            <w:r>
              <w:rPr>
                <w:rFonts w:ascii="Arial" w:eastAsia="Arial" w:hAnsi="Arial" w:cs="Arial"/>
              </w:rPr>
              <w:t>Entertainment/Youth Org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B0" w14:textId="77777777" w:rsidR="00D72655" w:rsidRDefault="00000000">
            <w:r>
              <w:rPr>
                <w:rFonts w:ascii="Arial" w:eastAsia="Arial" w:hAnsi="Arial" w:cs="Arial"/>
              </w:rPr>
              <w:t>Creativity, energy, visually engaging, activities, social sharing, safety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B1" w14:textId="77777777" w:rsidR="00D72655" w:rsidRDefault="00000000">
            <w:r>
              <w:rPr>
                <w:rFonts w:ascii="Arial" w:eastAsia="Arial" w:hAnsi="Arial" w:cs="Arial"/>
              </w:rPr>
              <w:t>Teens, college kids, fans, friend squads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B2" w14:textId="77777777" w:rsidR="00D72655" w:rsidRDefault="00000000">
            <w:r>
              <w:rPr>
                <w:rFonts w:ascii="Arial" w:eastAsia="Arial" w:hAnsi="Arial" w:cs="Arial"/>
              </w:rPr>
              <w:t>Interactive options, “IG moments,” low-stress, not boring!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945CB3" w14:textId="77777777" w:rsidR="00D72655" w:rsidRDefault="00000000">
            <w:r>
              <w:rPr>
                <w:rFonts w:ascii="Arial" w:eastAsia="Arial" w:hAnsi="Arial" w:cs="Arial"/>
              </w:rPr>
              <w:t xml:space="preserve">Surprise activations, safe &amp; friendly staff, great </w:t>
            </w:r>
            <w:proofErr w:type="spellStart"/>
            <w:r>
              <w:rPr>
                <w:rFonts w:ascii="Arial" w:eastAsia="Arial" w:hAnsi="Arial" w:cs="Arial"/>
              </w:rPr>
              <w:t>WiFi</w:t>
            </w:r>
            <w:proofErr w:type="spellEnd"/>
            <w:r>
              <w:rPr>
                <w:rFonts w:ascii="Arial" w:eastAsia="Arial" w:hAnsi="Arial" w:cs="Arial"/>
              </w:rPr>
              <w:t>, “play” zones</w:t>
            </w:r>
          </w:p>
        </w:tc>
      </w:tr>
    </w:tbl>
    <w:p w14:paraId="04945CB5" w14:textId="77777777" w:rsidR="00D72655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3. </w:t>
      </w:r>
      <w:r>
        <w:rPr>
          <w:rFonts w:ascii="Arial" w:eastAsia="Arial" w:hAnsi="Arial" w:cs="Arial"/>
        </w:rPr>
        <w:t>Shifted Market Forces (Tailwinds/Headwinds/Competition):</w:t>
      </w:r>
    </w:p>
    <w:p w14:paraId="04945CB6" w14:textId="77777777" w:rsidR="00D72655" w:rsidRDefault="00000000">
      <w:r>
        <w:rPr>
          <w:rFonts w:ascii="Arial" w:eastAsia="Arial" w:hAnsi="Arial" w:cs="Arial"/>
          <w:b/>
          <w:bCs/>
        </w:rPr>
        <w:lastRenderedPageBreak/>
        <w:t>Tailwinds:</w:t>
      </w:r>
    </w:p>
    <w:p w14:paraId="04945CB7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Renewed focus on domestic gatherings</w:t>
      </w:r>
      <w:r>
        <w:rPr>
          <w:rFonts w:ascii="Arial" w:eastAsia="Arial" w:hAnsi="Arial" w:cs="Arial"/>
        </w:rPr>
        <w:t xml:space="preserve">; U.S. travel easier and feels “safer” for </w:t>
      </w:r>
      <w:proofErr w:type="spellStart"/>
      <w:r>
        <w:rPr>
          <w:rFonts w:ascii="Arial" w:eastAsia="Arial" w:hAnsi="Arial" w:cs="Arial"/>
        </w:rPr>
        <w:t>multigen</w:t>
      </w:r>
      <w:proofErr w:type="spellEnd"/>
      <w:r>
        <w:rPr>
          <w:rFonts w:ascii="Arial" w:eastAsia="Arial" w:hAnsi="Arial" w:cs="Arial"/>
        </w:rPr>
        <w:t xml:space="preserve"> and youth.</w:t>
      </w:r>
    </w:p>
    <w:p w14:paraId="04945CB8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Groups crave not just a place to gather, but a reason to connect</w:t>
      </w:r>
      <w:r>
        <w:rPr>
          <w:rFonts w:ascii="Arial" w:eastAsia="Arial" w:hAnsi="Arial" w:cs="Arial"/>
        </w:rPr>
        <w:t>—story-driven, non-cookie-cutter celebrations win.</w:t>
      </w:r>
    </w:p>
    <w:p w14:paraId="04945CB9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Open-air, wellness, and safe “discovery” focus</w:t>
      </w:r>
      <w:r>
        <w:rPr>
          <w:rFonts w:ascii="Arial" w:eastAsia="Arial" w:hAnsi="Arial" w:cs="Arial"/>
        </w:rPr>
        <w:t xml:space="preserve"> plays into Flying Horse’s strengths with beautiful grounds, flexible indoor-outdoor spaces.</w:t>
      </w:r>
    </w:p>
    <w:p w14:paraId="04945CBA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Digital community-building:</w:t>
      </w:r>
      <w:r>
        <w:rPr>
          <w:rFonts w:ascii="Arial" w:eastAsia="Arial" w:hAnsi="Arial" w:cs="Arial"/>
        </w:rPr>
        <w:t xml:space="preserve"> Many SMERFE groups now use post-event recaps, photos, and group chats—easy social and tech is essential.</w:t>
      </w:r>
    </w:p>
    <w:p w14:paraId="04945CBB" w14:textId="77777777" w:rsidR="00D72655" w:rsidRDefault="00000000">
      <w:r>
        <w:rPr>
          <w:rFonts w:ascii="Arial" w:eastAsia="Arial" w:hAnsi="Arial" w:cs="Arial"/>
          <w:b/>
          <w:bCs/>
        </w:rPr>
        <w:t>Headwinds:</w:t>
      </w:r>
    </w:p>
    <w:p w14:paraId="04945CBC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Budgets constrained:</w:t>
      </w:r>
      <w:r>
        <w:rPr>
          <w:rFonts w:ascii="Arial" w:eastAsia="Arial" w:hAnsi="Arial" w:cs="Arial"/>
        </w:rPr>
        <w:t xml:space="preserve"> Price transparency, group discounts, and value </w:t>
      </w:r>
      <w:proofErr w:type="gramStart"/>
      <w:r>
        <w:rPr>
          <w:rFonts w:ascii="Arial" w:eastAsia="Arial" w:hAnsi="Arial" w:cs="Arial"/>
        </w:rPr>
        <w:t>adds</w:t>
      </w:r>
      <w:proofErr w:type="gramEnd"/>
      <w:r>
        <w:rPr>
          <w:rFonts w:ascii="Arial" w:eastAsia="Arial" w:hAnsi="Arial" w:cs="Arial"/>
        </w:rPr>
        <w:t xml:space="preserve"> can be dealmakers.</w:t>
      </w:r>
    </w:p>
    <w:p w14:paraId="04945CBD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Travel unpredictability:</w:t>
      </w:r>
      <w:r>
        <w:rPr>
          <w:rFonts w:ascii="Arial" w:eastAsia="Arial" w:hAnsi="Arial" w:cs="Arial"/>
        </w:rPr>
        <w:t xml:space="preserve"> Need for low-risk deposit and cancellation policies—planning comfort.</w:t>
      </w:r>
    </w:p>
    <w:p w14:paraId="04945CBE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Cultural/political sensitivity:</w:t>
      </w:r>
      <w:r>
        <w:rPr>
          <w:rFonts w:ascii="Arial" w:eastAsia="Arial" w:hAnsi="Arial" w:cs="Arial"/>
        </w:rPr>
        <w:t xml:space="preserve"> Some groups (Canadian, military, educational) may avoid the U.S. or large venues amid political/social swings.</w:t>
      </w:r>
    </w:p>
    <w:p w14:paraId="04945CBF" w14:textId="77777777" w:rsidR="00D72655" w:rsidRDefault="00000000">
      <w:r>
        <w:rPr>
          <w:rFonts w:ascii="Arial" w:eastAsia="Arial" w:hAnsi="Arial" w:cs="Arial"/>
          <w:b/>
          <w:bCs/>
        </w:rPr>
        <w:t>Competition Set:</w:t>
      </w:r>
    </w:p>
    <w:p w14:paraId="04945CC0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Cheyenne Mountain:</w:t>
      </w:r>
      <w:r>
        <w:rPr>
          <w:rFonts w:ascii="Arial" w:eastAsia="Arial" w:hAnsi="Arial" w:cs="Arial"/>
        </w:rPr>
        <w:t xml:space="preserve"> Wins volume, family, casual/large, “resort-camp” feel, but not one-size-fits-all.</w:t>
      </w:r>
    </w:p>
    <w:p w14:paraId="04945CC1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Garden of the Gods:</w:t>
      </w:r>
      <w:r>
        <w:rPr>
          <w:rFonts w:ascii="Arial" w:eastAsia="Arial" w:hAnsi="Arial" w:cs="Arial"/>
        </w:rPr>
        <w:t xml:space="preserve"> Niche for wellness/creative retreats; less flexible as group size grows; less inclusive of all cultures/traditions.</w:t>
      </w:r>
    </w:p>
    <w:p w14:paraId="04945CC2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Broadmoor:</w:t>
      </w:r>
      <w:r>
        <w:rPr>
          <w:rFonts w:ascii="Arial" w:eastAsia="Arial" w:hAnsi="Arial" w:cs="Arial"/>
        </w:rPr>
        <w:t xml:space="preserve"> Wins prestige, but not approachable or personal for SMERFE size.</w:t>
      </w:r>
    </w:p>
    <w:p w14:paraId="04945CC3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Hotel Polaris:</w:t>
      </w:r>
      <w:r>
        <w:rPr>
          <w:rFonts w:ascii="Arial" w:eastAsia="Arial" w:hAnsi="Arial" w:cs="Arial"/>
        </w:rPr>
        <w:t xml:space="preserve"> Best for young/innovative/urban but not for legacy/tradition needs.</w:t>
      </w:r>
    </w:p>
    <w:p w14:paraId="04945CC4" w14:textId="77777777" w:rsidR="00D72655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4. </w:t>
      </w:r>
      <w:r>
        <w:rPr>
          <w:rFonts w:ascii="Arial" w:eastAsia="Arial" w:hAnsi="Arial" w:cs="Arial"/>
        </w:rPr>
        <w:t>Value Enablers (Adjusted/Fine-tuned):</w:t>
      </w:r>
    </w:p>
    <w:p w14:paraId="04945CC5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Welcoming, “group belongs here” ethos:</w:t>
      </w:r>
      <w:r>
        <w:rPr>
          <w:rFonts w:ascii="Arial" w:eastAsia="Arial" w:hAnsi="Arial" w:cs="Arial"/>
        </w:rPr>
        <w:t xml:space="preserve"> Boutique/club service, not “event factory.”</w:t>
      </w:r>
    </w:p>
    <w:p w14:paraId="04945CC6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Flexible, inclusive spaces for all generations/abilities:</w:t>
      </w:r>
      <w:r>
        <w:rPr>
          <w:rFonts w:ascii="Arial" w:eastAsia="Arial" w:hAnsi="Arial" w:cs="Arial"/>
        </w:rPr>
        <w:t xml:space="preserve"> Indoors &amp; outdoors/setup for multiple activities &amp; ceremonies.</w:t>
      </w:r>
    </w:p>
    <w:p w14:paraId="04945CC7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Predictable planning tools:</w:t>
      </w:r>
      <w:r>
        <w:rPr>
          <w:rFonts w:ascii="Arial" w:eastAsia="Arial" w:hAnsi="Arial" w:cs="Arial"/>
        </w:rPr>
        <w:t xml:space="preserve"> Lock in pricing, clear group discounts, “peace of mind” policies.</w:t>
      </w:r>
    </w:p>
    <w:p w14:paraId="04945CC8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Event storytelling:</w:t>
      </w:r>
      <w:r>
        <w:rPr>
          <w:rFonts w:ascii="Arial" w:eastAsia="Arial" w:hAnsi="Arial" w:cs="Arial"/>
        </w:rPr>
        <w:t xml:space="preserve"> Staff help capture and share stories, honor traditions, curate group memory moments (honor wall/photo spots/etc.).</w:t>
      </w:r>
    </w:p>
    <w:p w14:paraId="04945CC9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Tech-ready for group comms: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WiFi</w:t>
      </w:r>
      <w:proofErr w:type="spellEnd"/>
      <w:r>
        <w:rPr>
          <w:rFonts w:ascii="Arial" w:eastAsia="Arial" w:hAnsi="Arial" w:cs="Arial"/>
        </w:rPr>
        <w:t>, AV, easy event app/invite support if desired.</w:t>
      </w:r>
    </w:p>
    <w:p w14:paraId="04945CCA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Cultural/historical respect:</w:t>
      </w:r>
      <w:r>
        <w:rPr>
          <w:rFonts w:ascii="Arial" w:eastAsia="Arial" w:hAnsi="Arial" w:cs="Arial"/>
        </w:rPr>
        <w:t xml:space="preserve"> Staff listen and learn—no assumptions, maximum adaptability for both U.S. and Canadian/other cultural traditions.</w:t>
      </w:r>
    </w:p>
    <w:p w14:paraId="04945CCB" w14:textId="77777777" w:rsidR="00D72655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lastRenderedPageBreak/>
        <w:t xml:space="preserve">5. </w:t>
      </w:r>
      <w:r>
        <w:rPr>
          <w:rFonts w:ascii="Arial" w:eastAsia="Arial" w:hAnsi="Arial" w:cs="Arial"/>
        </w:rPr>
        <w:t>Messaging/Strategy Insights:</w:t>
      </w:r>
    </w:p>
    <w:p w14:paraId="04945CCC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Against mega-hotels:</w:t>
      </w:r>
      <w:r>
        <w:rPr>
          <w:rFonts w:ascii="Arial" w:eastAsia="Arial" w:hAnsi="Arial" w:cs="Arial"/>
        </w:rPr>
        <w:t xml:space="preserve"> “You’re family here, not a booking number. Your group shines, comfortable and visible.”</w:t>
      </w:r>
    </w:p>
    <w:p w14:paraId="04945CCD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 cross-border groups:</w:t>
      </w:r>
      <w:r>
        <w:rPr>
          <w:rFonts w:ascii="Arial" w:eastAsia="Arial" w:hAnsi="Arial" w:cs="Arial"/>
        </w:rPr>
        <w:t xml:space="preserve"> “Easy, transparent planning – ask about our Canada-friendly policies and flexible payment/cancellation.”</w:t>
      </w:r>
    </w:p>
    <w:p w14:paraId="04945CCE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Value orientation:</w:t>
      </w:r>
      <w:r>
        <w:rPr>
          <w:rFonts w:ascii="Arial" w:eastAsia="Arial" w:hAnsi="Arial" w:cs="Arial"/>
        </w:rPr>
        <w:t xml:space="preserve"> “Clear group packages, transparent pricing, and no surprise fees—so you spend on what matters most: your people.”</w:t>
      </w:r>
    </w:p>
    <w:p w14:paraId="04945CCF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Story, not scale:</w:t>
      </w:r>
      <w:r>
        <w:rPr>
          <w:rFonts w:ascii="Arial" w:eastAsia="Arial" w:hAnsi="Arial" w:cs="Arial"/>
        </w:rPr>
        <w:t xml:space="preserve"> “Flying Horse makes YOUR tradition, YOUR memory, YOUR group the centerpiece.”</w:t>
      </w:r>
    </w:p>
    <w:p w14:paraId="04945CD0" w14:textId="77777777" w:rsidR="00D72655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 xml:space="preserve">6. </w:t>
      </w:r>
      <w:r>
        <w:rPr>
          <w:rFonts w:ascii="Arial" w:eastAsia="Arial" w:hAnsi="Arial" w:cs="Arial"/>
        </w:rPr>
        <w:t>Blind Spots to Watch</w:t>
      </w:r>
    </w:p>
    <w:p w14:paraId="04945CD1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Assuming one package/experience fits all; always offer choice (food, ceremony, activity, story).</w:t>
      </w:r>
    </w:p>
    <w:p w14:paraId="04945CD2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Underestimating accessibility and ADA for multi-gen groups—make it central.</w:t>
      </w:r>
    </w:p>
    <w:p w14:paraId="04945CD3" w14:textId="77777777" w:rsidR="00D72655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Focusing only on price: Emotional and experiential value still drive group loyalty, referrals, and return events.</w:t>
      </w:r>
    </w:p>
    <w:sectPr w:rsidR="00D726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0E23"/>
    <w:multiLevelType w:val="hybridMultilevel"/>
    <w:tmpl w:val="1B10B4F2"/>
    <w:lvl w:ilvl="0" w:tplc="3D008132">
      <w:start w:val="1"/>
      <w:numFmt w:val="bullet"/>
      <w:lvlText w:val="●"/>
      <w:lvlJc w:val="left"/>
      <w:pPr>
        <w:ind w:left="720" w:hanging="360"/>
      </w:pPr>
    </w:lvl>
    <w:lvl w:ilvl="1" w:tplc="F6827642">
      <w:start w:val="1"/>
      <w:numFmt w:val="bullet"/>
      <w:lvlText w:val="○"/>
      <w:lvlJc w:val="left"/>
      <w:pPr>
        <w:ind w:left="1440" w:hanging="360"/>
      </w:pPr>
    </w:lvl>
    <w:lvl w:ilvl="2" w:tplc="44B8C20A">
      <w:start w:val="1"/>
      <w:numFmt w:val="bullet"/>
      <w:lvlText w:val="■"/>
      <w:lvlJc w:val="left"/>
      <w:pPr>
        <w:ind w:left="2160" w:hanging="360"/>
      </w:pPr>
    </w:lvl>
    <w:lvl w:ilvl="3" w:tplc="A63604D2">
      <w:start w:val="1"/>
      <w:numFmt w:val="bullet"/>
      <w:lvlText w:val="●"/>
      <w:lvlJc w:val="left"/>
      <w:pPr>
        <w:ind w:left="2880" w:hanging="360"/>
      </w:pPr>
    </w:lvl>
    <w:lvl w:ilvl="4" w:tplc="5E30F362">
      <w:start w:val="1"/>
      <w:numFmt w:val="bullet"/>
      <w:lvlText w:val="○"/>
      <w:lvlJc w:val="left"/>
      <w:pPr>
        <w:ind w:left="3600" w:hanging="360"/>
      </w:pPr>
    </w:lvl>
    <w:lvl w:ilvl="5" w:tplc="A3E2C3C6">
      <w:start w:val="1"/>
      <w:numFmt w:val="bullet"/>
      <w:lvlText w:val="■"/>
      <w:lvlJc w:val="left"/>
      <w:pPr>
        <w:ind w:left="4320" w:hanging="360"/>
      </w:pPr>
    </w:lvl>
    <w:lvl w:ilvl="6" w:tplc="16646832">
      <w:start w:val="1"/>
      <w:numFmt w:val="bullet"/>
      <w:lvlText w:val="●"/>
      <w:lvlJc w:val="left"/>
      <w:pPr>
        <w:ind w:left="5040" w:hanging="360"/>
      </w:pPr>
    </w:lvl>
    <w:lvl w:ilvl="7" w:tplc="BCA6C30E">
      <w:start w:val="1"/>
      <w:numFmt w:val="bullet"/>
      <w:lvlText w:val="●"/>
      <w:lvlJc w:val="left"/>
      <w:pPr>
        <w:ind w:left="5760" w:hanging="360"/>
      </w:pPr>
    </w:lvl>
    <w:lvl w:ilvl="8" w:tplc="90882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F7F9A"/>
    <w:multiLevelType w:val="hybridMultilevel"/>
    <w:tmpl w:val="28689F7E"/>
    <w:lvl w:ilvl="0" w:tplc="4F4C8AF0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A0486C10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1C204096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2258CEB8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ED3248E0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339A27F2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B692761E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D368F436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59241936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299923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655"/>
    <w:rsid w:val="008C32C1"/>
    <w:rsid w:val="00D72655"/>
    <w:rsid w:val="00D7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45C84"/>
  <w15:docId w15:val="{F812F989-4196-0B47-8FB2-A1748327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5091</Characters>
  <Application>Microsoft Office Word</Application>
  <DocSecurity>0</DocSecurity>
  <Lines>215</Lines>
  <Paragraphs>74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2025-07-09T22:18:00Z</dcterms:created>
  <dcterms:modified xsi:type="dcterms:W3CDTF">2026-02-17T23:43:00Z</dcterms:modified>
</cp:coreProperties>
</file>