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E4EE9" w14:textId="64F868B8" w:rsidR="00225BBE" w:rsidRPr="001C2FAF" w:rsidRDefault="00EF01F7">
      <w:pPr>
        <w:pStyle w:val="Heading2"/>
        <w:rPr>
          <w:rFonts w:ascii="Franklin Gothic Book" w:hAnsi="Franklin Gothic Book"/>
          <w:lang w:val="fr-FR"/>
        </w:rPr>
      </w:pPr>
      <w:proofErr w:type="gramStart"/>
      <w:r w:rsidRPr="001C2FAF">
        <w:rPr>
          <w:rFonts w:ascii="Franklin Gothic Book" w:eastAsia="Arial" w:hAnsi="Franklin Gothic Book" w:cs="Arial"/>
          <w:lang w:val="fr-FR"/>
        </w:rPr>
        <w:t>ICP:</w:t>
      </w:r>
      <w:proofErr w:type="gramEnd"/>
      <w:r w:rsidRPr="001C2FAF">
        <w:rPr>
          <w:rFonts w:ascii="Franklin Gothic Book" w:eastAsia="Arial" w:hAnsi="Franklin Gothic Book" w:cs="Arial"/>
          <w:lang w:val="fr-FR"/>
        </w:rPr>
        <w:t xml:space="preserve"> Transient Guest</w:t>
      </w:r>
    </w:p>
    <w:p w14:paraId="55A601C2" w14:textId="77777777" w:rsidR="00225BBE" w:rsidRPr="001C2FAF" w:rsidRDefault="00EF01F7">
      <w:pPr>
        <w:pStyle w:val="Heading3"/>
        <w:rPr>
          <w:rFonts w:ascii="Franklin Gothic Book" w:hAnsi="Franklin Gothic Book"/>
          <w:lang w:val="fr-FR"/>
        </w:rPr>
      </w:pPr>
      <w:r w:rsidRPr="001C2FAF">
        <w:rPr>
          <w:rFonts w:ascii="Franklin Gothic Book" w:eastAsia="Arial" w:hAnsi="Franklin Gothic Book" w:cs="Arial"/>
          <w:b w:val="0"/>
          <w:bCs w:val="0"/>
          <w:lang w:val="fr-FR"/>
        </w:rPr>
        <w:t xml:space="preserve">1. </w:t>
      </w:r>
      <w:r w:rsidRPr="001C2FAF">
        <w:rPr>
          <w:rFonts w:ascii="Franklin Gothic Book" w:eastAsia="Arial" w:hAnsi="Franklin Gothic Book" w:cs="Arial"/>
          <w:lang w:val="fr-FR"/>
        </w:rPr>
        <w:t>Target Profile</w:t>
      </w:r>
    </w:p>
    <w:p w14:paraId="5C9E4365" w14:textId="77777777" w:rsidR="00225BBE" w:rsidRPr="001C2FAF" w:rsidRDefault="00EF01F7">
      <w:pPr>
        <w:rPr>
          <w:rFonts w:ascii="Franklin Gothic Book" w:hAnsi="Franklin Gothic Book"/>
          <w:lang w:val="fr-FR"/>
        </w:rPr>
      </w:pPr>
      <w:proofErr w:type="gramStart"/>
      <w:r w:rsidRPr="001C2FAF">
        <w:rPr>
          <w:rFonts w:ascii="Franklin Gothic Book" w:eastAsia="Arial" w:hAnsi="Franklin Gothic Book" w:cs="Arial"/>
          <w:b/>
          <w:bCs/>
          <w:lang w:val="fr-FR"/>
        </w:rPr>
        <w:t>Original:</w:t>
      </w:r>
      <w:proofErr w:type="gramEnd"/>
    </w:p>
    <w:p w14:paraId="3E8C6451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</w:rPr>
        <w:t>Individual travelers, couples, small families (leisure, business, special occasions, local exploring).</w:t>
      </w:r>
    </w:p>
    <w:p w14:paraId="2AF13D1C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</w:rPr>
        <w:t>Mix of direct bookings/OTAs/referrals, mid-upscale spend, 1–</w:t>
      </w:r>
      <w:proofErr w:type="gramStart"/>
      <w:r w:rsidRPr="001C2FAF">
        <w:rPr>
          <w:rFonts w:ascii="Franklin Gothic Book" w:eastAsia="Arial" w:hAnsi="Franklin Gothic Book" w:cs="Arial"/>
        </w:rPr>
        <w:t>4 night</w:t>
      </w:r>
      <w:proofErr w:type="gramEnd"/>
      <w:r w:rsidRPr="001C2FAF">
        <w:rPr>
          <w:rFonts w:ascii="Franklin Gothic Book" w:eastAsia="Arial" w:hAnsi="Franklin Gothic Book" w:cs="Arial"/>
        </w:rPr>
        <w:t xml:space="preserve"> typical stay.</w:t>
      </w:r>
    </w:p>
    <w:p w14:paraId="03C2322B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</w:rPr>
        <w:t>Seeking a getaway, convenience, unique amenities, “treat yourself” over pure practicality.</w:t>
      </w:r>
    </w:p>
    <w:p w14:paraId="4C0B4AAD" w14:textId="77777777" w:rsidR="00225BBE" w:rsidRPr="001C2FAF" w:rsidRDefault="00EF01F7">
      <w:pPr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/>
          <w:bCs/>
        </w:rPr>
        <w:t>With Comp Set &amp; Market Layer:</w:t>
      </w:r>
    </w:p>
    <w:p w14:paraId="683CAB62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/>
          <w:bCs/>
        </w:rPr>
        <w:t>Regional over global:</w:t>
      </w:r>
      <w:r w:rsidRPr="001C2FAF">
        <w:rPr>
          <w:rFonts w:ascii="Franklin Gothic Book" w:eastAsia="Arial" w:hAnsi="Franklin Gothic Book" w:cs="Arial"/>
        </w:rPr>
        <w:t xml:space="preserve"> Volatility (flights, currencies, border rules) drives more guests from Colorado, adjoining states, and “drivable” Canadian/U.S. markets—spontaneous road trips and long-weekend escapes.</w:t>
      </w:r>
    </w:p>
    <w:p w14:paraId="7A87B4F3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/>
          <w:bCs/>
        </w:rPr>
        <w:t>Segment “splitting”:</w:t>
      </w:r>
      <w:r w:rsidRPr="001C2FAF">
        <w:rPr>
          <w:rFonts w:ascii="Franklin Gothic Book" w:eastAsia="Arial" w:hAnsi="Franklin Gothic Book" w:cs="Arial"/>
        </w:rPr>
        <w:t xml:space="preserve"> Budget-conscious bookers increase for short stays, while “splurge” guests expect real luxury or standout experiences (</w:t>
      </w:r>
      <w:proofErr w:type="spellStart"/>
      <w:r w:rsidRPr="001C2FAF">
        <w:rPr>
          <w:rFonts w:ascii="Franklin Gothic Book" w:eastAsia="Arial" w:hAnsi="Franklin Gothic Book" w:cs="Arial"/>
        </w:rPr>
        <w:t>Instagrammable</w:t>
      </w:r>
      <w:proofErr w:type="spellEnd"/>
      <w:r w:rsidRPr="001C2FAF">
        <w:rPr>
          <w:rFonts w:ascii="Franklin Gothic Book" w:eastAsia="Arial" w:hAnsi="Franklin Gothic Book" w:cs="Arial"/>
        </w:rPr>
        <w:t>, wellness, purposeful amenities).</w:t>
      </w:r>
    </w:p>
    <w:p w14:paraId="4335D320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/>
          <w:bCs/>
        </w:rPr>
        <w:t>Rise of “</w:t>
      </w:r>
      <w:proofErr w:type="spellStart"/>
      <w:r w:rsidRPr="001C2FAF">
        <w:rPr>
          <w:rFonts w:ascii="Franklin Gothic Book" w:eastAsia="Arial" w:hAnsi="Franklin Gothic Book" w:cs="Arial"/>
          <w:b/>
          <w:bCs/>
        </w:rPr>
        <w:t>bleisure</w:t>
      </w:r>
      <w:proofErr w:type="spellEnd"/>
      <w:r w:rsidRPr="001C2FAF">
        <w:rPr>
          <w:rFonts w:ascii="Franklin Gothic Book" w:eastAsia="Arial" w:hAnsi="Franklin Gothic Book" w:cs="Arial"/>
          <w:b/>
          <w:bCs/>
        </w:rPr>
        <w:t>”:</w:t>
      </w:r>
      <w:r w:rsidRPr="001C2FAF">
        <w:rPr>
          <w:rFonts w:ascii="Franklin Gothic Book" w:eastAsia="Arial" w:hAnsi="Franklin Gothic Book" w:cs="Arial"/>
        </w:rPr>
        <w:t xml:space="preserve"> Business travelers blending work and leisure—need workspace, quiet, AND comforts.</w:t>
      </w:r>
    </w:p>
    <w:p w14:paraId="02F14E6B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/>
          <w:bCs/>
        </w:rPr>
        <w:t>Family/multi-gen:</w:t>
      </w:r>
      <w:r w:rsidRPr="001C2FAF">
        <w:rPr>
          <w:rFonts w:ascii="Franklin Gothic Book" w:eastAsia="Arial" w:hAnsi="Franklin Gothic Book" w:cs="Arial"/>
        </w:rPr>
        <w:t xml:space="preserve"> Some skip airlines for local/family road trips; accessibility and multi-age amenity demand rises.</w:t>
      </w:r>
    </w:p>
    <w:p w14:paraId="7E59FF89" w14:textId="77777777" w:rsidR="00225BBE" w:rsidRPr="001C2FAF" w:rsidRDefault="00EF01F7">
      <w:pPr>
        <w:pStyle w:val="Heading3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 w:val="0"/>
          <w:bCs w:val="0"/>
        </w:rPr>
        <w:t xml:space="preserve">2. </w:t>
      </w:r>
      <w:r w:rsidRPr="001C2FAF">
        <w:rPr>
          <w:rFonts w:ascii="Franklin Gothic Book" w:eastAsia="Arial" w:hAnsi="Franklin Gothic Book" w:cs="Arial"/>
        </w:rPr>
        <w:t>Stakeholder Table (with shifts)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9"/>
        <w:gridCol w:w="1503"/>
        <w:gridCol w:w="2172"/>
        <w:gridCol w:w="1855"/>
        <w:gridCol w:w="1545"/>
      </w:tblGrid>
      <w:tr w:rsidR="00225BBE" w:rsidRPr="001C2FAF" w14:paraId="6B4E0273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AD3277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  <w:b/>
                <w:bCs/>
              </w:rPr>
              <w:t>Customer/Title/Role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75EE33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  <w:b/>
                <w:bCs/>
              </w:rPr>
              <w:t>What They Care About (with tail/headwinds)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3FF4BE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  <w:b/>
                <w:bCs/>
              </w:rPr>
              <w:t>Customer’s Customer (if any)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9CEB2D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  <w:b/>
                <w:bCs/>
              </w:rPr>
              <w:t>What They Care About (adjusted)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F6E223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  <w:b/>
                <w:bCs/>
              </w:rPr>
              <w:t>Flying Horse Value Enabler (context tuned)</w:t>
            </w:r>
          </w:p>
        </w:tc>
      </w:tr>
      <w:tr w:rsidR="00225BBE" w:rsidRPr="001C2FAF" w14:paraId="714574F3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C0D649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Leisure Traveler/Couple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E9868F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 xml:space="preserve">“Hidden gem”/local discovery, easy access, value-for-experience, </w:t>
            </w:r>
            <w:r w:rsidRPr="001C2FAF">
              <w:rPr>
                <w:rFonts w:ascii="Franklin Gothic Book" w:eastAsia="Arial" w:hAnsi="Franklin Gothic Book" w:cs="Arial"/>
              </w:rPr>
              <w:lastRenderedPageBreak/>
              <w:t>safety, wellness, visual impact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DC0633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lastRenderedPageBreak/>
              <w:t>Partner/friend/fam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E69BBB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Being surprised/delighted, memorable snaps, ease—don’t want to “work for fun”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F14087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 xml:space="preserve">Uncrowded, ultra-caring staff; visually rich settings; aligning packages </w:t>
            </w:r>
            <w:r w:rsidRPr="001C2FAF">
              <w:rPr>
                <w:rFonts w:ascii="Franklin Gothic Book" w:eastAsia="Arial" w:hAnsi="Franklin Gothic Book" w:cs="Arial"/>
              </w:rPr>
              <w:lastRenderedPageBreak/>
              <w:t>(spa/photo/etc.)</w:t>
            </w:r>
          </w:p>
        </w:tc>
      </w:tr>
      <w:tr w:rsidR="00225BBE" w:rsidRPr="001C2FAF" w14:paraId="57B24EB3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A47C80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lastRenderedPageBreak/>
              <w:t>Business/Solo Traveler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48F579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 xml:space="preserve">Quiet, seamless check-in/out; workspace; good </w:t>
            </w:r>
            <w:proofErr w:type="spellStart"/>
            <w:r w:rsidRPr="001C2FAF">
              <w:rPr>
                <w:rFonts w:ascii="Franklin Gothic Book" w:eastAsia="Arial" w:hAnsi="Franklin Gothic Book" w:cs="Arial"/>
              </w:rPr>
              <w:t>WiFi</w:t>
            </w:r>
            <w:proofErr w:type="spellEnd"/>
            <w:r w:rsidRPr="001C2FAF">
              <w:rPr>
                <w:rFonts w:ascii="Franklin Gothic Book" w:eastAsia="Arial" w:hAnsi="Franklin Gothic Book" w:cs="Arial"/>
              </w:rPr>
              <w:t>; relaxation; points/rewards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FDD48F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Employer (sometimes, or self)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D0553B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Professional polish, sleep, after-hours food, fast problem solving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6285C2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Fast service, hybrid lounge-work pods, post-pandemic hygiene/security</w:t>
            </w:r>
          </w:p>
        </w:tc>
      </w:tr>
      <w:tr w:rsidR="00225BBE" w:rsidRPr="001C2FAF" w14:paraId="033C4932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820017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Family/</w:t>
            </w:r>
            <w:proofErr w:type="gramStart"/>
            <w:r w:rsidRPr="001C2FAF">
              <w:rPr>
                <w:rFonts w:ascii="Franklin Gothic Book" w:eastAsia="Arial" w:hAnsi="Franklin Gothic Book" w:cs="Arial"/>
              </w:rPr>
              <w:t>Multi-gen</w:t>
            </w:r>
            <w:proofErr w:type="gramEnd"/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4A751C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Safe, kid-friendly, “something for everyone”; flexibility for unpredictable plans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7B654D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Kids/grandparents/fam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EA024E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Comfort, fun activities, affordability, ease for dietary/needs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67412E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ADA/senior amenities, flexible meal plans, rec/fitness/pool, easy navigation</w:t>
            </w:r>
          </w:p>
        </w:tc>
      </w:tr>
      <w:tr w:rsidR="00225BBE" w:rsidRPr="001C2FAF" w14:paraId="79938512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D0C194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Special Occasion/Holiday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9F305E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Personalization, unique perks; easy/hassle-free celebration; “wow” feels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0F82AD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Guest(s) for occasion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1522DB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Feeling celebrated, valued, easy to share moments/pics, dining/service that impresses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E6F6B7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Celebrations concierge, creative F&amp;B, surprise-and-delight event touches</w:t>
            </w:r>
          </w:p>
        </w:tc>
      </w:tr>
      <w:tr w:rsidR="00225BBE" w:rsidRPr="001C2FAF" w14:paraId="41316B16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650564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“Explorer”/Local Tourist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8C9EEC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 xml:space="preserve">Colorado authenticity, access to outdoor/local highlights, support for </w:t>
            </w:r>
            <w:r w:rsidRPr="001C2FAF">
              <w:rPr>
                <w:rFonts w:ascii="Franklin Gothic Book" w:eastAsia="Arial" w:hAnsi="Franklin Gothic Book" w:cs="Arial"/>
              </w:rPr>
              <w:lastRenderedPageBreak/>
              <w:t>active lifestyles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B9BC84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lastRenderedPageBreak/>
              <w:t>Travel companion(s)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820CA9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Real recommendations, feeling like an insider, easy planning/sharing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2CA135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Concierge recs, custom guides, local partner perks, seamless experience</w:t>
            </w:r>
          </w:p>
        </w:tc>
      </w:tr>
    </w:tbl>
    <w:p w14:paraId="1FE5F626" w14:textId="77777777" w:rsidR="00225BBE" w:rsidRPr="001C2FAF" w:rsidRDefault="00EF01F7">
      <w:pPr>
        <w:pStyle w:val="Heading3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 w:val="0"/>
          <w:bCs w:val="0"/>
        </w:rPr>
        <w:t xml:space="preserve">3. </w:t>
      </w:r>
      <w:r w:rsidRPr="001C2FAF">
        <w:rPr>
          <w:rFonts w:ascii="Franklin Gothic Book" w:eastAsia="Arial" w:hAnsi="Franklin Gothic Book" w:cs="Arial"/>
        </w:rPr>
        <w:t>Meaningful Market Forces (Tailwinds/Headwinds/Comp Set)</w:t>
      </w:r>
    </w:p>
    <w:p w14:paraId="5420CA66" w14:textId="77777777" w:rsidR="00225BBE" w:rsidRPr="001C2FAF" w:rsidRDefault="00EF01F7">
      <w:pPr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/>
          <w:bCs/>
        </w:rPr>
        <w:t>Tailwinds:</w:t>
      </w:r>
    </w:p>
    <w:p w14:paraId="0901868C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</w:rPr>
        <w:t>“Close-to-home luxury” is in; guests celebrate “discoveries” that feel unique but nearby.</w:t>
      </w:r>
    </w:p>
    <w:p w14:paraId="1A935405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</w:rPr>
        <w:t>Wellness, outdoor access, and local partnerships set apart the best boutique/transient offerings.</w:t>
      </w:r>
    </w:p>
    <w:p w14:paraId="210B0F45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</w:rPr>
        <w:t>Canadians, especially from Alberta and BC, look for drive-able luxury amid air volatility—emphasize ease and value.</w:t>
      </w:r>
    </w:p>
    <w:p w14:paraId="4055A089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</w:rPr>
        <w:t>“Splurge” stays happen “because life is uncertain”—packaging and service should feel like an upgrade, never a compromise.</w:t>
      </w:r>
    </w:p>
    <w:p w14:paraId="2FFC72C6" w14:textId="77777777" w:rsidR="00225BBE" w:rsidRPr="001C2FAF" w:rsidRDefault="00EF01F7">
      <w:pPr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/>
          <w:bCs/>
        </w:rPr>
        <w:t>Headwinds:</w:t>
      </w:r>
    </w:p>
    <w:p w14:paraId="02CBE8F4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</w:rPr>
        <w:t>Price sensitivity is real; inflation makes value perception core, even for upmarket bookers.</w:t>
      </w:r>
    </w:p>
    <w:p w14:paraId="63B49601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</w:rPr>
        <w:t>Travel caution (especially from Canada): Guests need flexibility for date changes, cancellations, and credible safety/hygiene protocols.</w:t>
      </w:r>
    </w:p>
    <w:p w14:paraId="21EB9B81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</w:rPr>
        <w:t>OTAs may “own” price shoppers; direct bookers expect incentives and personalized touch.</w:t>
      </w:r>
    </w:p>
    <w:p w14:paraId="66B966FF" w14:textId="77777777" w:rsidR="00225BBE" w:rsidRPr="001C2FAF" w:rsidRDefault="00EF01F7">
      <w:pPr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/>
          <w:bCs/>
        </w:rPr>
        <w:t>Comp Set:</w:t>
      </w:r>
    </w:p>
    <w:p w14:paraId="71B13B3F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/>
          <w:bCs/>
        </w:rPr>
        <w:t>Broadmoor:</w:t>
      </w:r>
      <w:r w:rsidRPr="001C2FAF">
        <w:rPr>
          <w:rFonts w:ascii="Franklin Gothic Book" w:eastAsia="Arial" w:hAnsi="Franklin Gothic Book" w:cs="Arial"/>
        </w:rPr>
        <w:t xml:space="preserve"> For “bucket-list” spenders; can feel too formal or crowded, less “your own.”</w:t>
      </w:r>
    </w:p>
    <w:p w14:paraId="373ACE55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/>
          <w:bCs/>
        </w:rPr>
        <w:t>Garden of the Gods:</w:t>
      </w:r>
      <w:r w:rsidRPr="001C2FAF">
        <w:rPr>
          <w:rFonts w:ascii="Franklin Gothic Book" w:eastAsia="Arial" w:hAnsi="Franklin Gothic Book" w:cs="Arial"/>
        </w:rPr>
        <w:t xml:space="preserve"> Wellness/</w:t>
      </w:r>
      <w:proofErr w:type="spellStart"/>
      <w:r w:rsidRPr="001C2FAF">
        <w:rPr>
          <w:rFonts w:ascii="Franklin Gothic Book" w:eastAsia="Arial" w:hAnsi="Franklin Gothic Book" w:cs="Arial"/>
        </w:rPr>
        <w:t>zen</w:t>
      </w:r>
      <w:proofErr w:type="spellEnd"/>
      <w:r w:rsidRPr="001C2FAF">
        <w:rPr>
          <w:rFonts w:ascii="Franklin Gothic Book" w:eastAsia="Arial" w:hAnsi="Franklin Gothic Book" w:cs="Arial"/>
        </w:rPr>
        <w:t>; relaxing, but less lively for adventure families/couples.</w:t>
      </w:r>
    </w:p>
    <w:p w14:paraId="660A62D3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/>
          <w:bCs/>
        </w:rPr>
        <w:t>Cheyenne Mountain:</w:t>
      </w:r>
      <w:r w:rsidRPr="001C2FAF">
        <w:rPr>
          <w:rFonts w:ascii="Franklin Gothic Book" w:eastAsia="Arial" w:hAnsi="Franklin Gothic Book" w:cs="Arial"/>
        </w:rPr>
        <w:t xml:space="preserve"> Great for value-conscious/recreation but not suited to privacy or “Instagram luxury.”</w:t>
      </w:r>
    </w:p>
    <w:p w14:paraId="377E3196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/>
          <w:bCs/>
        </w:rPr>
        <w:t>Hotel Polaris:</w:t>
      </w:r>
      <w:r w:rsidRPr="001C2FAF">
        <w:rPr>
          <w:rFonts w:ascii="Franklin Gothic Book" w:eastAsia="Arial" w:hAnsi="Franklin Gothic Book" w:cs="Arial"/>
        </w:rPr>
        <w:t xml:space="preserve"> Urban, tech-forward, modern; lacks nature or sense of escape.</w:t>
      </w:r>
    </w:p>
    <w:p w14:paraId="7F4127C6" w14:textId="77777777" w:rsidR="00225BBE" w:rsidRPr="001C2FAF" w:rsidRDefault="00EF01F7">
      <w:pPr>
        <w:pStyle w:val="Heading3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 w:val="0"/>
          <w:bCs w:val="0"/>
        </w:rPr>
        <w:t xml:space="preserve">4. </w:t>
      </w:r>
      <w:r w:rsidRPr="001C2FAF">
        <w:rPr>
          <w:rFonts w:ascii="Franklin Gothic Book" w:eastAsia="Arial" w:hAnsi="Franklin Gothic Book" w:cs="Arial"/>
        </w:rPr>
        <w:t>Adjusted Value Enablers</w:t>
      </w:r>
    </w:p>
    <w:p w14:paraId="019FC06F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/>
          <w:bCs/>
        </w:rPr>
        <w:t>Easy, flexible experience:</w:t>
      </w:r>
      <w:r w:rsidRPr="001C2FAF">
        <w:rPr>
          <w:rFonts w:ascii="Franklin Gothic Book" w:eastAsia="Arial" w:hAnsi="Franklin Gothic Book" w:cs="Arial"/>
        </w:rPr>
        <w:t xml:space="preserve"> Message seamless change/cancellation, direct booker perks (free upgrade, F&amp;B credit, etc.), clear COVID/health policies.</w:t>
      </w:r>
    </w:p>
    <w:p w14:paraId="68A60C35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proofErr w:type="spellStart"/>
      <w:r w:rsidRPr="001C2FAF">
        <w:rPr>
          <w:rFonts w:ascii="Franklin Gothic Book" w:eastAsia="Arial" w:hAnsi="Franklin Gothic Book" w:cs="Arial"/>
          <w:b/>
          <w:bCs/>
        </w:rPr>
        <w:t>Instagrammable</w:t>
      </w:r>
      <w:proofErr w:type="spellEnd"/>
      <w:r w:rsidRPr="001C2FAF">
        <w:rPr>
          <w:rFonts w:ascii="Franklin Gothic Book" w:eastAsia="Arial" w:hAnsi="Franklin Gothic Book" w:cs="Arial"/>
          <w:b/>
          <w:bCs/>
        </w:rPr>
        <w:t xml:space="preserve"> serenity/kindness:</w:t>
      </w:r>
      <w:r w:rsidRPr="001C2FAF">
        <w:rPr>
          <w:rFonts w:ascii="Franklin Gothic Book" w:eastAsia="Arial" w:hAnsi="Franklin Gothic Book" w:cs="Arial"/>
        </w:rPr>
        <w:t xml:space="preserve"> Package “hidden gem” visuals (sunrise, firepits, local art), reinforce warmth/friendliness of staff.</w:t>
      </w:r>
    </w:p>
    <w:p w14:paraId="452F3BB3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/>
          <w:bCs/>
        </w:rPr>
        <w:t>Hybrid convenience:</w:t>
      </w:r>
      <w:r w:rsidRPr="001C2FAF">
        <w:rPr>
          <w:rFonts w:ascii="Franklin Gothic Book" w:eastAsia="Arial" w:hAnsi="Franklin Gothic Book" w:cs="Arial"/>
        </w:rPr>
        <w:t xml:space="preserve"> Smart rooms, workspaces, business traveler options, </w:t>
      </w:r>
      <w:proofErr w:type="spellStart"/>
      <w:r w:rsidRPr="001C2FAF">
        <w:rPr>
          <w:rFonts w:ascii="Franklin Gothic Book" w:eastAsia="Arial" w:hAnsi="Franklin Gothic Book" w:cs="Arial"/>
        </w:rPr>
        <w:t>WiFi</w:t>
      </w:r>
      <w:proofErr w:type="spellEnd"/>
      <w:r w:rsidRPr="001C2FAF">
        <w:rPr>
          <w:rFonts w:ascii="Franklin Gothic Book" w:eastAsia="Arial" w:hAnsi="Franklin Gothic Book" w:cs="Arial"/>
        </w:rPr>
        <w:t xml:space="preserve"> everywhere.</w:t>
      </w:r>
    </w:p>
    <w:p w14:paraId="40121D4A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/>
          <w:bCs/>
        </w:rPr>
        <w:lastRenderedPageBreak/>
        <w:t>Family- and senior-friendly design:</w:t>
      </w:r>
      <w:r w:rsidRPr="001C2FAF">
        <w:rPr>
          <w:rFonts w:ascii="Franklin Gothic Book" w:eastAsia="Arial" w:hAnsi="Franklin Gothic Book" w:cs="Arial"/>
        </w:rPr>
        <w:t xml:space="preserve"> Promote accessible spaces, pool/fitness/rec, boredom-busting surprises.</w:t>
      </w:r>
    </w:p>
    <w:p w14:paraId="11FA82DE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/>
          <w:bCs/>
        </w:rPr>
        <w:t>Local connection:</w:t>
      </w:r>
      <w:r w:rsidRPr="001C2FAF">
        <w:rPr>
          <w:rFonts w:ascii="Franklin Gothic Book" w:eastAsia="Arial" w:hAnsi="Franklin Gothic Book" w:cs="Arial"/>
        </w:rPr>
        <w:t xml:space="preserve"> Guides, concierge, on-property story telling—make guests “insiders.”</w:t>
      </w:r>
    </w:p>
    <w:p w14:paraId="527B301A" w14:textId="77777777" w:rsidR="00225BBE" w:rsidRPr="001C2FAF" w:rsidRDefault="00EF01F7">
      <w:pPr>
        <w:pStyle w:val="Heading3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 w:val="0"/>
          <w:bCs w:val="0"/>
        </w:rPr>
        <w:t xml:space="preserve">5. </w:t>
      </w:r>
      <w:r w:rsidRPr="001C2FAF">
        <w:rPr>
          <w:rFonts w:ascii="Franklin Gothic Book" w:eastAsia="Arial" w:hAnsi="Franklin Gothic Book" w:cs="Arial"/>
        </w:rPr>
        <w:t>Messaging/Strategies to Adjust</w:t>
      </w:r>
    </w:p>
    <w:p w14:paraId="5AF12ACA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</w:rPr>
        <w:t>“Your great escape—closer, easier, and more memorable than flying far.”</w:t>
      </w:r>
    </w:p>
    <w:p w14:paraId="71035CF3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</w:rPr>
        <w:t>“We’re ready for your plans to change—book confidently with peace-of-mind policies.”</w:t>
      </w:r>
    </w:p>
    <w:p w14:paraId="2911C0C1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</w:rPr>
        <w:t>“Discover the Colorado Springs secret—unique luxury and true comfort, with smiles and stories you’ll want to share.”</w:t>
      </w:r>
    </w:p>
    <w:p w14:paraId="291C63F0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</w:rPr>
        <w:t>For Canadian guests: “Luxury with no border anxiety—our team helps make travel simple and your time worth it in every way.”</w:t>
      </w:r>
    </w:p>
    <w:p w14:paraId="4132AE07" w14:textId="77777777" w:rsidR="00225BBE" w:rsidRPr="001C2FAF" w:rsidRDefault="00EF01F7">
      <w:pPr>
        <w:pStyle w:val="Heading3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 w:val="0"/>
          <w:bCs w:val="0"/>
        </w:rPr>
        <w:t xml:space="preserve">6. </w:t>
      </w:r>
      <w:r w:rsidRPr="001C2FAF">
        <w:rPr>
          <w:rFonts w:ascii="Franklin Gothic Book" w:eastAsia="Arial" w:hAnsi="Franklin Gothic Book" w:cs="Arial"/>
        </w:rPr>
        <w:t>Blind Spots to Watch</w:t>
      </w:r>
    </w:p>
    <w:p w14:paraId="504B1317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</w:rPr>
        <w:t>Overlooking the split between “bargain” and “splurge”—serve both, but don’t blend their messages.</w:t>
      </w:r>
    </w:p>
    <w:p w14:paraId="6B283D4F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</w:rPr>
        <w:t xml:space="preserve">Assuming “wellness” or “luxury” speaks for itself—tell the story of </w:t>
      </w:r>
      <w:r w:rsidRPr="001C2FAF">
        <w:rPr>
          <w:rFonts w:ascii="Franklin Gothic Book" w:eastAsia="Arial" w:hAnsi="Franklin Gothic Book" w:cs="Arial"/>
          <w:i/>
          <w:iCs/>
        </w:rPr>
        <w:t>how</w:t>
      </w:r>
      <w:r w:rsidRPr="001C2FAF">
        <w:rPr>
          <w:rFonts w:ascii="Franklin Gothic Book" w:eastAsia="Arial" w:hAnsi="Franklin Gothic Book" w:cs="Arial"/>
        </w:rPr>
        <w:t xml:space="preserve"> those translate (amenity, staff, story, choice).</w:t>
      </w:r>
    </w:p>
    <w:p w14:paraId="01C4E562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</w:rPr>
        <w:t>Not backing up flexibility and guest-centricity with visible policy/personal touches—these are no longer just “nice to have.”</w:t>
      </w:r>
    </w:p>
    <w:sectPr w:rsidR="00225BBE" w:rsidRPr="001C2FA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6C90"/>
    <w:multiLevelType w:val="hybridMultilevel"/>
    <w:tmpl w:val="3190C204"/>
    <w:lvl w:ilvl="0" w:tplc="A06E3642">
      <w:start w:val="1"/>
      <w:numFmt w:val="decimal"/>
      <w:lvlText w:val="%1."/>
      <w:lvlJc w:val="left"/>
      <w:pPr>
        <w:spacing w:before="30" w:after="30"/>
      </w:pPr>
      <w:rPr>
        <w:rFonts w:ascii="Arial" w:eastAsia="Arial" w:hAnsi="Arial" w:cs="Arial"/>
      </w:rPr>
    </w:lvl>
    <w:lvl w:ilvl="1" w:tplc="D7FC74EE">
      <w:start w:val="1"/>
      <w:numFmt w:val="lowerLetter"/>
      <w:lvlText w:val="%2."/>
      <w:lvlJc w:val="left"/>
      <w:pPr>
        <w:spacing w:before="30" w:after="30"/>
      </w:pPr>
      <w:rPr>
        <w:rFonts w:ascii="Arial" w:eastAsia="Arial" w:hAnsi="Arial" w:cs="Arial"/>
      </w:rPr>
    </w:lvl>
    <w:lvl w:ilvl="2" w:tplc="6CAA40A2">
      <w:start w:val="1"/>
      <w:numFmt w:val="lowerRoman"/>
      <w:lvlText w:val="%3."/>
      <w:lvlJc w:val="left"/>
      <w:pPr>
        <w:spacing w:before="30" w:after="30"/>
      </w:pPr>
      <w:rPr>
        <w:rFonts w:ascii="Arial" w:eastAsia="Arial" w:hAnsi="Arial" w:cs="Arial"/>
      </w:rPr>
    </w:lvl>
    <w:lvl w:ilvl="3" w:tplc="D55CCCF6">
      <w:start w:val="1"/>
      <w:numFmt w:val="decimal"/>
      <w:lvlText w:val="%4."/>
      <w:lvlJc w:val="left"/>
      <w:pPr>
        <w:spacing w:before="30" w:after="30"/>
      </w:pPr>
      <w:rPr>
        <w:rFonts w:ascii="Arial" w:eastAsia="Arial" w:hAnsi="Arial" w:cs="Arial"/>
      </w:rPr>
    </w:lvl>
    <w:lvl w:ilvl="4" w:tplc="9BF22792">
      <w:start w:val="1"/>
      <w:numFmt w:val="decimal"/>
      <w:lvlText w:val="%5."/>
      <w:lvlJc w:val="left"/>
      <w:pPr>
        <w:spacing w:before="30" w:after="30"/>
      </w:pPr>
      <w:rPr>
        <w:rFonts w:ascii="Arial" w:eastAsia="Arial" w:hAnsi="Arial" w:cs="Arial"/>
      </w:rPr>
    </w:lvl>
    <w:lvl w:ilvl="5" w:tplc="91FCDDE8">
      <w:start w:val="1"/>
      <w:numFmt w:val="decimal"/>
      <w:lvlText w:val="%6."/>
      <w:lvlJc w:val="left"/>
      <w:pPr>
        <w:spacing w:before="30" w:after="30"/>
      </w:pPr>
      <w:rPr>
        <w:rFonts w:ascii="Arial" w:eastAsia="Arial" w:hAnsi="Arial" w:cs="Arial"/>
      </w:rPr>
    </w:lvl>
    <w:lvl w:ilvl="6" w:tplc="B26ED10A">
      <w:start w:val="1"/>
      <w:numFmt w:val="lowerLetter"/>
      <w:lvlText w:val="%7."/>
      <w:lvlJc w:val="left"/>
      <w:pPr>
        <w:spacing w:before="30" w:after="30"/>
      </w:pPr>
      <w:rPr>
        <w:rFonts w:ascii="Arial" w:eastAsia="Arial" w:hAnsi="Arial" w:cs="Arial"/>
      </w:rPr>
    </w:lvl>
    <w:lvl w:ilvl="7" w:tplc="FD94AC18">
      <w:start w:val="1"/>
      <w:numFmt w:val="lowerRoman"/>
      <w:lvlText w:val="%8."/>
      <w:lvlJc w:val="left"/>
      <w:pPr>
        <w:spacing w:before="30" w:after="30"/>
      </w:pPr>
      <w:rPr>
        <w:rFonts w:ascii="Arial" w:eastAsia="Arial" w:hAnsi="Arial" w:cs="Arial"/>
      </w:rPr>
    </w:lvl>
    <w:lvl w:ilvl="8" w:tplc="A8927350">
      <w:start w:val="1"/>
      <w:numFmt w:val="decimal"/>
      <w:lvlText w:val="%9."/>
      <w:lvlJc w:val="left"/>
      <w:pPr>
        <w:spacing w:before="30" w:after="30"/>
      </w:pPr>
      <w:rPr>
        <w:rFonts w:ascii="Arial" w:eastAsia="Arial" w:hAnsi="Arial" w:cs="Arial"/>
      </w:rPr>
    </w:lvl>
  </w:abstractNum>
  <w:abstractNum w:abstractNumId="1" w15:restartNumberingAfterBreak="0">
    <w:nsid w:val="75B737D8"/>
    <w:multiLevelType w:val="hybridMultilevel"/>
    <w:tmpl w:val="33EEC18E"/>
    <w:lvl w:ilvl="0" w:tplc="F6886356">
      <w:start w:val="1"/>
      <w:numFmt w:val="bullet"/>
      <w:lvlText w:val="●"/>
      <w:lvlJc w:val="left"/>
      <w:pPr>
        <w:ind w:left="720" w:hanging="360"/>
      </w:pPr>
    </w:lvl>
    <w:lvl w:ilvl="1" w:tplc="640EF4B2">
      <w:start w:val="1"/>
      <w:numFmt w:val="bullet"/>
      <w:lvlText w:val="○"/>
      <w:lvlJc w:val="left"/>
      <w:pPr>
        <w:ind w:left="1440" w:hanging="360"/>
      </w:pPr>
    </w:lvl>
    <w:lvl w:ilvl="2" w:tplc="E5D82886">
      <w:start w:val="1"/>
      <w:numFmt w:val="bullet"/>
      <w:lvlText w:val="■"/>
      <w:lvlJc w:val="left"/>
      <w:pPr>
        <w:ind w:left="2160" w:hanging="360"/>
      </w:pPr>
    </w:lvl>
    <w:lvl w:ilvl="3" w:tplc="E7CE6DE8">
      <w:start w:val="1"/>
      <w:numFmt w:val="bullet"/>
      <w:lvlText w:val="●"/>
      <w:lvlJc w:val="left"/>
      <w:pPr>
        <w:ind w:left="2880" w:hanging="360"/>
      </w:pPr>
    </w:lvl>
    <w:lvl w:ilvl="4" w:tplc="CBD075B0">
      <w:start w:val="1"/>
      <w:numFmt w:val="bullet"/>
      <w:lvlText w:val="○"/>
      <w:lvlJc w:val="left"/>
      <w:pPr>
        <w:ind w:left="3600" w:hanging="360"/>
      </w:pPr>
    </w:lvl>
    <w:lvl w:ilvl="5" w:tplc="572CA58A">
      <w:start w:val="1"/>
      <w:numFmt w:val="bullet"/>
      <w:lvlText w:val="■"/>
      <w:lvlJc w:val="left"/>
      <w:pPr>
        <w:ind w:left="4320" w:hanging="360"/>
      </w:pPr>
    </w:lvl>
    <w:lvl w:ilvl="6" w:tplc="39864AF6">
      <w:start w:val="1"/>
      <w:numFmt w:val="bullet"/>
      <w:lvlText w:val="●"/>
      <w:lvlJc w:val="left"/>
      <w:pPr>
        <w:ind w:left="5040" w:hanging="360"/>
      </w:pPr>
    </w:lvl>
    <w:lvl w:ilvl="7" w:tplc="345AE8E6">
      <w:start w:val="1"/>
      <w:numFmt w:val="bullet"/>
      <w:lvlText w:val="●"/>
      <w:lvlJc w:val="left"/>
      <w:pPr>
        <w:ind w:left="5760" w:hanging="360"/>
      </w:pPr>
    </w:lvl>
    <w:lvl w:ilvl="8" w:tplc="672A0EDA">
      <w:start w:val="1"/>
      <w:numFmt w:val="bullet"/>
      <w:lvlText w:val="●"/>
      <w:lvlJc w:val="left"/>
      <w:pPr>
        <w:ind w:left="6480" w:hanging="360"/>
      </w:pPr>
    </w:lvl>
  </w:abstractNum>
  <w:num w:numId="1" w16cid:durableId="11601183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BBE"/>
    <w:rsid w:val="001C2FAF"/>
    <w:rsid w:val="00225BBE"/>
    <w:rsid w:val="003B0518"/>
    <w:rsid w:val="00450D11"/>
    <w:rsid w:val="008C32C1"/>
    <w:rsid w:val="00EF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D70309"/>
  <w15:docId w15:val="{2209AA7A-4FC7-3B44-A747-57C34837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 w:line="360" w:lineRule="auto"/>
    </w:pPr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spacing w:before="225" w:after="225" w:line="450" w:lineRule="auto"/>
      <w:outlineLvl w:val="0"/>
    </w:pPr>
    <w:rPr>
      <w:b/>
      <w:bCs/>
      <w:sz w:val="45"/>
      <w:szCs w:val="45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80" w:after="1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50" w:after="150" w:line="450" w:lineRule="auto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40" w:after="140" w:line="420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100" w:after="100" w:line="30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671</Words>
  <Characters>4557</Characters>
  <Application>Microsoft Office Word</Application>
  <DocSecurity>0</DocSecurity>
  <Lines>202</Lines>
  <Paragraphs>72</Paragraphs>
  <ScaleCrop>false</ScaleCrop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Kate Burda</cp:lastModifiedBy>
  <cp:revision>3</cp:revision>
  <dcterms:created xsi:type="dcterms:W3CDTF">2025-07-09T21:52:00Z</dcterms:created>
  <dcterms:modified xsi:type="dcterms:W3CDTF">2026-02-17T23:41:00Z</dcterms:modified>
</cp:coreProperties>
</file>