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e87aa125a51be4cd4fd551d08e5ae7cedbfa7b"/>
    <w:p>
      <w:pPr>
        <w:pStyle w:val="Heading1"/>
        <w:spacing w:before="3600"/>
      </w:pPr>
      <w:r>
        <w:rPr>
          <w:rFonts w:ascii="Franklin Gothic Book" w:hAnsi="Franklin Gothic Book" w:cs="Franklin Gothic Book" w:eastAsia="Franklin Gothic Book"/>
          <w:sz w:val="56"/>
        </w:rPr>
        <w:t xml:space="preserve">The Path: How We Take You From Plan to Results</w:t>
      </w:r>
    </w:p>
    <w:p>
      <w:pPr>
        <w:pStyle w:val="FirstParagraph"/>
      </w:pPr>
      <w:r>
        <w:rPr>
          <w:rFonts w:ascii="Franklin Gothic Book" w:hAnsi="Franklin Gothic Book" w:cs="Franklin Gothic Book" w:eastAsia="Franklin Gothic Book"/>
          <w:i/>
          <w:iCs/>
        </w:rPr>
        <w:t xml:space="preserve">Draft v1 for kateburda.com/pathway, 2026.10.06. Outline approved by Kate: The Reveal, Insight to Execution, Results, FAQ. Copy written to the reader (</w:t>
      </w:r>
      <w:r>
        <w:rPr>
          <w:rFonts w:ascii="Franklin Gothic Book" w:hAnsi="Franklin Gothic Book" w:cs="Franklin Gothic Book" w:eastAsia="Franklin Gothic Book"/>
          <w:i/>
          <w:iCs/>
        </w:rPr>
        <w:t xml:space="preserve">“you”</w:t>
      </w:r>
      <w:r>
        <w:rPr>
          <w:rFonts w:ascii="Franklin Gothic Book" w:hAnsi="Franklin Gothic Book" w:cs="Franklin Gothic Book" w:eastAsia="Franklin Gothic Book"/>
          <w:i/>
          <w:iCs/>
        </w:rPr>
        <w:t xml:space="preserve">), per Kate’s preference for them-focused language.</w:t>
      </w:r>
    </w:p>
    <w:p>
      <w:r>
        <w:rPr>
          <w:rFonts w:ascii="Franklin Gothic Book" w:hAnsi="Franklin Gothic Book" w:cs="Franklin Gothic Book" w:eastAsia="Franklin Gothic Book"/>
        </w:rPr>
        <w:pict>
          <v:rect style="width:0;height:1.5pt" o:hralign="center" o:hrstd="t" o:hr="t"/>
        </w:pict>
      </w:r>
    </w:p>
    <w:bookmarkStart w:id="21" w:name="header-live-now"/>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Header (live now)</w:t>
      </w:r>
    </w:p>
    <w:p>
      <w:pPr>
        <w:pStyle w:val="FirstParagraph"/>
      </w:pPr>
      <w:r>
        <w:rPr>
          <w:rFonts w:ascii="Franklin Gothic Book" w:hAnsi="Franklin Gothic Book" w:cs="Franklin Gothic Book" w:eastAsia="Franklin Gothic Book"/>
          <w:b/>
          <w:bCs/>
        </w:rPr>
        <w:t xml:space="preserve">The Path: How We Take You From Plan to Results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journey begins with the first step.</w:t>
      </w:r>
    </w:p>
    <w:p>
      <w:pPr>
        <w:pStyle w:val="BodyText"/>
      </w:pPr>
      <w:r>
        <w:rPr>
          <w:rFonts w:ascii="Franklin Gothic Book" w:hAnsi="Franklin Gothic Book" w:cs="Franklin Gothic Book" w:eastAsia="Franklin Gothic Book"/>
          <w:i/>
          <w:iCs/>
        </w:rPr>
        <w:t xml:space="preserve">(Video stays below.)</w:t>
      </w:r>
    </w:p>
    <w:p>
      <w:r>
        <w:rPr>
          <w:rFonts w:ascii="Franklin Gothic Book" w:hAnsi="Franklin Gothic Book" w:cs="Franklin Gothic Book" w:eastAsia="Franklin Gothic Book"/>
        </w:rPr>
        <w:pict>
          <v:rect style="width:0;height:1.5pt" o:hralign="center" o:hrstd="t" o:hr="t"/>
        </w:pict>
      </w:r>
    </w:p>
    <w:bookmarkEnd w:id="21"/>
    <w:bookmarkStart w:id="22" w:name="intro"/>
    <w:p>
      <w:pPr>
        <w:pStyle w:val="Heading2"/>
      </w:pPr>
      <w:r>
        <w:rPr>
          <w:rFonts w:ascii="Franklin Gothic Book" w:hAnsi="Franklin Gothic Book" w:cs="Franklin Gothic Book" w:eastAsia="Franklin Gothic Book"/>
        </w:rPr>
        <w:t xml:space="preserve">Intro</w:t>
      </w:r>
    </w:p>
    <w:p>
      <w:pPr>
        <w:pStyle w:val="FirstParagraph"/>
      </w:pPr>
      <w:r>
        <w:rPr>
          <w:rFonts w:ascii="Franklin Gothic Book" w:hAnsi="Franklin Gothic Book" w:cs="Franklin Gothic Book" w:eastAsia="Franklin Gothic Book"/>
        </w:rPr>
        <w:t xml:space="preserve">You already have a plan. Most teams do. The trouble usually isn’t the plan. It’s the gap between the plan and what happens on Tuesday.</w:t>
      </w:r>
    </w:p>
    <w:p>
      <w:pPr>
        <w:pStyle w:val="BodyText"/>
      </w:pPr>
      <w:r>
        <w:rPr>
          <w:rFonts w:ascii="Franklin Gothic Book" w:hAnsi="Franklin Gothic Book" w:cs="Franklin Gothic Book" w:eastAsia="Franklin Gothic Book"/>
        </w:rPr>
        <w:t xml:space="preserve">We close that gap. Every engagement follows the same path, our Rapid Revenue Return, built so you see results early and keep them long after we’ve gone.</w:t>
      </w:r>
    </w:p>
    <w:p>
      <w:pPr>
        <w:pStyle w:val="BodyText"/>
      </w:pPr>
      <w:r>
        <w:rPr>
          <w:rFonts w:ascii="Franklin Gothic Book" w:hAnsi="Franklin Gothic Book" w:cs="Franklin Gothic Book" w:eastAsia="Franklin Gothic Book"/>
          <w:i/>
          <w:iCs/>
        </w:rPr>
        <w:t xml:space="preserve">[Graphic: Rapid Revenue Return, the five steps with the deliverable for each. File: path-assets/2026.10.06 - KB&amp;Co - Rapid Revenue Return Deliverables.png]</w:t>
      </w:r>
    </w:p>
    <w:p>
      <w:r>
        <w:rPr>
          <w:rFonts w:ascii="Franklin Gothic Book" w:hAnsi="Franklin Gothic Book" w:cs="Franklin Gothic Book" w:eastAsia="Franklin Gothic Book"/>
        </w:rPr>
        <w:pict>
          <v:rect style="width:0;height:1.5pt" o:hralign="center" o:hrstd="t" o:hr="t"/>
        </w:pict>
      </w:r>
    </w:p>
    <w:bookmarkEnd w:id="22"/>
    <w:bookmarkStart w:id="23" w:name="step-1-the-revenue-reveal"/>
    <w:p>
      <w:pPr>
        <w:pStyle w:val="Heading2"/>
      </w:pPr>
      <w:r>
        <w:rPr>
          <w:rFonts w:ascii="Franklin Gothic Book" w:hAnsi="Franklin Gothic Book" w:cs="Franklin Gothic Book" w:eastAsia="Franklin Gothic Book"/>
        </w:rPr>
        <w:t xml:space="preserve">Step 1: The Revenue Reveal</w:t>
      </w:r>
    </w:p>
    <w:p>
      <w:pPr>
        <w:pStyle w:val="FirstParagraph"/>
      </w:pPr>
      <w:r>
        <w:rPr>
          <w:rFonts w:ascii="Franklin Gothic Book" w:hAnsi="Franklin Gothic Book" w:cs="Franklin Gothic Book" w:eastAsia="Franklin Gothic Book"/>
          <w:b/>
          <w:bCs/>
        </w:rPr>
        <w:t xml:space="preserve">See where the money is, and where it’s slipping away.</w:t>
      </w:r>
    </w:p>
    <w:p>
      <w:pPr>
        <w:pStyle w:val="BodyText"/>
      </w:pPr>
      <w:r>
        <w:rPr>
          <w:rFonts w:ascii="Franklin Gothic Book" w:hAnsi="Franklin Gothic Book" w:cs="Franklin Gothic Book" w:eastAsia="Franklin Gothic Book"/>
        </w:rPr>
        <w:t xml:space="preserve">We start by sitting in the tent with you. Over four to six weeks we interview your team one on one, join your revenue, sales and marketing meetings, spend time onsite, and look at your business from the outside in: through the eyes of your customers, and their customers.</w:t>
      </w:r>
    </w:p>
    <w:p>
      <w:pPr>
        <w:pStyle w:val="BodyText"/>
      </w:pPr>
      <w:r>
        <w:rPr>
          <w:rFonts w:ascii="Franklin Gothic Book" w:hAnsi="Franklin Gothic Book" w:cs="Franklin Gothic Book" w:eastAsia="Franklin Gothic Book"/>
        </w:rPr>
        <w:t xml:space="preserve">We look through four lenses:</w:t>
      </w:r>
    </w:p>
    <w:p>
      <w:pPr>
        <w:pStyle w:val="Compact"/>
        <w:numPr>
          <w:ilvl w:val="0"/>
          <w:numId w:val="1001"/>
        </w:numPr>
      </w:pPr>
      <w:r>
        <w:rPr>
          <w:rFonts w:ascii="Franklin Gothic Book" w:hAnsi="Franklin Gothic Book" w:cs="Franklin Gothic Book" w:eastAsia="Franklin Gothic Book"/>
          <w:b/>
          <w:bCs/>
        </w:rPr>
        <w:t xml:space="preserve">Science and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who you target, which segments make you the most money, and whether your budget follows them.</w:t>
      </w:r>
    </w:p>
    <w:p>
      <w:pPr>
        <w:pStyle w:val="Compact"/>
        <w:numPr>
          <w:ilvl w:val="0"/>
          <w:numId w:val="1001"/>
        </w:numPr>
      </w:pPr>
      <w:r>
        <w:rPr>
          <w:rFonts w:ascii="Franklin Gothic Book" w:hAnsi="Franklin Gothic Book" w:cs="Franklin Gothic Book" w:eastAsia="Franklin Gothic Book"/>
          <w:b/>
          <w:bCs/>
        </w:rPr>
        <w:t xml:space="preserve">Process and customer engagement: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leads come in, how your team sells, and where business falls through the cracks.</w:t>
      </w:r>
    </w:p>
    <w:p>
      <w:pPr>
        <w:pStyle w:val="Compact"/>
        <w:numPr>
          <w:ilvl w:val="0"/>
          <w:numId w:val="1001"/>
        </w:numPr>
      </w:pPr>
      <w:r>
        <w:rPr>
          <w:rFonts w:ascii="Franklin Gothic Book" w:hAnsi="Franklin Gothic Book" w:cs="Franklin Gothic Book" w:eastAsia="Franklin Gothic Book"/>
          <w:b/>
          <w:bCs/>
        </w:rPr>
        <w:t xml:space="preserve">Talent: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skills, structure and roles you need to win.</w:t>
      </w:r>
    </w:p>
    <w:p>
      <w:pPr>
        <w:pStyle w:val="Compact"/>
        <w:numPr>
          <w:ilvl w:val="0"/>
          <w:numId w:val="1001"/>
        </w:numPr>
      </w:pPr>
      <w:r>
        <w:rPr>
          <w:rFonts w:ascii="Franklin Gothic Book" w:hAnsi="Franklin Gothic Book" w:cs="Franklin Gothic Book" w:eastAsia="Franklin Gothic Book"/>
          <w:b/>
          <w:bCs/>
        </w:rPr>
        <w:t xml:space="preserve">Performance and metrics: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 you measure today, and what you should be measuring.</w:t>
      </w:r>
    </w:p>
    <w:p>
      <w:pPr>
        <w:pStyle w:val="FirstParagraph"/>
      </w:pPr>
      <w:r>
        <w:rPr>
          <w:rFonts w:ascii="Franklin Gothic Book" w:hAnsi="Franklin Gothic Book" w:cs="Franklin Gothic Book" w:eastAsia="Franklin Gothic Book"/>
          <w:b/>
          <w:bCs/>
        </w:rPr>
        <w:t xml:space="preserve">What you get: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Insight Intelligence Report, plus your data loaded into Ignite. What we found, why it matters, and what to do about it, in plain language your whole leadership team can act on.</w:t>
      </w:r>
    </w:p>
    <w:p>
      <w:r>
        <w:rPr>
          <w:rFonts w:ascii="Franklin Gothic Book" w:hAnsi="Franklin Gothic Book" w:cs="Franklin Gothic Book" w:eastAsia="Franklin Gothic Book"/>
        </w:rPr>
        <w:pict>
          <v:rect style="width:0;height:1.5pt" o:hralign="center" o:hrstd="t" o:hr="t"/>
        </w:pict>
      </w:r>
    </w:p>
    <w:bookmarkEnd w:id="23"/>
    <w:bookmarkStart w:id="24" w:name="step-2-insight-to-execution"/>
    <w:p>
      <w:pPr>
        <w:pStyle w:val="Heading2"/>
      </w:pPr>
      <w:r>
        <w:rPr>
          <w:rFonts w:ascii="Franklin Gothic Book" w:hAnsi="Franklin Gothic Book" w:cs="Franklin Gothic Book" w:eastAsia="Franklin Gothic Book"/>
        </w:rPr>
        <w:t xml:space="preserve">Step 2: Insight to Execution</w:t>
      </w:r>
    </w:p>
    <w:p>
      <w:pPr>
        <w:pStyle w:val="FirstParagraph"/>
      </w:pPr>
      <w:r>
        <w:rPr>
          <w:rFonts w:ascii="Franklin Gothic Book" w:hAnsi="Franklin Gothic Book" w:cs="Franklin Gothic Book" w:eastAsia="Franklin Gothic Book"/>
          <w:b/>
          <w:bCs/>
        </w:rPr>
        <w:t xml:space="preserve">Turn what we found into a plan your team will run.</w:t>
      </w:r>
    </w:p>
    <w:p>
      <w:pPr>
        <w:pStyle w:val="BodyText"/>
      </w:pPr>
      <w:r>
        <w:rPr>
          <w:rFonts w:ascii="Franklin Gothic Book" w:hAnsi="Franklin Gothic Book" w:cs="Franklin Gothic Book" w:eastAsia="Franklin Gothic Book"/>
        </w:rPr>
        <w:t xml:space="preserve">We build the plan with you, not for you. Segment by segment, we set the strategy, the budget, the targets and the actions, and we put a name next to every one.</w:t>
      </w:r>
    </w:p>
    <w:p>
      <w:pPr>
        <w:pStyle w:val="BodyText"/>
      </w:pPr>
      <w:r>
        <w:rPr>
          <w:rFonts w:ascii="Franklin Gothic Book" w:hAnsi="Franklin Gothic Book" w:cs="Franklin Gothic Book" w:eastAsia="Franklin Gothic Book"/>
          <w:b/>
          <w:bCs/>
        </w:rPr>
        <w:t xml:space="preserve">What you get: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Vision-to-Value Roadmap. Your strategy, the steps to get there, the owners, and the measures that tell you it’s working.</w:t>
      </w:r>
    </w:p>
    <w:p>
      <w:pPr>
        <w:pStyle w:val="BodyText"/>
      </w:pPr>
      <w:r>
        <w:rPr>
          <w:rFonts w:ascii="Franklin Gothic Book" w:hAnsi="Franklin Gothic Book" w:cs="Franklin Gothic Book" w:eastAsia="Franklin Gothic Book"/>
        </w:rPr>
        <w:t xml:space="preserve">From there, we can stay alongside you as you put the plan to work:</w:t>
      </w:r>
    </w:p>
    <w:p>
      <w:pPr>
        <w:pStyle w:val="Compact"/>
        <w:numPr>
          <w:ilvl w:val="0"/>
          <w:numId w:val="1002"/>
        </w:numPr>
      </w:pPr>
      <w:r>
        <w:rPr>
          <w:rFonts w:ascii="Franklin Gothic Book" w:hAnsi="Franklin Gothic Book" w:cs="Franklin Gothic Book" w:eastAsia="Franklin Gothic Book"/>
          <w:b/>
          <w:bCs/>
        </w:rPr>
        <w:t xml:space="preserve">Install, Enhance and Elevate: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help roll out the strategy, programs and tools, and train your team to run them.</w:t>
      </w:r>
    </w:p>
    <w:p>
      <w:pPr>
        <w:pStyle w:val="Compact"/>
        <w:numPr>
          <w:ilvl w:val="0"/>
          <w:numId w:val="1002"/>
        </w:numPr>
      </w:pPr>
      <w:r>
        <w:rPr>
          <w:rFonts w:ascii="Franklin Gothic Book" w:hAnsi="Franklin Gothic Book" w:cs="Franklin Gothic Book" w:eastAsia="Franklin Gothic Book"/>
          <w:b/>
          <w:bCs/>
        </w:rPr>
        <w:t xml:space="preserve">Drive, Coach and Sustain: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coach your leaders and build the rhythms (pipeline reviews, scorecards, weekly huddles) that make results repeatable.</w:t>
      </w:r>
    </w:p>
    <w:p>
      <w:r>
        <w:rPr>
          <w:rFonts w:ascii="Franklin Gothic Book" w:hAnsi="Franklin Gothic Book" w:cs="Franklin Gothic Book" w:eastAsia="Franklin Gothic Book"/>
        </w:rPr>
        <w:pict>
          <v:rect style="width:0;height:1.5pt" o:hralign="center" o:hrstd="t" o:hr="t"/>
        </w:pict>
      </w:r>
    </w:p>
    <w:bookmarkEnd w:id="24"/>
    <w:bookmarkStart w:id="25" w:name="step-3-results"/>
    <w:p>
      <w:pPr>
        <w:pStyle w:val="Heading2"/>
      </w:pPr>
      <w:r>
        <w:rPr>
          <w:rFonts w:ascii="Franklin Gothic Book" w:hAnsi="Franklin Gothic Book" w:cs="Franklin Gothic Book" w:eastAsia="Franklin Gothic Book"/>
        </w:rPr>
        <w:t xml:space="preserve">Step 3: Results</w:t>
      </w:r>
    </w:p>
    <w:p>
      <w:pPr>
        <w:pStyle w:val="FirstParagraph"/>
      </w:pPr>
      <w:r>
        <w:rPr>
          <w:rFonts w:ascii="Franklin Gothic Book" w:hAnsi="Franklin Gothic Book" w:cs="Franklin Gothic Book" w:eastAsia="Franklin Gothic Book"/>
          <w:b/>
          <w:bCs/>
        </w:rPr>
        <w:t xml:space="preserve">Be right, not just lucky.</w:t>
      </w:r>
    </w:p>
    <w:p>
      <w:pPr>
        <w:pStyle w:val="BodyText"/>
      </w:pPr>
      <w:r>
        <w:rPr>
          <w:rFonts w:ascii="Franklin Gothic Book" w:hAnsi="Franklin Gothic Book" w:cs="Franklin Gothic Book" w:eastAsia="Franklin Gothic Book"/>
        </w:rPr>
        <w:t xml:space="preserve">We measure what matters from day one: the leading indicators that show you’re on track, and the results that show up on the books. Then we keep adjusting, so the plan gets sharper every quarter.</w:t>
      </w:r>
    </w:p>
    <w:p>
      <w:pPr>
        <w:pStyle w:val="BodyText"/>
      </w:pPr>
      <w:r>
        <w:rPr>
          <w:rFonts w:ascii="Franklin Gothic Book" w:hAnsi="Franklin Gothic Book" w:cs="Franklin Gothic Book" w:eastAsia="Franklin Gothic Book"/>
        </w:rPr>
        <w:t xml:space="preserve">See what that looks like in practice:</w:t>
      </w:r>
    </w:p>
    <w:p>
      <w:pPr>
        <w:pStyle w:val="Compact"/>
        <w:numPr>
          <w:ilvl w:val="0"/>
          <w:numId w:val="1003"/>
        </w:numPr>
      </w:pPr>
      <w:r>
        <w:rPr>
          <w:rFonts w:ascii="Franklin Gothic Book" w:hAnsi="Franklin Gothic Book" w:cs="Franklin Gothic Book" w:eastAsia="Franklin Gothic Book"/>
          <w:b/>
          <w:bCs/>
        </w:rPr>
        <w:t xml:space="preserve">Flying Horse Resort &amp; Club:</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rooms revenue already 5.3% past all of 2025, with three months to go. Group RevPAR up 77.67%.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(link: Revenue Strategy case study)</w:t>
      </w:r>
    </w:p>
    <w:p>
      <w:pPr>
        <w:pStyle w:val="Compact"/>
        <w:numPr>
          <w:ilvl w:val="0"/>
          <w:numId w:val="1003"/>
        </w:numPr>
      </w:pPr>
      <w:r>
        <w:rPr>
          <w:rFonts w:ascii="Franklin Gothic Book" w:hAnsi="Franklin Gothic Book" w:cs="Franklin Gothic Book" w:eastAsia="Franklin Gothic Book"/>
          <w:b/>
          <w:bCs/>
        </w:rPr>
        <w:t xml:space="preserve">FEI Dallas: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from no plan in a decade to 65 actions across nine committees, built to outlast every change in leadership.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(link: Strategy to Execution case study)</w:t>
      </w:r>
    </w:p>
    <w:p>
      <w:pPr>
        <w:pStyle w:val="FirstParagraph"/>
      </w:pPr>
      <w:r>
        <w:rPr>
          <w:rFonts w:ascii="Franklin Gothic Book" w:hAnsi="Franklin Gothic Book" w:cs="Franklin Gothic Book" w:eastAsia="Franklin Gothic Book"/>
          <w:b/>
          <w:bCs/>
        </w:rPr>
        <w:t xml:space="preserve">[See all our results]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(button to Impact)</w:t>
      </w:r>
    </w:p>
    <w:p>
      <w:r>
        <w:rPr>
          <w:rFonts w:ascii="Franklin Gothic Book" w:hAnsi="Franklin Gothic Book" w:cs="Franklin Gothic Book" w:eastAsia="Franklin Gothic Book"/>
        </w:rPr>
        <w:pict>
          <v:rect style="width:0;height:1.5pt" o:hralign="center" o:hrstd="t" o:hr="t"/>
        </w:pict>
      </w:r>
    </w:p>
    <w:bookmarkEnd w:id="25"/>
    <w:bookmarkStart w:id="26" w:name="faq"/>
    <w:p>
      <w:pPr>
        <w:pStyle w:val="Heading2"/>
      </w:pPr>
      <w:r>
        <w:rPr>
          <w:rFonts w:ascii="Franklin Gothic Book" w:hAnsi="Franklin Gothic Book" w:cs="Franklin Gothic Book" w:eastAsia="Franklin Gothic Book"/>
        </w:rPr>
        <w:t xml:space="preserve">FAQ</w:t>
      </w:r>
    </w:p>
    <w:p>
      <w:pPr>
        <w:pStyle w:val="FirstParagraph"/>
      </w:pPr>
      <w:r>
        <w:rPr>
          <w:rFonts w:ascii="Franklin Gothic Book" w:hAnsi="Franklin Gothic Book" w:cs="Franklin Gothic Book" w:eastAsia="Franklin Gothic Book"/>
          <w:b/>
          <w:bCs/>
        </w:rPr>
        <w:t xml:space="preserve">How long does it take?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Revenue Reveal takes four to six weeks. Insight to Execution usually follows over the next four to eight weeks. Ongoing coaching is set up as a monthly partnership, sized to what you need.</w:t>
      </w:r>
    </w:p>
    <w:p>
      <w:pPr>
        <w:pStyle w:val="BodyText"/>
      </w:pPr>
      <w:r>
        <w:rPr>
          <w:rFonts w:ascii="Franklin Gothic Book" w:hAnsi="Franklin Gothic Book" w:cs="Franklin Gothic Book" w:eastAsia="Franklin Gothic Book"/>
          <w:b/>
          <w:bCs/>
        </w:rPr>
        <w:t xml:space="preserve">Who from my team is involved?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leadership team and the people closest to revenue: sales, marketing, revenue management and operations. We keep the time we ask of them focused and short. Most of the heavy lifting is ours.</w:t>
      </w:r>
    </w:p>
    <w:p>
      <w:pPr>
        <w:pStyle w:val="BodyText"/>
      </w:pPr>
      <w:r>
        <w:rPr>
          <w:rFonts w:ascii="Franklin Gothic Book" w:hAnsi="Franklin Gothic Book" w:cs="Franklin Gothic Book" w:eastAsia="Franklin Gothic Book"/>
          <w:b/>
          <w:bCs/>
        </w:rPr>
        <w:t xml:space="preserve">What does it cost to get started?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engagement is sized to scope. Tell us where you want to go, and we’ll show you what it takes to get there. Let’s talk about yours.</w:t>
      </w:r>
    </w:p>
    <w:p>
      <w:pPr>
        <w:pStyle w:val="BodyText"/>
      </w:pPr>
      <w:r>
        <w:rPr>
          <w:rFonts w:ascii="Franklin Gothic Book" w:hAnsi="Franklin Gothic Book" w:cs="Franklin Gothic Book" w:eastAsia="Franklin Gothic Book"/>
          <w:b/>
          <w:bCs/>
        </w:rPr>
        <w:t xml:space="preserve">Do you only work with hotels?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Hospitality is where we started and where much of our work is: hotels, resorts, management groups and destination organizations. The same path works for associations and B2B companies with a revenue team and a plan that isn’t turning into results.</w:t>
      </w:r>
    </w:p>
    <w:p>
      <w:pPr>
        <w:pStyle w:val="BodyText"/>
      </w:pPr>
      <w:r>
        <w:rPr>
          <w:rFonts w:ascii="Franklin Gothic Book" w:hAnsi="Franklin Gothic Book" w:cs="Franklin Gothic Book" w:eastAsia="Franklin Gothic Book"/>
          <w:b/>
          <w:bCs/>
        </w:rPr>
        <w:t xml:space="preserve">Do you just hand us a report?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A report on a shelf doesn’t move the number. We stay with you through execution and measure the results with you.</w:t>
      </w:r>
    </w:p>
    <w:p>
      <w:pPr>
        <w:pStyle w:val="BodyText"/>
      </w:pPr>
      <w:r>
        <w:rPr>
          <w:rFonts w:ascii="Franklin Gothic Book" w:hAnsi="Franklin Gothic Book" w:cs="Franklin Gothic Book" w:eastAsia="Franklin Gothic Book"/>
          <w:b/>
          <w:bCs/>
        </w:rPr>
        <w:t xml:space="preserve">What’s Ignite?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Ignite is our agentic platform for revenue strategy. It keeps the plan and the daily work connected, so every action points at the number. Many clients use it alongside the work we do together.</w:t>
      </w:r>
    </w:p>
    <w:p>
      <w:r>
        <w:rPr>
          <w:rFonts w:ascii="Franklin Gothic Book" w:hAnsi="Franklin Gothic Book" w:cs="Franklin Gothic Book" w:eastAsia="Franklin Gothic Book"/>
        </w:rPr>
        <w:pict>
          <v:rect style="width:0;height:1.5pt" o:hralign="center" o:hrstd="t" o:hr="t"/>
        </w:pict>
      </w:r>
    </w:p>
    <w:bookmarkEnd w:id="26"/>
    <w:bookmarkStart w:id="27" w:name="closing-call-to-action"/>
    <w:p>
      <w:pPr>
        <w:pStyle w:val="Heading2"/>
      </w:pPr>
      <w:r>
        <w:rPr>
          <w:rFonts w:ascii="Franklin Gothic Book" w:hAnsi="Franklin Gothic Book" w:cs="Franklin Gothic Book" w:eastAsia="Franklin Gothic Book"/>
        </w:rPr>
        <w:t xml:space="preserve">Closing call to action</w:t>
      </w:r>
    </w:p>
    <w:p>
      <w:pPr>
        <w:pStyle w:val="FirstParagraph"/>
      </w:pPr>
      <w:r>
        <w:rPr>
          <w:rFonts w:ascii="Franklin Gothic Book" w:hAnsi="Franklin Gothic Book" w:cs="Franklin Gothic Book" w:eastAsia="Franklin Gothic Book"/>
          <w:b/>
          <w:bCs/>
        </w:rPr>
        <w:t xml:space="preserve">Ready to take the first step?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[Let’s talk]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(button to Connect)</w:t>
      </w:r>
    </w:p>
    <w:p>
      <w:r>
        <w:rPr>
          <w:rFonts w:ascii="Franklin Gothic Book" w:hAnsi="Franklin Gothic Book" w:cs="Franklin Gothic Book" w:eastAsia="Franklin Gothic Book"/>
        </w:rPr>
        <w:pict>
          <v:rect style="width:0;height:1.5pt" o:hralign="center" o:hrstd="t" o:hr="t"/>
        </w:pict>
      </w:r>
    </w:p>
    <w:bookmarkEnd w:id="27"/>
    <w:bookmarkStart w:id="28" w:name="notes-for-kate-not-for-publishing"/>
    <w:p>
      <w:pPr>
        <w:pStyle w:val="Heading2"/>
      </w:pPr>
      <w:r>
        <w:rPr>
          <w:rFonts w:ascii="Franklin Gothic Book" w:hAnsi="Franklin Gothic Book" w:cs="Franklin Gothic Book" w:eastAsia="Franklin Gothic Book"/>
        </w:rPr>
        <w:t xml:space="preserve">Notes for Kate (not for publishing)</w:t>
      </w:r>
    </w:p>
    <w:p>
      <w:pPr>
        <w:pStyle w:val="Compact"/>
        <w:numPr>
          <w:ilvl w:val="0"/>
          <w:numId w:val="1004"/>
        </w:numPr>
      </w:pPr>
      <w:r>
        <w:rPr>
          <w:rFonts w:ascii="Franklin Gothic Book" w:hAnsi="Franklin Gothic Book" w:cs="Franklin Gothic Book" w:eastAsia="Franklin Gothic Book"/>
          <w:b/>
          <w:bCs/>
        </w:rPr>
        <w:t xml:space="preserve">Pricing line in the FAQ (Kate, 2026.10.06):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number on the site.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engagement is sized to scope.”</w:t>
      </w:r>
    </w:p>
    <w:p>
      <w:pPr>
        <w:pStyle w:val="Compact"/>
        <w:numPr>
          <w:ilvl w:val="0"/>
          <w:numId w:val="1004"/>
        </w:numPr>
      </w:pPr>
      <w:r>
        <w:rPr>
          <w:rFonts w:ascii="Franklin Gothic Book" w:hAnsi="Franklin Gothic Book" w:cs="Franklin Gothic Book" w:eastAsia="Franklin Gothic Book"/>
          <w:b/>
          <w:bCs/>
        </w:rPr>
        <w:t xml:space="preserve">Timelines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 to 6 weeks for the Reveal, 4 to 8 for Insight to Execution) are based on Flying Horse (Feb 28 to Apr 4 for the Reveal) and the Kalibri packages in what-we-sell.md. Adjust if your standard is different.</w:t>
      </w:r>
    </w:p>
    <w:p>
      <w:pPr>
        <w:pStyle w:val="Compact"/>
        <w:numPr>
          <w:ilvl w:val="0"/>
          <w:numId w:val="1004"/>
        </w:numPr>
      </w:pPr>
      <w:r>
        <w:rPr>
          <w:rFonts w:ascii="Franklin Gothic Book" w:hAnsi="Franklin Gothic Book" w:cs="Franklin Gothic Book" w:eastAsia="Franklin Gothic Book"/>
          <w:b/>
          <w:bCs/>
        </w:rPr>
        <w:t xml:space="preserve">What gets replaced: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current Path body sections (</w:t>
      </w:r>
      <w:r>
        <w:rPr>
          <w:rFonts w:ascii="Franklin Gothic Book" w:hAnsi="Franklin Gothic Book" w:cs="Franklin Gothic Book" w:eastAsia="Franklin Gothic Book"/>
        </w:rPr>
        <w:t xml:space="preserve">“Mapping A More Effective Performance Path,”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“Elevating Revenue Performance,”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 we hear from leaders”</w:t>
      </w:r>
      <w:r>
        <w:rPr>
          <w:rFonts w:ascii="Franklin Gothic Book" w:hAnsi="Franklin Gothic Book" w:cs="Franklin Gothic Book" w:eastAsia="Franklin Gothic Book"/>
        </w:rPr>
        <w:t xml:space="preserve">) give way to this.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You Win”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revenue wheel) can stay as a visual under Step 1, since it shows the four lenses.</w:t>
      </w:r>
    </w:p>
    <w:p>
      <w:pPr>
        <w:pStyle w:val="Compact"/>
        <w:numPr>
          <w:ilvl w:val="0"/>
          <w:numId w:val="1004"/>
        </w:numPr>
      </w:pPr>
      <w:r>
        <w:rPr>
          <w:rFonts w:ascii="Franklin Gothic Book" w:hAnsi="Franklin Gothic Book" w:cs="Franklin Gothic Book" w:eastAsia="Franklin Gothic Book"/>
          <w:b/>
          <w:bCs/>
        </w:rPr>
        <w:t xml:space="preserve">Graphic (Kate, 2026.10.06):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Rapid Revenue Return slide (five steps with deliverables) sits under the intro. Copy step names match it: Revenue Reveal, Insight to Execution, Install Enhance &amp; Elevate, Drive Coach &amp; Sustain, Measure &amp; Equip.</w:t>
      </w:r>
    </w:p>
    <w:p>
      <w:pPr>
        <w:pStyle w:val="Compact"/>
        <w:numPr>
          <w:ilvl w:val="0"/>
          <w:numId w:val="1004"/>
        </w:numPr>
      </w:pPr>
      <w:r>
        <w:rPr>
          <w:rFonts w:ascii="Franklin Gothic Book" w:hAnsi="Franklin Gothic Book" w:cs="Franklin Gothic Book" w:eastAsia="Franklin Gothic Book"/>
          <w:b/>
          <w:bCs/>
        </w:rPr>
        <w:t xml:space="preserve">SEO: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one main heading (the title). Step headings become subheadings, which fixes the extra headings issue.</w:t>
      </w:r>
    </w:p>
    <w:bookmarkEnd w:id="28"/>
    <w:bookmarkEnd w:id="29"/>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2026-10-07T00:21:02Z</dcterms:created>
  <dcterms:modified xsi:type="dcterms:W3CDTF">2026-10-07T00:21:02Z</dcterms:modified>
</cp:coreProperties>
</file>

<file path=docProps/custom.xml><?xml version="1.0" encoding="utf-8"?>
<Properties xmlns="http://schemas.openxmlformats.org/officeDocument/2006/custom-properties" xmlns:vt="http://schemas.openxmlformats.org/officeDocument/2006/docPropsVTypes"/>
</file>