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10BA" w14:textId="77777777" w:rsidR="00487C36" w:rsidRDefault="00487C36" w:rsidP="00487C36">
      <w:pPr>
        <w:spacing w:line="480" w:lineRule="auto"/>
        <w:jc w:val="center"/>
        <w:rPr>
          <w:b/>
          <w:bCs/>
        </w:rPr>
      </w:pPr>
    </w:p>
    <w:p w14:paraId="43AC442A" w14:textId="77777777" w:rsidR="00487C36" w:rsidRDefault="00487C36" w:rsidP="00487C36">
      <w:pPr>
        <w:spacing w:line="480" w:lineRule="auto"/>
        <w:jc w:val="center"/>
        <w:rPr>
          <w:b/>
          <w:bCs/>
        </w:rPr>
      </w:pPr>
    </w:p>
    <w:p w14:paraId="526BE31C" w14:textId="77777777" w:rsidR="00487C36" w:rsidRDefault="00487C36" w:rsidP="00487C36">
      <w:pPr>
        <w:spacing w:line="480" w:lineRule="auto"/>
        <w:jc w:val="center"/>
        <w:rPr>
          <w:b/>
          <w:bCs/>
        </w:rPr>
      </w:pPr>
    </w:p>
    <w:p w14:paraId="3477E310" w14:textId="77777777" w:rsidR="00487C36" w:rsidRDefault="00487C36" w:rsidP="00487C36">
      <w:pPr>
        <w:spacing w:line="480" w:lineRule="auto"/>
        <w:jc w:val="center"/>
        <w:rPr>
          <w:b/>
          <w:bCs/>
        </w:rPr>
      </w:pPr>
    </w:p>
    <w:p w14:paraId="76231682" w14:textId="2A1AB09D" w:rsidR="00487C36" w:rsidRPr="00B61AF2" w:rsidRDefault="002B5B52" w:rsidP="00487C36">
      <w:pPr>
        <w:spacing w:line="480" w:lineRule="auto"/>
        <w:jc w:val="center"/>
        <w:rPr>
          <w:b/>
          <w:bCs/>
        </w:rPr>
      </w:pPr>
      <w:r>
        <w:rPr>
          <w:b/>
          <w:bCs/>
        </w:rPr>
        <w:t xml:space="preserve">Design &amp; Implementation of </w:t>
      </w:r>
      <w:r w:rsidR="000926C3">
        <w:rPr>
          <w:b/>
          <w:bCs/>
        </w:rPr>
        <w:t xml:space="preserve">An Interactive Visualisation System for </w:t>
      </w:r>
      <w:r w:rsidR="00D62938">
        <w:rPr>
          <w:b/>
          <w:bCs/>
        </w:rPr>
        <w:t xml:space="preserve">Optimisation of </w:t>
      </w:r>
      <w:r w:rsidR="0040084E">
        <w:rPr>
          <w:b/>
          <w:bCs/>
        </w:rPr>
        <w:t>Hospital Resource Allocation.</w:t>
      </w:r>
    </w:p>
    <w:p w14:paraId="3B237DED" w14:textId="77777777" w:rsidR="00487C36" w:rsidRDefault="00487C36" w:rsidP="00487C36">
      <w:pPr>
        <w:spacing w:line="480" w:lineRule="auto"/>
        <w:jc w:val="center"/>
      </w:pPr>
    </w:p>
    <w:p w14:paraId="5BA2BAF2" w14:textId="77777777" w:rsidR="00487C36" w:rsidRDefault="00487C36" w:rsidP="00487C36">
      <w:pPr>
        <w:spacing w:line="480" w:lineRule="auto"/>
        <w:jc w:val="center"/>
      </w:pPr>
      <w:r>
        <w:t>CIS4144 Data Analytics &amp; Visualisation</w:t>
      </w:r>
    </w:p>
    <w:p w14:paraId="0CEACB8E" w14:textId="77777777" w:rsidR="00487C36" w:rsidRDefault="00487C36" w:rsidP="00487C36">
      <w:pPr>
        <w:spacing w:line="480" w:lineRule="auto"/>
        <w:jc w:val="center"/>
      </w:pPr>
      <w:r>
        <w:t xml:space="preserve">Dr </w:t>
      </w:r>
      <w:proofErr w:type="spellStart"/>
      <w:r>
        <w:t>Huaizhong</w:t>
      </w:r>
      <w:proofErr w:type="spellEnd"/>
      <w:r>
        <w:t xml:space="preserve"> Zhang</w:t>
      </w:r>
    </w:p>
    <w:p w14:paraId="268FC0CF" w14:textId="77777777" w:rsidR="00487C36" w:rsidRDefault="00487C36" w:rsidP="00487C36">
      <w:pPr>
        <w:spacing w:line="480" w:lineRule="auto"/>
        <w:jc w:val="center"/>
      </w:pPr>
      <w:r>
        <w:t>Kate Forshaw</w:t>
      </w:r>
    </w:p>
    <w:p w14:paraId="73E47DD8" w14:textId="77777777" w:rsidR="00487C36" w:rsidRDefault="00487C36" w:rsidP="00487C36">
      <w:pPr>
        <w:spacing w:line="480" w:lineRule="auto"/>
        <w:jc w:val="center"/>
      </w:pPr>
      <w:r>
        <w:t>25259628</w:t>
      </w:r>
    </w:p>
    <w:p w14:paraId="1FBCAD99" w14:textId="77777777" w:rsidR="00487C36" w:rsidRDefault="00487C36" w:rsidP="00487C36">
      <w:pPr>
        <w:spacing w:line="480" w:lineRule="auto"/>
        <w:jc w:val="center"/>
      </w:pPr>
    </w:p>
    <w:p w14:paraId="245C903D" w14:textId="1AACA845" w:rsidR="00487C36" w:rsidRDefault="00487C36" w:rsidP="00487C36">
      <w:pPr>
        <w:spacing w:line="480" w:lineRule="auto"/>
        <w:jc w:val="center"/>
      </w:pPr>
      <w:r>
        <w:t xml:space="preserve">Word count: </w:t>
      </w:r>
      <w:r w:rsidR="0097788B">
        <w:t>2</w:t>
      </w:r>
      <w:r w:rsidR="00022C3E">
        <w:t>248</w:t>
      </w:r>
    </w:p>
    <w:p w14:paraId="6FF13361" w14:textId="0AB46C91" w:rsidR="00AC5C66" w:rsidRDefault="00AC5C66">
      <w:r>
        <w:br w:type="page"/>
      </w:r>
    </w:p>
    <w:p w14:paraId="46B5B9A9" w14:textId="41887F1A" w:rsidR="007E3083" w:rsidRPr="00AC5C66" w:rsidRDefault="00AC5C66" w:rsidP="00AC5C66">
      <w:pPr>
        <w:spacing w:line="480" w:lineRule="auto"/>
        <w:jc w:val="center"/>
        <w:rPr>
          <w:b/>
          <w:bCs/>
        </w:rPr>
      </w:pPr>
      <w:r w:rsidRPr="00AC5C66">
        <w:rPr>
          <w:b/>
          <w:bCs/>
        </w:rPr>
        <w:lastRenderedPageBreak/>
        <w:t>Contents</w:t>
      </w:r>
    </w:p>
    <w:p w14:paraId="05B5A6CF" w14:textId="2E53FFD3" w:rsidR="009B51EF" w:rsidRDefault="0008121B" w:rsidP="00EB57DF">
      <w:pPr>
        <w:pStyle w:val="ListParagraph"/>
        <w:numPr>
          <w:ilvl w:val="0"/>
          <w:numId w:val="6"/>
        </w:numPr>
        <w:spacing w:line="480" w:lineRule="auto"/>
        <w:jc w:val="both"/>
      </w:pPr>
      <w:r w:rsidRPr="00C1455D">
        <w:rPr>
          <w:b/>
          <w:bCs/>
        </w:rPr>
        <w:t xml:space="preserve">Introduction </w:t>
      </w:r>
      <w:r w:rsidRPr="00C1455D">
        <w:t>…………………………………………………………………………</w:t>
      </w:r>
      <w:r w:rsidR="009B3B75">
        <w:t>…...</w:t>
      </w:r>
      <w:r w:rsidRPr="00C1455D">
        <w:t>3</w:t>
      </w:r>
    </w:p>
    <w:p w14:paraId="6DF1E3CB" w14:textId="774CF0EA" w:rsidR="009B51EF" w:rsidRDefault="00145D5B" w:rsidP="00EB57DF">
      <w:pPr>
        <w:pStyle w:val="ListParagraph"/>
        <w:numPr>
          <w:ilvl w:val="1"/>
          <w:numId w:val="6"/>
        </w:numPr>
        <w:spacing w:line="480" w:lineRule="auto"/>
        <w:jc w:val="both"/>
      </w:pPr>
      <w:r w:rsidRPr="009B51EF">
        <w:rPr>
          <w:b/>
          <w:bCs/>
        </w:rPr>
        <w:t>Background</w:t>
      </w:r>
      <w:r w:rsidRPr="009B51EF">
        <w:t xml:space="preserve"> …</w:t>
      </w:r>
      <w:r w:rsidR="006B7966" w:rsidRPr="009B51EF">
        <w:t>………………………………………………………………</w:t>
      </w:r>
      <w:r w:rsidR="009B3B75">
        <w:t>……….</w:t>
      </w:r>
      <w:r w:rsidR="006B7966" w:rsidRPr="009B51EF">
        <w:t>3</w:t>
      </w:r>
    </w:p>
    <w:p w14:paraId="21C8A53A" w14:textId="502965A4" w:rsidR="003B583E" w:rsidRPr="009B51EF" w:rsidRDefault="00420317" w:rsidP="00EB57DF">
      <w:pPr>
        <w:pStyle w:val="ListParagraph"/>
        <w:numPr>
          <w:ilvl w:val="1"/>
          <w:numId w:val="6"/>
        </w:numPr>
        <w:spacing w:line="480" w:lineRule="auto"/>
        <w:jc w:val="both"/>
      </w:pPr>
      <w:r w:rsidRPr="009B51EF">
        <w:rPr>
          <w:b/>
          <w:bCs/>
        </w:rPr>
        <w:t>Aim &amp; Objectives</w:t>
      </w:r>
      <w:r w:rsidRPr="009B51EF">
        <w:t xml:space="preserve"> ……………………………………………………………</w:t>
      </w:r>
      <w:r w:rsidR="009B3B75">
        <w:t>……...</w:t>
      </w:r>
      <w:r w:rsidRPr="009B51EF">
        <w:t>4</w:t>
      </w:r>
    </w:p>
    <w:p w14:paraId="6856121A" w14:textId="03D303C0" w:rsidR="00AC5C66" w:rsidRPr="009B51EF" w:rsidRDefault="00B57340" w:rsidP="00EB57DF">
      <w:pPr>
        <w:pStyle w:val="ListParagraph"/>
        <w:numPr>
          <w:ilvl w:val="0"/>
          <w:numId w:val="6"/>
        </w:numPr>
        <w:spacing w:line="480" w:lineRule="auto"/>
        <w:jc w:val="both"/>
      </w:pPr>
      <w:r w:rsidRPr="009B51EF">
        <w:rPr>
          <w:b/>
          <w:bCs/>
        </w:rPr>
        <w:t>System Design</w:t>
      </w:r>
      <w:r w:rsidRPr="009B51EF">
        <w:t xml:space="preserve"> ………………………………………………………………………</w:t>
      </w:r>
      <w:r w:rsidR="009B3B75">
        <w:t>……</w:t>
      </w:r>
      <w:r w:rsidRPr="009B51EF">
        <w:t>5</w:t>
      </w:r>
    </w:p>
    <w:p w14:paraId="32CB65B7" w14:textId="23618001" w:rsidR="009B51EF" w:rsidRDefault="00FB3839" w:rsidP="00EB57DF">
      <w:pPr>
        <w:pStyle w:val="ListParagraph"/>
        <w:numPr>
          <w:ilvl w:val="0"/>
          <w:numId w:val="6"/>
        </w:numPr>
        <w:spacing w:line="480" w:lineRule="auto"/>
        <w:jc w:val="both"/>
      </w:pPr>
      <w:r w:rsidRPr="009B51EF">
        <w:rPr>
          <w:b/>
          <w:bCs/>
        </w:rPr>
        <w:t xml:space="preserve">Data </w:t>
      </w:r>
      <w:r w:rsidR="00C374D3" w:rsidRPr="009B51EF">
        <w:rPr>
          <w:b/>
          <w:bCs/>
        </w:rPr>
        <w:t>Cleaning</w:t>
      </w:r>
      <w:r w:rsidR="002519D6" w:rsidRPr="009B51EF">
        <w:t xml:space="preserve"> </w:t>
      </w:r>
      <w:r w:rsidR="0008121B" w:rsidRPr="009B51EF">
        <w:t>…………………………………………………………</w:t>
      </w:r>
      <w:r w:rsidRPr="009B51EF">
        <w:t>……</w:t>
      </w:r>
      <w:r w:rsidR="00932482" w:rsidRPr="009B51EF">
        <w:t>………</w:t>
      </w:r>
      <w:r w:rsidR="009B3B75">
        <w:t>……</w:t>
      </w:r>
      <w:r w:rsidR="00AC0953">
        <w:t>7</w:t>
      </w:r>
    </w:p>
    <w:p w14:paraId="6BAFA698" w14:textId="6473C021" w:rsidR="009B51EF" w:rsidRDefault="002B6372" w:rsidP="00EB57DF">
      <w:pPr>
        <w:pStyle w:val="ListParagraph"/>
        <w:numPr>
          <w:ilvl w:val="1"/>
          <w:numId w:val="6"/>
        </w:numPr>
        <w:spacing w:line="480" w:lineRule="auto"/>
        <w:jc w:val="both"/>
      </w:pPr>
      <w:r w:rsidRPr="009B51EF">
        <w:rPr>
          <w:b/>
          <w:bCs/>
        </w:rPr>
        <w:t>Dataset Overview</w:t>
      </w:r>
      <w:r w:rsidRPr="009B51EF">
        <w:t xml:space="preserve"> …</w:t>
      </w:r>
      <w:r w:rsidR="00932482" w:rsidRPr="009B51EF">
        <w:t>…………………………………………………………</w:t>
      </w:r>
      <w:r w:rsidR="009B3B75">
        <w:t>……...</w:t>
      </w:r>
      <w:r w:rsidR="00FD397B">
        <w:t>7</w:t>
      </w:r>
    </w:p>
    <w:p w14:paraId="7119D935" w14:textId="29B486B0" w:rsidR="00932482" w:rsidRPr="009B51EF" w:rsidRDefault="00BD6DE9" w:rsidP="00EB57DF">
      <w:pPr>
        <w:pStyle w:val="ListParagraph"/>
        <w:numPr>
          <w:ilvl w:val="1"/>
          <w:numId w:val="6"/>
        </w:numPr>
        <w:spacing w:line="480" w:lineRule="auto"/>
        <w:jc w:val="both"/>
      </w:pPr>
      <w:r w:rsidRPr="009B51EF">
        <w:rPr>
          <w:b/>
          <w:bCs/>
        </w:rPr>
        <w:t>Cleaning Process</w:t>
      </w:r>
      <w:r w:rsidRPr="009B51EF">
        <w:t xml:space="preserve"> ……………………………………………………………</w:t>
      </w:r>
      <w:r w:rsidR="009B3B75">
        <w:t>………</w:t>
      </w:r>
      <w:r w:rsidR="00FD397B">
        <w:t>7</w:t>
      </w:r>
    </w:p>
    <w:p w14:paraId="2D587EC9" w14:textId="4641696B" w:rsidR="00EF2034" w:rsidRPr="009B51EF" w:rsidRDefault="00164295" w:rsidP="00EB57DF">
      <w:pPr>
        <w:pStyle w:val="ListParagraph"/>
        <w:numPr>
          <w:ilvl w:val="0"/>
          <w:numId w:val="6"/>
        </w:numPr>
        <w:spacing w:line="480" w:lineRule="auto"/>
        <w:jc w:val="both"/>
      </w:pPr>
      <w:r w:rsidRPr="009B51EF">
        <w:rPr>
          <w:b/>
          <w:bCs/>
        </w:rPr>
        <w:t>Interactive Visualisation</w:t>
      </w:r>
      <w:r w:rsidR="005830C9" w:rsidRPr="009B51EF">
        <w:rPr>
          <w:b/>
          <w:bCs/>
        </w:rPr>
        <w:t xml:space="preserve"> – EDA</w:t>
      </w:r>
      <w:r w:rsidR="00DF0B7E" w:rsidRPr="009B51EF">
        <w:t xml:space="preserve"> ……………………………………………………</w:t>
      </w:r>
      <w:proofErr w:type="gramStart"/>
      <w:r w:rsidR="009B3B75">
        <w:t>…..</w:t>
      </w:r>
      <w:proofErr w:type="gramEnd"/>
      <w:r w:rsidR="00FD397B">
        <w:t>9</w:t>
      </w:r>
    </w:p>
    <w:p w14:paraId="3AFB4AB3" w14:textId="3C22D783" w:rsidR="00DF0B7E" w:rsidRPr="009B51EF" w:rsidRDefault="005830C9" w:rsidP="00EB57DF">
      <w:pPr>
        <w:pStyle w:val="ListParagraph"/>
        <w:numPr>
          <w:ilvl w:val="0"/>
          <w:numId w:val="6"/>
        </w:numPr>
        <w:spacing w:line="480" w:lineRule="auto"/>
        <w:jc w:val="both"/>
      </w:pPr>
      <w:r w:rsidRPr="009B51EF">
        <w:rPr>
          <w:b/>
          <w:bCs/>
        </w:rPr>
        <w:t>Optimisa</w:t>
      </w:r>
      <w:r w:rsidR="00726AE7" w:rsidRPr="009B51EF">
        <w:rPr>
          <w:b/>
          <w:bCs/>
        </w:rPr>
        <w:t>tion for Resource Allocation</w:t>
      </w:r>
      <w:r w:rsidR="00DF0B7E" w:rsidRPr="009B51EF">
        <w:t xml:space="preserve"> ……………………………………………</w:t>
      </w:r>
      <w:r w:rsidR="009B51EF">
        <w:t>...</w:t>
      </w:r>
      <w:r w:rsidR="009B3B75">
        <w:t>....</w:t>
      </w:r>
      <w:r w:rsidR="00E61F47">
        <w:t>1</w:t>
      </w:r>
      <w:r w:rsidR="003B042E">
        <w:t>9</w:t>
      </w:r>
    </w:p>
    <w:p w14:paraId="51D3E80B" w14:textId="1EC96816" w:rsidR="00726AE7" w:rsidRPr="00296FC0" w:rsidRDefault="00A16CBC" w:rsidP="00EB57DF">
      <w:pPr>
        <w:pStyle w:val="ListParagraph"/>
        <w:numPr>
          <w:ilvl w:val="1"/>
          <w:numId w:val="6"/>
        </w:numPr>
        <w:spacing w:line="480" w:lineRule="auto"/>
        <w:jc w:val="both"/>
      </w:pPr>
      <w:r w:rsidRPr="00296FC0">
        <w:rPr>
          <w:b/>
          <w:bCs/>
        </w:rPr>
        <w:t>Data Preparation</w:t>
      </w:r>
      <w:r w:rsidRPr="00296FC0">
        <w:t xml:space="preserve"> …</w:t>
      </w:r>
      <w:r w:rsidR="00C374D3" w:rsidRPr="00296FC0">
        <w:t>…………………………………………………………</w:t>
      </w:r>
      <w:r w:rsidR="009B3B75">
        <w:t>…</w:t>
      </w:r>
      <w:proofErr w:type="gramStart"/>
      <w:r w:rsidR="009B3B75">
        <w:t>…</w:t>
      </w:r>
      <w:r w:rsidR="00E61F47">
        <w:t>..</w:t>
      </w:r>
      <w:proofErr w:type="gramEnd"/>
      <w:r w:rsidR="00E61F47">
        <w:t>1</w:t>
      </w:r>
      <w:r w:rsidR="003B042E">
        <w:t>9</w:t>
      </w:r>
    </w:p>
    <w:p w14:paraId="2228BE5D" w14:textId="49452F24" w:rsidR="00BC360E" w:rsidRPr="00296FC0" w:rsidRDefault="00BC360E" w:rsidP="00EB57DF">
      <w:pPr>
        <w:pStyle w:val="ListParagraph"/>
        <w:numPr>
          <w:ilvl w:val="1"/>
          <w:numId w:val="6"/>
        </w:numPr>
        <w:spacing w:line="480" w:lineRule="auto"/>
        <w:jc w:val="both"/>
      </w:pPr>
      <w:r w:rsidRPr="00296FC0">
        <w:rPr>
          <w:b/>
          <w:bCs/>
        </w:rPr>
        <w:t>ML Method</w:t>
      </w:r>
      <w:r w:rsidRPr="00296FC0">
        <w:t xml:space="preserve"> …………………………………………………………………</w:t>
      </w:r>
      <w:r w:rsidR="009B3B75">
        <w:t>……</w:t>
      </w:r>
      <w:r w:rsidR="00E7204A">
        <w:t>...1</w:t>
      </w:r>
      <w:r w:rsidR="003B042E">
        <w:t>9</w:t>
      </w:r>
    </w:p>
    <w:p w14:paraId="5012226B" w14:textId="510C816C" w:rsidR="00BC360E" w:rsidRPr="00296FC0" w:rsidRDefault="00BC360E" w:rsidP="00EB57DF">
      <w:pPr>
        <w:pStyle w:val="ListParagraph"/>
        <w:numPr>
          <w:ilvl w:val="1"/>
          <w:numId w:val="6"/>
        </w:numPr>
        <w:spacing w:line="480" w:lineRule="auto"/>
        <w:jc w:val="both"/>
      </w:pPr>
      <w:r w:rsidRPr="00296FC0">
        <w:rPr>
          <w:b/>
          <w:bCs/>
        </w:rPr>
        <w:t>Model Evaluation</w:t>
      </w:r>
      <w:r w:rsidRPr="00296FC0">
        <w:t xml:space="preserve"> …………………………………………………………</w:t>
      </w:r>
      <w:r w:rsidR="00296FC0">
        <w:t>…</w:t>
      </w:r>
      <w:r w:rsidR="009B3B75">
        <w:t>…….</w:t>
      </w:r>
      <w:r w:rsidR="00E7204A">
        <w:t>1</w:t>
      </w:r>
      <w:r w:rsidR="003B042E">
        <w:t>9</w:t>
      </w:r>
    </w:p>
    <w:p w14:paraId="10FB2ABE" w14:textId="27224F6F" w:rsidR="000972F2" w:rsidRPr="00296FC0" w:rsidRDefault="000972F2" w:rsidP="00EB57DF">
      <w:pPr>
        <w:pStyle w:val="ListParagraph"/>
        <w:numPr>
          <w:ilvl w:val="0"/>
          <w:numId w:val="6"/>
        </w:numPr>
        <w:spacing w:line="480" w:lineRule="auto"/>
        <w:jc w:val="both"/>
      </w:pPr>
      <w:r w:rsidRPr="00296FC0">
        <w:rPr>
          <w:b/>
          <w:bCs/>
        </w:rPr>
        <w:t xml:space="preserve">Discussion </w:t>
      </w:r>
      <w:r w:rsidRPr="00296FC0">
        <w:t>…………………………………………………………………………</w:t>
      </w:r>
      <w:r w:rsidR="009B3B75">
        <w:t>…….</w:t>
      </w:r>
      <w:r w:rsidR="006510AA">
        <w:t>23</w:t>
      </w:r>
    </w:p>
    <w:p w14:paraId="45419C41" w14:textId="74A539D0" w:rsidR="000972F2" w:rsidRPr="00296FC0" w:rsidRDefault="00BB6FDA" w:rsidP="00EB57DF">
      <w:pPr>
        <w:pStyle w:val="ListParagraph"/>
        <w:numPr>
          <w:ilvl w:val="1"/>
          <w:numId w:val="6"/>
        </w:numPr>
        <w:spacing w:line="480" w:lineRule="auto"/>
        <w:jc w:val="both"/>
      </w:pPr>
      <w:r>
        <w:rPr>
          <w:b/>
          <w:bCs/>
        </w:rPr>
        <w:t xml:space="preserve">Main </w:t>
      </w:r>
      <w:r w:rsidR="00950FD0" w:rsidRPr="00296FC0">
        <w:rPr>
          <w:b/>
          <w:bCs/>
        </w:rPr>
        <w:t>Findings &amp; Recommendations</w:t>
      </w:r>
      <w:r w:rsidR="00950FD0" w:rsidRPr="00296FC0">
        <w:t xml:space="preserve"> …………………………………………</w:t>
      </w:r>
      <w:proofErr w:type="gramStart"/>
      <w:r w:rsidR="00950FD0" w:rsidRPr="00296FC0">
        <w:t>…</w:t>
      </w:r>
      <w:r>
        <w:t>..</w:t>
      </w:r>
      <w:proofErr w:type="gramEnd"/>
      <w:r w:rsidR="006510AA">
        <w:t>23</w:t>
      </w:r>
    </w:p>
    <w:p w14:paraId="56D102E4" w14:textId="751A744B" w:rsidR="00950FD0" w:rsidRPr="00296FC0" w:rsidRDefault="00346270" w:rsidP="00EB57DF">
      <w:pPr>
        <w:pStyle w:val="ListParagraph"/>
        <w:numPr>
          <w:ilvl w:val="1"/>
          <w:numId w:val="6"/>
        </w:numPr>
        <w:spacing w:line="480" w:lineRule="auto"/>
        <w:jc w:val="both"/>
      </w:pPr>
      <w:r w:rsidRPr="00296FC0">
        <w:rPr>
          <w:b/>
          <w:bCs/>
        </w:rPr>
        <w:t>Limitations &amp; Improvements</w:t>
      </w:r>
      <w:r w:rsidRPr="00296FC0">
        <w:t xml:space="preserve"> ……………………………………………</w:t>
      </w:r>
      <w:r w:rsidR="00296FC0">
        <w:t>...</w:t>
      </w:r>
      <w:r w:rsidR="009B3B75">
        <w:t>...........</w:t>
      </w:r>
      <w:r w:rsidR="006510AA">
        <w:t>23</w:t>
      </w:r>
    </w:p>
    <w:p w14:paraId="640D9CFE" w14:textId="18ED13E6" w:rsidR="00357983" w:rsidRPr="00296FC0" w:rsidRDefault="00357983" w:rsidP="00EB57DF">
      <w:pPr>
        <w:pStyle w:val="ListParagraph"/>
        <w:numPr>
          <w:ilvl w:val="0"/>
          <w:numId w:val="6"/>
        </w:numPr>
        <w:spacing w:line="480" w:lineRule="auto"/>
        <w:jc w:val="both"/>
      </w:pPr>
      <w:r w:rsidRPr="00296FC0">
        <w:rPr>
          <w:b/>
          <w:bCs/>
        </w:rPr>
        <w:t>Conclusion</w:t>
      </w:r>
      <w:r w:rsidRPr="00296FC0">
        <w:t xml:space="preserve"> …………………...……………………………………………………</w:t>
      </w:r>
      <w:r w:rsidR="009B3B75">
        <w:t>…….</w:t>
      </w:r>
      <w:r w:rsidR="006510AA">
        <w:t>24</w:t>
      </w:r>
    </w:p>
    <w:p w14:paraId="1223037A" w14:textId="0B9AEAE2" w:rsidR="001F6876" w:rsidRPr="00296FC0" w:rsidRDefault="001F6876" w:rsidP="00EB57DF">
      <w:pPr>
        <w:pStyle w:val="ListParagraph"/>
        <w:numPr>
          <w:ilvl w:val="0"/>
          <w:numId w:val="6"/>
        </w:numPr>
        <w:spacing w:line="480" w:lineRule="auto"/>
        <w:jc w:val="both"/>
      </w:pPr>
      <w:r w:rsidRPr="00296FC0">
        <w:rPr>
          <w:b/>
          <w:bCs/>
        </w:rPr>
        <w:t>References</w:t>
      </w:r>
      <w:r w:rsidRPr="00296FC0">
        <w:t xml:space="preserve"> …………………...……………………………………………………</w:t>
      </w:r>
      <w:r w:rsidR="00296FC0">
        <w:t>...</w:t>
      </w:r>
      <w:r w:rsidR="009B3B75">
        <w:t>......</w:t>
      </w:r>
      <w:r w:rsidR="006510AA">
        <w:t>25</w:t>
      </w:r>
    </w:p>
    <w:p w14:paraId="28BD4A35" w14:textId="17DABA66" w:rsidR="00950FD0" w:rsidRPr="00296FC0" w:rsidRDefault="00950FD0" w:rsidP="00EB57DF">
      <w:pPr>
        <w:pStyle w:val="ListParagraph"/>
        <w:numPr>
          <w:ilvl w:val="0"/>
          <w:numId w:val="6"/>
        </w:numPr>
        <w:spacing w:line="480" w:lineRule="auto"/>
        <w:jc w:val="both"/>
      </w:pPr>
      <w:r w:rsidRPr="00296FC0">
        <w:rPr>
          <w:b/>
          <w:bCs/>
        </w:rPr>
        <w:t>Appendices</w:t>
      </w:r>
      <w:r w:rsidRPr="00296FC0">
        <w:t xml:space="preserve"> …………………………………………………………………………</w:t>
      </w:r>
      <w:r w:rsidR="009B3B75">
        <w:t>…...</w:t>
      </w:r>
      <w:r w:rsidR="006510AA">
        <w:t>30</w:t>
      </w:r>
    </w:p>
    <w:p w14:paraId="49496B38" w14:textId="7A06655F" w:rsidR="00FE1730" w:rsidRDefault="00FE1730"/>
    <w:p w14:paraId="67B0E80B" w14:textId="77777777" w:rsidR="00C2370E" w:rsidRDefault="00C2370E">
      <w:pPr>
        <w:rPr>
          <w:b/>
          <w:bCs/>
        </w:rPr>
      </w:pPr>
      <w:r>
        <w:rPr>
          <w:b/>
          <w:bCs/>
        </w:rPr>
        <w:br w:type="page"/>
      </w:r>
    </w:p>
    <w:p w14:paraId="64494B73" w14:textId="5339B3BB" w:rsidR="00673003" w:rsidRPr="00B61AF2" w:rsidRDefault="00673003" w:rsidP="00673003">
      <w:pPr>
        <w:spacing w:line="480" w:lineRule="auto"/>
        <w:jc w:val="center"/>
        <w:rPr>
          <w:b/>
          <w:bCs/>
        </w:rPr>
      </w:pPr>
      <w:r>
        <w:rPr>
          <w:b/>
          <w:bCs/>
        </w:rPr>
        <w:lastRenderedPageBreak/>
        <w:t>Design &amp; Implementation of An Interactive Visualisation System for Optimisation of Hospital Resource Allocation.</w:t>
      </w:r>
    </w:p>
    <w:p w14:paraId="7CA46A32" w14:textId="1C4B89DB" w:rsidR="0034345D" w:rsidRPr="004D3372" w:rsidRDefault="004D3372" w:rsidP="004D3372">
      <w:pPr>
        <w:pStyle w:val="ListParagraph"/>
        <w:numPr>
          <w:ilvl w:val="1"/>
          <w:numId w:val="7"/>
        </w:numPr>
        <w:spacing w:line="480" w:lineRule="auto"/>
        <w:jc w:val="both"/>
        <w:rPr>
          <w:b/>
          <w:bCs/>
        </w:rPr>
      </w:pPr>
      <w:r>
        <w:rPr>
          <w:b/>
          <w:bCs/>
        </w:rPr>
        <w:t xml:space="preserve"> </w:t>
      </w:r>
      <w:r w:rsidR="0034345D" w:rsidRPr="004D3372">
        <w:rPr>
          <w:b/>
          <w:bCs/>
        </w:rPr>
        <w:t>Background</w:t>
      </w:r>
    </w:p>
    <w:p w14:paraId="24769777" w14:textId="00BA0D7F" w:rsidR="007F39B0" w:rsidRDefault="001E04E9" w:rsidP="00372BB3">
      <w:pPr>
        <w:spacing w:line="480" w:lineRule="auto"/>
        <w:ind w:firstLine="720"/>
        <w:jc w:val="both"/>
      </w:pPr>
      <w:r w:rsidRPr="001E04E9">
        <w:t xml:space="preserve">Hospitals face persistent operational pressures due to fluctuating patterns </w:t>
      </w:r>
      <w:proofErr w:type="spellStart"/>
      <w:r w:rsidRPr="001E04E9">
        <w:t>in patient</w:t>
      </w:r>
      <w:proofErr w:type="spellEnd"/>
      <w:r w:rsidRPr="001E04E9">
        <w:t xml:space="preserve"> admissions. Demand can rise unpredictably, creating sudden surges that strain capacity and force hospitals to accelerate discharges to accommodate incoming patients (Reid et al., 1999; Sharma et al., 2008). Seasonal peaks</w:t>
      </w:r>
      <w:r w:rsidR="003971F2">
        <w:t xml:space="preserve"> – </w:t>
      </w:r>
      <w:r w:rsidRPr="001E04E9">
        <w:t>particularly during winter</w:t>
      </w:r>
      <w:r w:rsidR="003971F2">
        <w:t xml:space="preserve"> </w:t>
      </w:r>
      <w:r w:rsidR="00520708">
        <w:t>– f</w:t>
      </w:r>
      <w:r w:rsidRPr="001E04E9">
        <w:t>urther intensify this pressure, contributing to overcrowding, delays in care, and increased demand for clinical resources (</w:t>
      </w:r>
      <w:proofErr w:type="spellStart"/>
      <w:r w:rsidRPr="001E04E9">
        <w:t>Morbey</w:t>
      </w:r>
      <w:proofErr w:type="spellEnd"/>
      <w:r w:rsidRPr="001E04E9">
        <w:t xml:space="preserve"> et al., 2020). Emergency admissions require immediate intervention, whereas routine or urgent cases can be deferred, creating additional complexity in prioritising patient flow (NHS Midlands &amp; Lancashire, 2026). When resources are not allocated effectively during these fluctuations, hospitals experience overworked staff, </w:t>
      </w:r>
      <w:r w:rsidR="00780429">
        <w:t>we</w:t>
      </w:r>
      <w:r w:rsidR="007F39B0">
        <w:t>aken</w:t>
      </w:r>
      <w:r w:rsidRPr="001E04E9">
        <w:t>ed quality of care, higher operational costs, and increased risks to patient safety</w:t>
      </w:r>
      <w:r w:rsidR="00DA62C4">
        <w:t xml:space="preserve"> (</w:t>
      </w:r>
      <w:proofErr w:type="spellStart"/>
      <w:r w:rsidR="00DA62C4">
        <w:t>Malematja</w:t>
      </w:r>
      <w:proofErr w:type="spellEnd"/>
      <w:r w:rsidR="00DA62C4">
        <w:t xml:space="preserve"> et al., 2025)</w:t>
      </w:r>
      <w:r w:rsidRPr="001E04E9">
        <w:t>.</w:t>
      </w:r>
      <w:r w:rsidR="007F39B0">
        <w:t xml:space="preserve"> </w:t>
      </w:r>
    </w:p>
    <w:p w14:paraId="40D37B04" w14:textId="53C10D4F" w:rsidR="00913AA1" w:rsidRDefault="004F0F06" w:rsidP="00372BB3">
      <w:pPr>
        <w:spacing w:line="480" w:lineRule="auto"/>
        <w:ind w:firstLine="720"/>
        <w:jc w:val="both"/>
      </w:pPr>
      <w:r w:rsidRPr="004F0F06">
        <w:t xml:space="preserve">Data analytics plays a critical role in addressing these operational pressures by enabling hospitals to understand patterns in patient flow, anticipate periods of high demand, and allocate resources more effectively. </w:t>
      </w:r>
      <w:r w:rsidR="000B0618">
        <w:t>By analysing historical admissions alongside demographic and clinical factors, hospitals can identify the drivers of resource utilisation and gain insight into how demand evolves over time.</w:t>
      </w:r>
      <w:r w:rsidRPr="004F0F06">
        <w:t xml:space="preserve"> </w:t>
      </w:r>
      <w:r w:rsidR="000F53DB">
        <w:t>Interactive v</w:t>
      </w:r>
      <w:r w:rsidRPr="004F0F06">
        <w:t>isualisation</w:t>
      </w:r>
      <w:r w:rsidR="00CA0E1A">
        <w:t xml:space="preserve">s </w:t>
      </w:r>
      <w:r w:rsidRPr="004F0F06">
        <w:t>support administrators by transforming complex datasets into interpretable insights,</w:t>
      </w:r>
      <w:r w:rsidR="00E702BB">
        <w:t xml:space="preserve"> </w:t>
      </w:r>
      <w:r w:rsidR="00B77C88">
        <w:t>comparing patient groups</w:t>
      </w:r>
      <w:r w:rsidR="000C0011">
        <w:t xml:space="preserve"> and uncovering relationships that may not be visible through static analysis alone</w:t>
      </w:r>
      <w:r w:rsidR="00AD55D4">
        <w:t xml:space="preserve"> (Weissgerber et al., </w:t>
      </w:r>
      <w:r w:rsidR="00FE20CA">
        <w:t>2016)</w:t>
      </w:r>
      <w:r w:rsidR="00A873FD">
        <w:t xml:space="preserve">. </w:t>
      </w:r>
      <w:r w:rsidR="00CA0E1A">
        <w:t>Further</w:t>
      </w:r>
      <w:r w:rsidR="00A873FD">
        <w:t>, adopting predictive modelling</w:t>
      </w:r>
      <w:r w:rsidRPr="004F0F06">
        <w:t xml:space="preserve"> </w:t>
      </w:r>
      <w:r w:rsidR="00A873FD">
        <w:t>will help</w:t>
      </w:r>
      <w:r w:rsidRPr="004F0F06">
        <w:t xml:space="preserve"> them plan staffing levels, bed capacity, and equipment availability with greater accuracy</w:t>
      </w:r>
      <w:r w:rsidR="00387E81">
        <w:t xml:space="preserve"> (Balogun et al., </w:t>
      </w:r>
      <w:r w:rsidR="00F40790">
        <w:t>2022)</w:t>
      </w:r>
      <w:r w:rsidRPr="004F0F06">
        <w:t xml:space="preserve">. In this context, </w:t>
      </w:r>
      <w:r w:rsidR="00BB31A3">
        <w:t>developing an interactive analytical workflow</w:t>
      </w:r>
      <w:r w:rsidRPr="004F0F06">
        <w:t xml:space="preserve"> provides a robust foundation for improving operational efficiency and supporting evidence</w:t>
      </w:r>
      <w:r w:rsidRPr="004F0F06">
        <w:noBreakHyphen/>
        <w:t>based resource planning.</w:t>
      </w:r>
      <w:r>
        <w:t xml:space="preserve"> </w:t>
      </w:r>
    </w:p>
    <w:p w14:paraId="7F797CF7" w14:textId="77777777" w:rsidR="00F71D81" w:rsidRDefault="00F71D81">
      <w:pPr>
        <w:spacing w:after="160" w:line="278" w:lineRule="auto"/>
        <w:rPr>
          <w:b/>
          <w:bCs/>
        </w:rPr>
      </w:pPr>
      <w:r>
        <w:rPr>
          <w:b/>
          <w:bCs/>
        </w:rPr>
        <w:br w:type="page"/>
      </w:r>
    </w:p>
    <w:p w14:paraId="1FCDB333" w14:textId="26149A8B" w:rsidR="004A42EA" w:rsidRPr="004D3372" w:rsidRDefault="004D3372" w:rsidP="004D3372">
      <w:pPr>
        <w:pStyle w:val="ListParagraph"/>
        <w:numPr>
          <w:ilvl w:val="1"/>
          <w:numId w:val="7"/>
        </w:numPr>
        <w:spacing w:line="480" w:lineRule="auto"/>
        <w:jc w:val="both"/>
        <w:rPr>
          <w:b/>
          <w:bCs/>
        </w:rPr>
      </w:pPr>
      <w:r>
        <w:rPr>
          <w:b/>
          <w:bCs/>
        </w:rPr>
        <w:lastRenderedPageBreak/>
        <w:t xml:space="preserve"> </w:t>
      </w:r>
      <w:r w:rsidR="004A42EA" w:rsidRPr="004D3372">
        <w:rPr>
          <w:b/>
          <w:bCs/>
        </w:rPr>
        <w:t>Aim &amp; Objectives</w:t>
      </w:r>
    </w:p>
    <w:p w14:paraId="7266113F" w14:textId="563CE830" w:rsidR="00E84A64" w:rsidRDefault="004B0AAD" w:rsidP="004B0AAD">
      <w:pPr>
        <w:spacing w:line="480" w:lineRule="auto"/>
        <w:jc w:val="both"/>
      </w:pPr>
      <w:r>
        <w:t>Aim: D</w:t>
      </w:r>
      <w:r w:rsidR="00913AA1">
        <w:t>esig</w:t>
      </w:r>
      <w:r w:rsidR="00C1217B">
        <w:t xml:space="preserve">n, </w:t>
      </w:r>
      <w:r w:rsidR="00913AA1">
        <w:t>implement</w:t>
      </w:r>
      <w:r w:rsidR="00C1217B">
        <w:t>, and evaluate</w:t>
      </w:r>
      <w:r w:rsidR="00913AA1">
        <w:t xml:space="preserve"> an interactive </w:t>
      </w:r>
      <w:r w:rsidR="00F86425">
        <w:t>analytical workflow</w:t>
      </w:r>
      <w:r w:rsidR="00913AA1">
        <w:t xml:space="preserve"> that </w:t>
      </w:r>
      <w:r w:rsidR="0003548D">
        <w:t xml:space="preserve">enables </w:t>
      </w:r>
      <w:r w:rsidR="00913AA1">
        <w:t xml:space="preserve">hospital administrators </w:t>
      </w:r>
      <w:r w:rsidR="0003548D">
        <w:t>to explore patient admission</w:t>
      </w:r>
      <w:r w:rsidR="00F86425">
        <w:t>s, clinical</w:t>
      </w:r>
      <w:r w:rsidR="0003548D">
        <w:t xml:space="preserve"> patterns, </w:t>
      </w:r>
      <w:r w:rsidR="00433EEA">
        <w:t>and resource-related</w:t>
      </w:r>
      <w:r w:rsidR="0003548D">
        <w:t xml:space="preserve"> </w:t>
      </w:r>
      <w:r w:rsidR="00433EEA">
        <w:t>trends through dynamic visualisations</w:t>
      </w:r>
      <w:r w:rsidR="0003548D">
        <w:t xml:space="preserve">, and </w:t>
      </w:r>
      <w:r w:rsidR="008726EF">
        <w:t>to evaluate predictive models that support evidence-based resource allocation.</w:t>
      </w:r>
    </w:p>
    <w:p w14:paraId="4555865F" w14:textId="1164963A" w:rsidR="004A42EA" w:rsidRDefault="001B5FF4" w:rsidP="00857741">
      <w:pPr>
        <w:spacing w:line="480" w:lineRule="auto"/>
        <w:jc w:val="both"/>
      </w:pPr>
      <w:r>
        <w:t>Objectives:</w:t>
      </w:r>
    </w:p>
    <w:p w14:paraId="2B6CF76C" w14:textId="614BDEC6" w:rsidR="00010C50" w:rsidRDefault="00010C50" w:rsidP="001B5FF4">
      <w:pPr>
        <w:pStyle w:val="ListParagraph"/>
        <w:numPr>
          <w:ilvl w:val="0"/>
          <w:numId w:val="3"/>
        </w:numPr>
        <w:spacing w:line="480" w:lineRule="auto"/>
        <w:jc w:val="both"/>
      </w:pPr>
      <w:r>
        <w:t xml:space="preserve">To clean, standardise, and prepare the historical admissions dataset, </w:t>
      </w:r>
      <w:r w:rsidR="009B7CE1">
        <w:t>resolving</w:t>
      </w:r>
      <w:r>
        <w:t xml:space="preserve"> missing values, inconsistencies, and outliers to ensure </w:t>
      </w:r>
      <w:r w:rsidR="009B7CE1">
        <w:t>reliable analysis and modelling</w:t>
      </w:r>
      <w:r>
        <w:t>.</w:t>
      </w:r>
    </w:p>
    <w:p w14:paraId="767943DE" w14:textId="19FABC9E" w:rsidR="001B5FF4" w:rsidRDefault="001B5FF4" w:rsidP="001B5FF4">
      <w:pPr>
        <w:pStyle w:val="ListParagraph"/>
        <w:numPr>
          <w:ilvl w:val="0"/>
          <w:numId w:val="3"/>
        </w:numPr>
        <w:spacing w:line="480" w:lineRule="auto"/>
        <w:jc w:val="both"/>
      </w:pPr>
      <w:r>
        <w:t xml:space="preserve">To </w:t>
      </w:r>
      <w:r w:rsidR="000839C3">
        <w:t xml:space="preserve">conduct exploratory and interactive </w:t>
      </w:r>
      <w:r w:rsidR="009313AA">
        <w:t xml:space="preserve">visual analysis of </w:t>
      </w:r>
      <w:r w:rsidR="004C4856">
        <w:t>using dynamic plots that allow filtering, comparison, and detailed inspection of admissions, diagnoses, outcomes, and clinical indicators.</w:t>
      </w:r>
    </w:p>
    <w:p w14:paraId="2833BBDD" w14:textId="1E8BDB01" w:rsidR="001B5FF4" w:rsidRDefault="001B5FF4" w:rsidP="001B5FF4">
      <w:pPr>
        <w:pStyle w:val="ListParagraph"/>
        <w:numPr>
          <w:ilvl w:val="0"/>
          <w:numId w:val="3"/>
        </w:numPr>
        <w:spacing w:line="480" w:lineRule="auto"/>
        <w:jc w:val="both"/>
      </w:pPr>
      <w:r>
        <w:t xml:space="preserve">To </w:t>
      </w:r>
      <w:r w:rsidR="00345A83">
        <w:t xml:space="preserve">design </w:t>
      </w:r>
      <w:r w:rsidR="004C4856">
        <w:t>a conceptual</w:t>
      </w:r>
      <w:r w:rsidR="00345A83">
        <w:t xml:space="preserve"> interactive </w:t>
      </w:r>
      <w:r w:rsidR="008D76EE">
        <w:t xml:space="preserve">visualisation system </w:t>
      </w:r>
      <w:r w:rsidR="00D44765">
        <w:t>roadmap, outlining how interactive analytical components support historical decision making</w:t>
      </w:r>
      <w:r w:rsidR="00764245">
        <w:t>.</w:t>
      </w:r>
    </w:p>
    <w:p w14:paraId="041D04DA" w14:textId="45136F8E" w:rsidR="00543815" w:rsidRDefault="00543815" w:rsidP="001B5FF4">
      <w:pPr>
        <w:pStyle w:val="ListParagraph"/>
        <w:numPr>
          <w:ilvl w:val="0"/>
          <w:numId w:val="3"/>
        </w:numPr>
        <w:spacing w:line="480" w:lineRule="auto"/>
        <w:jc w:val="both"/>
      </w:pPr>
      <w:r>
        <w:t xml:space="preserve">To </w:t>
      </w:r>
      <w:r w:rsidR="00F55F4B">
        <w:t xml:space="preserve">develop and evaluate machine learning models for predicting </w:t>
      </w:r>
      <w:r w:rsidR="00C616DF">
        <w:t>resource-related outcomes, supported by interactive visualisations</w:t>
      </w:r>
      <w:r w:rsidR="00711843">
        <w:t>.</w:t>
      </w:r>
    </w:p>
    <w:p w14:paraId="0218FC81" w14:textId="431384B8" w:rsidR="00543815" w:rsidRPr="001B5FF4" w:rsidRDefault="00543815" w:rsidP="001B5FF4">
      <w:pPr>
        <w:pStyle w:val="ListParagraph"/>
        <w:numPr>
          <w:ilvl w:val="0"/>
          <w:numId w:val="3"/>
        </w:numPr>
        <w:spacing w:line="480" w:lineRule="auto"/>
        <w:jc w:val="both"/>
      </w:pPr>
      <w:r>
        <w:t xml:space="preserve">To </w:t>
      </w:r>
      <w:r w:rsidR="00CF7643">
        <w:t xml:space="preserve">assess the </w:t>
      </w:r>
      <w:r w:rsidR="00C616DF">
        <w:t>workflow</w:t>
      </w:r>
      <w:r w:rsidR="00CF7643">
        <w:t>’s effectiveness in supporting operational decision making and provide recommendations for improving hospital resource allocation.</w:t>
      </w:r>
    </w:p>
    <w:p w14:paraId="385BFF51" w14:textId="788B5EC3" w:rsidR="008E32AD" w:rsidRPr="004D3372" w:rsidRDefault="008A2DD7" w:rsidP="00D70502">
      <w:pPr>
        <w:pStyle w:val="ListParagraph"/>
        <w:numPr>
          <w:ilvl w:val="0"/>
          <w:numId w:val="7"/>
        </w:numPr>
        <w:spacing w:line="480" w:lineRule="auto"/>
        <w:jc w:val="center"/>
        <w:rPr>
          <w:b/>
          <w:bCs/>
        </w:rPr>
      </w:pPr>
      <w:r w:rsidRPr="004D3372">
        <w:br w:type="page"/>
      </w:r>
      <w:r w:rsidR="00BB625D" w:rsidRPr="004D3372">
        <w:rPr>
          <w:b/>
          <w:bCs/>
        </w:rPr>
        <w:lastRenderedPageBreak/>
        <w:t>System Design</w:t>
      </w:r>
    </w:p>
    <w:p w14:paraId="589B37D2" w14:textId="0A1086FA" w:rsidR="00422D25" w:rsidRDefault="00422D25" w:rsidP="00A93851">
      <w:pPr>
        <w:spacing w:line="480" w:lineRule="auto"/>
        <w:ind w:firstLine="720"/>
        <w:jc w:val="both"/>
      </w:pPr>
      <w:r w:rsidRPr="00422D25">
        <w:t>The system is designed as an interactive analytical workflow that enables hospital administrators to explore historical admissions, clinical characteristics, and resource</w:t>
      </w:r>
      <w:r w:rsidRPr="00422D25">
        <w:noBreakHyphen/>
        <w:t>related patterns. It consists of four core components: data cleaning and preparation, interactive exploratory visualisation, predictive modelling, and evaluation. Each component contributes to a coherent pipeline that transforms raw hospital data into actionable insights</w:t>
      </w:r>
      <w:r w:rsidR="00F770D2">
        <w:t xml:space="preserve"> (see figure</w:t>
      </w:r>
      <w:r w:rsidR="0011753F">
        <w:t xml:space="preserve"> 2.1</w:t>
      </w:r>
      <w:r w:rsidR="00716EA9">
        <w:t>.</w:t>
      </w:r>
      <w:r w:rsidR="00C1455D">
        <w:t>)</w:t>
      </w:r>
      <w:r w:rsidRPr="00422D25">
        <w:t>.</w:t>
      </w:r>
    </w:p>
    <w:p w14:paraId="035AA2F0" w14:textId="2BE02DF5" w:rsidR="00716EA9" w:rsidRDefault="00BD0B17" w:rsidP="00716EA9">
      <w:pPr>
        <w:spacing w:line="480" w:lineRule="auto"/>
      </w:pPr>
      <w:r>
        <w:rPr>
          <w:noProof/>
        </w:rPr>
        <w:drawing>
          <wp:inline distT="0" distB="0" distL="0" distR="0" wp14:anchorId="524FCF51" wp14:editId="110FC93C">
            <wp:extent cx="5486400" cy="6026593"/>
            <wp:effectExtent l="0" t="12700" r="0" b="6350"/>
            <wp:docPr id="108746657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3F6EBE2" w14:textId="4CD22D99" w:rsidR="00716EA9" w:rsidRPr="006A4DBA" w:rsidRDefault="00716EA9" w:rsidP="00716EA9">
      <w:pPr>
        <w:spacing w:line="480" w:lineRule="auto"/>
        <w:rPr>
          <w:i/>
          <w:iCs/>
        </w:rPr>
      </w:pPr>
      <w:r w:rsidRPr="006A4DBA">
        <w:rPr>
          <w:b/>
          <w:bCs/>
          <w:i/>
          <w:iCs/>
        </w:rPr>
        <w:t>Figure 2.1.</w:t>
      </w:r>
      <w:r w:rsidRPr="006A4DBA">
        <w:rPr>
          <w:i/>
          <w:iCs/>
        </w:rPr>
        <w:t xml:space="preserve"> </w:t>
      </w:r>
      <w:r w:rsidR="00650BA7" w:rsidRPr="006A4DBA">
        <w:rPr>
          <w:i/>
          <w:iCs/>
        </w:rPr>
        <w:t>Block Diagram of Solution Roadmap</w:t>
      </w:r>
    </w:p>
    <w:p w14:paraId="55B94855" w14:textId="79B5E2A6" w:rsidR="00422D25" w:rsidRPr="00422D25" w:rsidRDefault="00422D25" w:rsidP="00422D25">
      <w:pPr>
        <w:spacing w:line="480" w:lineRule="auto"/>
        <w:ind w:firstLine="720"/>
      </w:pPr>
      <w:r w:rsidRPr="00422D25">
        <w:lastRenderedPageBreak/>
        <w:t>The data cleaning and preparation module standardises inconsistent formats, resolves missing values, and derives key variables such as duration of stay. This ensures analytical reliability and provides a stable foundation for both visualisation and modelling</w:t>
      </w:r>
      <w:r w:rsidR="00EE3FF6">
        <w:t xml:space="preserve"> (Chu</w:t>
      </w:r>
      <w:r w:rsidR="003E6B8A">
        <w:t xml:space="preserve"> et al., 2016)</w:t>
      </w:r>
      <w:r w:rsidRPr="00422D25">
        <w:t>. The interactive visualisation module enables users to filter, compare, and explore trends dynamically through time</w:t>
      </w:r>
      <w:r w:rsidRPr="00422D25">
        <w:noBreakHyphen/>
        <w:t>series plots, demographic distributions, clinical indicators, and correlation structures. This interactivity enhances interpretability and supports scenario</w:t>
      </w:r>
      <w:r w:rsidRPr="00422D25">
        <w:noBreakHyphen/>
        <w:t>based reasoning</w:t>
      </w:r>
      <w:r w:rsidR="00A32C54">
        <w:t xml:space="preserve"> (Packham et al, </w:t>
      </w:r>
      <w:r w:rsidR="004031F4">
        <w:t>2005)</w:t>
      </w:r>
      <w:r w:rsidRPr="00422D25">
        <w:t>.</w:t>
      </w:r>
    </w:p>
    <w:p w14:paraId="4018C4F0" w14:textId="620C5F3E" w:rsidR="00422D25" w:rsidRPr="00422D25" w:rsidRDefault="00422D25" w:rsidP="00422D25">
      <w:pPr>
        <w:spacing w:line="480" w:lineRule="auto"/>
        <w:ind w:firstLine="720"/>
      </w:pPr>
      <w:r w:rsidRPr="00422D25">
        <w:t>The machine</w:t>
      </w:r>
      <w:r w:rsidRPr="00422D25">
        <w:noBreakHyphen/>
        <w:t>learning module applies supervised models to predict resource</w:t>
      </w:r>
      <w:r w:rsidRPr="00422D25">
        <w:noBreakHyphen/>
        <w:t>related outcomes, using engineered features derived from admissions, demographics, and clinical markers. Finally, the evaluation module presents model performance through interactive visualisations, enabling users to assess predictive value and operational relevance</w:t>
      </w:r>
      <w:r w:rsidR="00A21BDC">
        <w:t xml:space="preserve"> (Zhou et al., </w:t>
      </w:r>
      <w:r w:rsidR="00480143">
        <w:t>2021)</w:t>
      </w:r>
      <w:r w:rsidRPr="00422D25">
        <w:t>. This design is feasible within a notebook</w:t>
      </w:r>
      <w:r w:rsidRPr="00422D25">
        <w:noBreakHyphen/>
        <w:t>based environment and provides a practical, scalable framework for data</w:t>
      </w:r>
      <w:r w:rsidRPr="00422D25">
        <w:noBreakHyphen/>
        <w:t>driven resource planning.</w:t>
      </w:r>
    </w:p>
    <w:p w14:paraId="25981E61" w14:textId="14AD2896" w:rsidR="00182753" w:rsidRPr="00BB625D" w:rsidRDefault="00BB625D" w:rsidP="008E32AD">
      <w:pPr>
        <w:spacing w:line="480" w:lineRule="auto"/>
        <w:ind w:firstLine="720"/>
      </w:pPr>
      <w:r>
        <w:br w:type="page"/>
      </w:r>
    </w:p>
    <w:p w14:paraId="2E7DB069" w14:textId="411D98EC" w:rsidR="00FE1730" w:rsidRPr="00D70502" w:rsidRDefault="00962514" w:rsidP="00D70502">
      <w:pPr>
        <w:pStyle w:val="ListParagraph"/>
        <w:numPr>
          <w:ilvl w:val="0"/>
          <w:numId w:val="7"/>
        </w:numPr>
        <w:spacing w:line="480" w:lineRule="auto"/>
        <w:jc w:val="center"/>
        <w:rPr>
          <w:b/>
          <w:bCs/>
        </w:rPr>
      </w:pPr>
      <w:r w:rsidRPr="00D70502">
        <w:rPr>
          <w:b/>
          <w:bCs/>
        </w:rPr>
        <w:lastRenderedPageBreak/>
        <w:t>Data Cleaning</w:t>
      </w:r>
    </w:p>
    <w:p w14:paraId="3DDB0FA0" w14:textId="69EFF05D" w:rsidR="00C248C7" w:rsidRPr="00D70502" w:rsidRDefault="00D70502" w:rsidP="00D70502">
      <w:pPr>
        <w:pStyle w:val="ListParagraph"/>
        <w:numPr>
          <w:ilvl w:val="1"/>
          <w:numId w:val="7"/>
        </w:numPr>
        <w:spacing w:line="480" w:lineRule="auto"/>
        <w:rPr>
          <w:b/>
          <w:bCs/>
        </w:rPr>
      </w:pPr>
      <w:r>
        <w:rPr>
          <w:b/>
          <w:bCs/>
        </w:rPr>
        <w:t xml:space="preserve"> </w:t>
      </w:r>
      <w:r w:rsidR="00C248C7" w:rsidRPr="00D70502">
        <w:rPr>
          <w:b/>
          <w:bCs/>
        </w:rPr>
        <w:t>Dataset Overview</w:t>
      </w:r>
    </w:p>
    <w:p w14:paraId="45D87371" w14:textId="372B5925" w:rsidR="00C95005" w:rsidRDefault="00C95005" w:rsidP="00C95005">
      <w:pPr>
        <w:spacing w:line="480" w:lineRule="auto"/>
        <w:ind w:firstLine="720"/>
        <w:jc w:val="both"/>
      </w:pPr>
      <w:r>
        <w:t>The dataset contain</w:t>
      </w:r>
      <w:r w:rsidR="00B25CE8">
        <w:t>ed</w:t>
      </w:r>
      <w:r>
        <w:t xml:space="preserve"> two years of </w:t>
      </w:r>
      <w:r w:rsidR="008028A4">
        <w:t>cardiology admissions</w:t>
      </w:r>
      <w:r>
        <w:t xml:space="preserve">, including demographic information, admission </w:t>
      </w:r>
      <w:r w:rsidR="002B0547">
        <w:t>details</w:t>
      </w:r>
      <w:r>
        <w:t>, laboratory results, comorbidities, and clinical outcomes. It ha</w:t>
      </w:r>
      <w:r w:rsidR="00B25CE8">
        <w:t>d</w:t>
      </w:r>
      <w:r>
        <w:t xml:space="preserve"> 15,757 rows of data and 56 columns, consisting of demographics, admission details, laboratory values, diagnoses and complications, and outcomes.</w:t>
      </w:r>
      <w:r w:rsidR="00C10436">
        <w:t xml:space="preserve"> Initial inspection revealed several structural issues</w:t>
      </w:r>
      <w:r w:rsidR="007E6A2B">
        <w:t xml:space="preserve">: inconsistent column naming, mixed data types, missing admission and discharge dates, </w:t>
      </w:r>
      <w:r w:rsidR="00A210AC">
        <w:t>categorical fields encoded as single letters</w:t>
      </w:r>
      <w:r w:rsidR="009214CB">
        <w:t>, and laboratory values stored as objects</w:t>
      </w:r>
      <w:r w:rsidR="00262C85">
        <w:t xml:space="preserve"> (see appendices 1</w:t>
      </w:r>
      <w:r w:rsidR="00175A58">
        <w:t xml:space="preserve">, </w:t>
      </w:r>
      <w:r w:rsidR="00262C85">
        <w:t>2</w:t>
      </w:r>
      <w:r w:rsidR="00175A58">
        <w:t>, 5 &amp; 6</w:t>
      </w:r>
      <w:r w:rsidR="00262C85">
        <w:t>)</w:t>
      </w:r>
      <w:r w:rsidR="009214CB">
        <w:t xml:space="preserve">. </w:t>
      </w:r>
      <w:r w:rsidR="00B25CE8">
        <w:t>These inconsistencies required systematic</w:t>
      </w:r>
      <w:r w:rsidR="0029768E">
        <w:t xml:space="preserve"> cleaning to ensure the reliability of subsequent visualisation and modelling.</w:t>
      </w:r>
    </w:p>
    <w:p w14:paraId="691FB965" w14:textId="18705535" w:rsidR="00C95005" w:rsidRPr="00C86D8B" w:rsidRDefault="00E351E9" w:rsidP="00C86D8B">
      <w:pPr>
        <w:pStyle w:val="ListParagraph"/>
        <w:numPr>
          <w:ilvl w:val="1"/>
          <w:numId w:val="7"/>
        </w:numPr>
        <w:spacing w:line="480" w:lineRule="auto"/>
        <w:rPr>
          <w:b/>
          <w:bCs/>
        </w:rPr>
      </w:pPr>
      <w:r>
        <w:rPr>
          <w:b/>
          <w:bCs/>
        </w:rPr>
        <w:t xml:space="preserve"> </w:t>
      </w:r>
      <w:r w:rsidR="00C95005" w:rsidRPr="00C86D8B">
        <w:rPr>
          <w:b/>
          <w:bCs/>
        </w:rPr>
        <w:t>Cleaning Process</w:t>
      </w:r>
    </w:p>
    <w:p w14:paraId="4942B698" w14:textId="2AD7381C" w:rsidR="00673003" w:rsidRDefault="003A2002" w:rsidP="00716FEB">
      <w:pPr>
        <w:spacing w:line="480" w:lineRule="auto"/>
        <w:ind w:firstLine="720"/>
        <w:jc w:val="both"/>
      </w:pPr>
      <w:r>
        <w:t xml:space="preserve">Column names were standardised </w:t>
      </w:r>
      <w:r w:rsidR="00755FCF">
        <w:t xml:space="preserve">to a consistent lowercase, underscore-separated format to support reproducible processing </w:t>
      </w:r>
      <w:r w:rsidR="00DB26C6">
        <w:t>(see appendices 3 &amp; 4)</w:t>
      </w:r>
      <w:r w:rsidR="00472613">
        <w:t xml:space="preserve">. </w:t>
      </w:r>
      <w:r w:rsidR="008D5E3B">
        <w:t>Admission and discharge dates were converted to UK datetime objects</w:t>
      </w:r>
      <w:r w:rsidR="00B7334C">
        <w:t>, with invalid entries coerced to missing values (see appendix 7). Categorical variables such as gender, locality, and admission type were recorded into descriptive labels, while laboratory measurements were converted to numeric types</w:t>
      </w:r>
      <w:r w:rsidR="00301E56">
        <w:t xml:space="preserve"> (see</w:t>
      </w:r>
      <w:r w:rsidR="00334AB0">
        <w:t xml:space="preserve"> appendices 8</w:t>
      </w:r>
      <w:r w:rsidR="000F4CD6">
        <w:t xml:space="preserve">, 9, </w:t>
      </w:r>
      <w:r w:rsidR="00334AB0">
        <w:t>10</w:t>
      </w:r>
      <w:r w:rsidR="000F4CD6">
        <w:t xml:space="preserve"> &amp; 17</w:t>
      </w:r>
      <w:r w:rsidR="00334AB0">
        <w:t>)</w:t>
      </w:r>
      <w:r w:rsidR="00B7334C">
        <w:t>.</w:t>
      </w:r>
      <w:r w:rsidR="00301E56">
        <w:t xml:space="preserve"> </w:t>
      </w:r>
    </w:p>
    <w:p w14:paraId="19442370" w14:textId="55A835C1" w:rsidR="00512C7F" w:rsidRDefault="00512C7F" w:rsidP="00716FEB">
      <w:pPr>
        <w:spacing w:line="480" w:lineRule="auto"/>
        <w:ind w:firstLine="720"/>
        <w:jc w:val="both"/>
      </w:pPr>
      <w:r>
        <w:t>A missingness profile showed substantial gaps in admission and discharge dates and moderate missingness in several laboratory fields</w:t>
      </w:r>
      <w:r w:rsidR="002A0D97">
        <w:t xml:space="preserve"> (see appendices 11 &amp; 12). </w:t>
      </w:r>
      <w:r>
        <w:t xml:space="preserve"> Rows missing both dates were removed, while </w:t>
      </w:r>
      <w:r w:rsidR="002A0D97">
        <w:t>single date</w:t>
      </w:r>
      <w:r>
        <w:t xml:space="preserve"> missingness was retained with indicator variables to preserve temporal information</w:t>
      </w:r>
      <w:r w:rsidR="0007438C">
        <w:t xml:space="preserve"> (see appendices 13 &amp; 14). </w:t>
      </w:r>
      <w:r w:rsidR="00D350A3">
        <w:t>Laboratory values with moderate missingness were imputed using the median, and BNP – due to its high missingness – was retained with a missingness flag rather than imputed (see</w:t>
      </w:r>
      <w:r w:rsidR="00CF0E0D">
        <w:t xml:space="preserve"> appendices 1</w:t>
      </w:r>
      <w:r w:rsidR="00EA4115">
        <w:t xml:space="preserve">5 &amp; </w:t>
      </w:r>
      <w:r w:rsidR="00CF0E0D">
        <w:t>16)</w:t>
      </w:r>
      <w:r w:rsidR="00D350A3">
        <w:t>.</w:t>
      </w:r>
    </w:p>
    <w:p w14:paraId="1A92372F" w14:textId="09B693CE" w:rsidR="00CF0E0D" w:rsidRDefault="00CF0E0D" w:rsidP="00716FEB">
      <w:pPr>
        <w:spacing w:line="480" w:lineRule="auto"/>
        <w:ind w:firstLine="720"/>
        <w:jc w:val="both"/>
      </w:pPr>
      <w:r>
        <w:t xml:space="preserve">A computed duration of stay variable was </w:t>
      </w:r>
      <w:r w:rsidR="0070003D">
        <w:t>generated</w:t>
      </w:r>
      <w:r w:rsidR="000F4CD6">
        <w:t xml:space="preserve"> and validated against recorded values, revealing a consistent </w:t>
      </w:r>
      <w:r w:rsidR="00EE794D">
        <w:t>one-day</w:t>
      </w:r>
      <w:r w:rsidR="000F4CD6">
        <w:t xml:space="preserve"> difference reflecting standard</w:t>
      </w:r>
      <w:r w:rsidR="00197D88">
        <w:t xml:space="preserve"> hospital practice of </w:t>
      </w:r>
      <w:r w:rsidR="00197D88">
        <w:lastRenderedPageBreak/>
        <w:t xml:space="preserve">counting both </w:t>
      </w:r>
      <w:r w:rsidR="00B54B5D">
        <w:t xml:space="preserve">admission and discharge days (see appendices 18 &amp; 19). </w:t>
      </w:r>
      <w:r w:rsidR="00080883">
        <w:t>Duplicate admissions were removed to ensure each row represented a unique encounter</w:t>
      </w:r>
      <w:r w:rsidR="001B24FF">
        <w:t xml:space="preserve"> (see appendix 20). </w:t>
      </w:r>
    </w:p>
    <w:p w14:paraId="6133FF16" w14:textId="043437D4" w:rsidR="008F1452" w:rsidRDefault="008F1452" w:rsidP="00716FEB">
      <w:pPr>
        <w:spacing w:line="480" w:lineRule="auto"/>
        <w:ind w:firstLine="720"/>
        <w:jc w:val="both"/>
      </w:pPr>
      <w:r>
        <w:t xml:space="preserve">Further, outliers were </w:t>
      </w:r>
      <w:r w:rsidR="00516CA0">
        <w:t>detected</w:t>
      </w:r>
      <w:r>
        <w:t xml:space="preserve"> across all numeric variables using an IQR function</w:t>
      </w:r>
      <w:r w:rsidR="006B5E13">
        <w:t xml:space="preserve"> (see appendi</w:t>
      </w:r>
      <w:r w:rsidR="004178BB">
        <w:t>ces</w:t>
      </w:r>
      <w:r w:rsidR="006B5E13">
        <w:t xml:space="preserve"> 22</w:t>
      </w:r>
      <w:r w:rsidR="004178BB">
        <w:t xml:space="preserve"> &amp; 23</w:t>
      </w:r>
      <w:r w:rsidR="006B5E13">
        <w:t>)</w:t>
      </w:r>
      <w:r>
        <w:t>.</w:t>
      </w:r>
      <w:r w:rsidR="006B5E13">
        <w:t xml:space="preserve"> Several clinical markers, including creatin</w:t>
      </w:r>
      <w:r w:rsidR="00C82FD5">
        <w:t>in</w:t>
      </w:r>
      <w:r w:rsidR="006B5E13">
        <w:t>e, urea, glucose and BNP, displayed a high number of extreme values</w:t>
      </w:r>
      <w:r w:rsidR="004178BB">
        <w:t xml:space="preserve">. These reflect genuine </w:t>
      </w:r>
      <w:r w:rsidR="005901D3">
        <w:t>severe</w:t>
      </w:r>
      <w:r w:rsidR="004178BB">
        <w:t xml:space="preserve"> presentations typical of </w:t>
      </w:r>
      <w:r w:rsidR="005901D3">
        <w:t>a</w:t>
      </w:r>
      <w:r w:rsidR="00344390">
        <w:t>n advanced</w:t>
      </w:r>
      <w:r w:rsidR="001406B8">
        <w:t xml:space="preserve"> cardiology unit rather than data errors, so no outlier removal was performed</w:t>
      </w:r>
      <w:r w:rsidR="00856912">
        <w:t xml:space="preserve"> (Rangaswami et al., 2019)</w:t>
      </w:r>
      <w:r w:rsidR="001406B8">
        <w:t xml:space="preserve">. Binary diagnosis flags also appeared as outliers due to the limitations of the IQR method for categorical 0/1 variables. </w:t>
      </w:r>
      <w:r w:rsidR="006B3CED">
        <w:t xml:space="preserve">Retaining these values preserves clinical validity of the dataset and ensures that subsequent visualisations and predictive models capture the full spectrum of patient severity. </w:t>
      </w:r>
    </w:p>
    <w:p w14:paraId="47A55CBE" w14:textId="45E75837" w:rsidR="00B02202" w:rsidRDefault="00B02202" w:rsidP="00B02202">
      <w:pPr>
        <w:spacing w:line="480" w:lineRule="auto"/>
        <w:ind w:firstLine="720"/>
        <w:jc w:val="both"/>
      </w:pPr>
      <w:r>
        <w:t>The final cleaned dataset consisted of 11,738 rows and 61 columns</w:t>
      </w:r>
      <w:r w:rsidR="003203E6">
        <w:t xml:space="preserve"> and display settings were defined for plots</w:t>
      </w:r>
      <w:r>
        <w:t>, providing a consistent and analytically robust foundation for interactive visualisation and modelling (see appendix 21</w:t>
      </w:r>
      <w:r w:rsidR="003203E6">
        <w:t>, 2</w:t>
      </w:r>
      <w:r w:rsidR="00A35C96">
        <w:t>4 &amp; 25</w:t>
      </w:r>
      <w:r>
        <w:t>).</w:t>
      </w:r>
    </w:p>
    <w:p w14:paraId="0700E031" w14:textId="77777777" w:rsidR="00B02202" w:rsidRDefault="00B02202" w:rsidP="00716FEB">
      <w:pPr>
        <w:spacing w:line="480" w:lineRule="auto"/>
        <w:ind w:firstLine="720"/>
        <w:jc w:val="both"/>
      </w:pPr>
    </w:p>
    <w:p w14:paraId="52161D2D" w14:textId="2F87AFE5" w:rsidR="00D013E2" w:rsidRDefault="00D013E2">
      <w:r>
        <w:br w:type="page"/>
      </w:r>
    </w:p>
    <w:p w14:paraId="0373B950" w14:textId="45C99B0D" w:rsidR="00D013E2" w:rsidRPr="00C86D8B" w:rsidRDefault="0016267C" w:rsidP="00C86D8B">
      <w:pPr>
        <w:pStyle w:val="ListParagraph"/>
        <w:numPr>
          <w:ilvl w:val="0"/>
          <w:numId w:val="7"/>
        </w:numPr>
        <w:spacing w:line="480" w:lineRule="auto"/>
        <w:jc w:val="center"/>
        <w:rPr>
          <w:b/>
          <w:bCs/>
        </w:rPr>
      </w:pPr>
      <w:r w:rsidRPr="00C86D8B">
        <w:rPr>
          <w:b/>
          <w:bCs/>
        </w:rPr>
        <w:lastRenderedPageBreak/>
        <w:t>Interactive Visualisation – EDA</w:t>
      </w:r>
    </w:p>
    <w:p w14:paraId="3D882274" w14:textId="05FDE56E" w:rsidR="00497B7C" w:rsidRDefault="00497B7C" w:rsidP="00C36672">
      <w:pPr>
        <w:spacing w:line="480" w:lineRule="auto"/>
        <w:ind w:firstLine="720"/>
        <w:jc w:val="both"/>
      </w:pPr>
      <w:r>
        <w:t>The analysis begins with an exploration of admissions over time (see appendices 2</w:t>
      </w:r>
      <w:r w:rsidR="008E2D94">
        <w:t>6-</w:t>
      </w:r>
      <w:r>
        <w:t>2</w:t>
      </w:r>
      <w:r w:rsidR="008E2D94">
        <w:t>8</w:t>
      </w:r>
      <w:r>
        <w:t>). The monthly trend plot shows a steady rise in admissions across 2017 and 2018, with clear seasonal fluctuations and a pronounced increase approaching early 2019</w:t>
      </w:r>
      <w:r w:rsidR="0021621F">
        <w:t xml:space="preserve"> (see figure 4.1.)</w:t>
      </w:r>
      <w:r>
        <w:t xml:space="preserve">. When admissions are separated by type, </w:t>
      </w:r>
      <w:r w:rsidR="00835E0B">
        <w:t>e</w:t>
      </w:r>
      <w:r>
        <w:t>mergency activity consistently exceeds OPD, yet both follow the same underlying trajectory, indicating shared temporal drivers of demand</w:t>
      </w:r>
      <w:r w:rsidR="001C2EBD">
        <w:t xml:space="preserve"> (see figure 4.2.)</w:t>
      </w:r>
      <w:r>
        <w:t>. The rolling average smooths short</w:t>
      </w:r>
      <w:r>
        <w:noBreakHyphen/>
        <w:t>term variability and reinforces the presence of a genuine upward trend rather than random month</w:t>
      </w:r>
      <w:r>
        <w:noBreakHyphen/>
        <w:t>to</w:t>
      </w:r>
      <w:r>
        <w:noBreakHyphen/>
        <w:t>month noise</w:t>
      </w:r>
      <w:r w:rsidR="001C2EBD">
        <w:t xml:space="preserve"> (see figure 4.3.)</w:t>
      </w:r>
      <w:r>
        <w:t>. Together, these three visuals provide a coherent picture of increasing service pressure over the study period and highlight the persistent dominance of emergency care in shaping overall hospital demand</w:t>
      </w:r>
      <w:r w:rsidR="00171AE3">
        <w:t xml:space="preserve"> (</w:t>
      </w:r>
      <w:proofErr w:type="spellStart"/>
      <w:r w:rsidR="00171AE3">
        <w:t>Samad</w:t>
      </w:r>
      <w:r w:rsidR="0082484C">
        <w:t>beik</w:t>
      </w:r>
      <w:proofErr w:type="spellEnd"/>
      <w:r w:rsidR="0082484C">
        <w:t xml:space="preserve"> et al., 2024)</w:t>
      </w:r>
      <w:r>
        <w:t>.</w:t>
      </w:r>
    </w:p>
    <w:p w14:paraId="13AC80C7" w14:textId="696985A0" w:rsidR="00BE38B6" w:rsidRDefault="00ED2311" w:rsidP="00BE38B6">
      <w:pPr>
        <w:spacing w:line="480" w:lineRule="auto"/>
      </w:pPr>
      <w:r>
        <w:rPr>
          <w:noProof/>
          <w14:ligatures w14:val="standardContextual"/>
        </w:rPr>
        <w:drawing>
          <wp:inline distT="0" distB="0" distL="0" distR="0" wp14:anchorId="10383A9F" wp14:editId="1E9F297C">
            <wp:extent cx="4386805" cy="3963483"/>
            <wp:effectExtent l="0" t="0" r="0" b="0"/>
            <wp:docPr id="196907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7928" name="Picture 196907928"/>
                    <pic:cNvPicPr/>
                  </pic:nvPicPr>
                  <pic:blipFill>
                    <a:blip r:embed="rId12">
                      <a:extLst>
                        <a:ext uri="{28A0092B-C50C-407E-A947-70E740481C1C}">
                          <a14:useLocalDpi xmlns:a14="http://schemas.microsoft.com/office/drawing/2010/main" val="0"/>
                        </a:ext>
                      </a:extLst>
                    </a:blip>
                    <a:stretch>
                      <a:fillRect/>
                    </a:stretch>
                  </pic:blipFill>
                  <pic:spPr>
                    <a:xfrm>
                      <a:off x="0" y="0"/>
                      <a:ext cx="4408557" cy="3983136"/>
                    </a:xfrm>
                    <a:prstGeom prst="rect">
                      <a:avLst/>
                    </a:prstGeom>
                  </pic:spPr>
                </pic:pic>
              </a:graphicData>
            </a:graphic>
          </wp:inline>
        </w:drawing>
      </w:r>
    </w:p>
    <w:p w14:paraId="5BD4FEA6" w14:textId="4AC9040C" w:rsidR="00BE38B6" w:rsidRPr="00F629D3" w:rsidRDefault="00BE38B6" w:rsidP="00BE38B6">
      <w:pPr>
        <w:rPr>
          <w:i/>
          <w:iCs/>
        </w:rPr>
      </w:pPr>
      <w:r w:rsidRPr="00F629D3">
        <w:rPr>
          <w:b/>
          <w:bCs/>
          <w:i/>
          <w:iCs/>
        </w:rPr>
        <w:t xml:space="preserve">Figure </w:t>
      </w:r>
      <w:r w:rsidR="00F629D3">
        <w:rPr>
          <w:b/>
          <w:bCs/>
          <w:i/>
          <w:iCs/>
        </w:rPr>
        <w:t>4.</w:t>
      </w:r>
      <w:r w:rsidRPr="00F629D3">
        <w:rPr>
          <w:b/>
          <w:bCs/>
          <w:i/>
          <w:iCs/>
        </w:rPr>
        <w:t>1</w:t>
      </w:r>
      <w:r w:rsidR="00F629D3">
        <w:rPr>
          <w:b/>
          <w:bCs/>
          <w:i/>
          <w:iCs/>
        </w:rPr>
        <w:t>.</w:t>
      </w:r>
      <w:r w:rsidRPr="00F629D3">
        <w:rPr>
          <w:i/>
          <w:iCs/>
        </w:rPr>
        <w:t xml:space="preserve"> </w:t>
      </w:r>
      <w:r w:rsidR="00944BF8" w:rsidRPr="00F629D3">
        <w:rPr>
          <w:i/>
          <w:iCs/>
        </w:rPr>
        <w:t>Interactive l</w:t>
      </w:r>
      <w:r w:rsidRPr="00F629D3">
        <w:rPr>
          <w:i/>
          <w:iCs/>
        </w:rPr>
        <w:t xml:space="preserve">ine </w:t>
      </w:r>
      <w:r w:rsidR="00944BF8" w:rsidRPr="00F629D3">
        <w:rPr>
          <w:i/>
          <w:iCs/>
        </w:rPr>
        <w:t>chart</w:t>
      </w:r>
      <w:r w:rsidRPr="00F629D3">
        <w:rPr>
          <w:i/>
          <w:iCs/>
        </w:rPr>
        <w:t xml:space="preserve"> of monthly admissions trend</w:t>
      </w:r>
    </w:p>
    <w:p w14:paraId="153A1487" w14:textId="1E4E3D94" w:rsidR="00BE38B6" w:rsidRDefault="004F1A19" w:rsidP="00BE38B6">
      <w:pPr>
        <w:spacing w:line="480" w:lineRule="auto"/>
      </w:pPr>
      <w:r>
        <w:rPr>
          <w:noProof/>
          <w14:ligatures w14:val="standardContextual"/>
        </w:rPr>
        <w:lastRenderedPageBreak/>
        <w:drawing>
          <wp:inline distT="0" distB="0" distL="0" distR="0" wp14:anchorId="3A9D0EE3" wp14:editId="2ADBCA5D">
            <wp:extent cx="4317357" cy="3907910"/>
            <wp:effectExtent l="0" t="0" r="1270" b="3810"/>
            <wp:docPr id="63578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85181" name="Picture 635785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44817" cy="3932766"/>
                    </a:xfrm>
                    <a:prstGeom prst="rect">
                      <a:avLst/>
                    </a:prstGeom>
                  </pic:spPr>
                </pic:pic>
              </a:graphicData>
            </a:graphic>
          </wp:inline>
        </w:drawing>
      </w:r>
    </w:p>
    <w:p w14:paraId="703239EF" w14:textId="2CFF4A24" w:rsidR="00BE38B6" w:rsidRPr="006503C3" w:rsidRDefault="00BE38B6" w:rsidP="00BE38B6">
      <w:pPr>
        <w:spacing w:line="480" w:lineRule="auto"/>
        <w:rPr>
          <w:i/>
          <w:iCs/>
        </w:rPr>
      </w:pPr>
      <w:r w:rsidRPr="006503C3">
        <w:rPr>
          <w:b/>
          <w:bCs/>
          <w:i/>
          <w:iCs/>
        </w:rPr>
        <w:t xml:space="preserve">Figure </w:t>
      </w:r>
      <w:r w:rsidR="006503C3" w:rsidRPr="006503C3">
        <w:rPr>
          <w:b/>
          <w:bCs/>
          <w:i/>
          <w:iCs/>
        </w:rPr>
        <w:t>4.</w:t>
      </w:r>
      <w:r w:rsidRPr="006503C3">
        <w:rPr>
          <w:b/>
          <w:bCs/>
          <w:i/>
          <w:iCs/>
        </w:rPr>
        <w:t>2</w:t>
      </w:r>
      <w:r w:rsidR="006503C3" w:rsidRPr="006503C3">
        <w:rPr>
          <w:b/>
          <w:bCs/>
          <w:i/>
          <w:iCs/>
        </w:rPr>
        <w:t>.</w:t>
      </w:r>
      <w:r w:rsidRPr="006503C3">
        <w:rPr>
          <w:i/>
          <w:iCs/>
        </w:rPr>
        <w:t xml:space="preserve"> </w:t>
      </w:r>
      <w:r w:rsidR="006503C3" w:rsidRPr="006503C3">
        <w:rPr>
          <w:i/>
          <w:iCs/>
        </w:rPr>
        <w:t>Interactive l</w:t>
      </w:r>
      <w:r w:rsidRPr="006503C3">
        <w:rPr>
          <w:i/>
          <w:iCs/>
        </w:rPr>
        <w:t>ine graph of emergency vs OPD admissions over time</w:t>
      </w:r>
    </w:p>
    <w:p w14:paraId="51E57D2F" w14:textId="52A6032A" w:rsidR="00BE38B6" w:rsidRDefault="00020AD7" w:rsidP="00BE38B6">
      <w:pPr>
        <w:spacing w:line="480" w:lineRule="auto"/>
      </w:pPr>
      <w:r>
        <w:rPr>
          <w:noProof/>
          <w14:ligatures w14:val="standardContextual"/>
        </w:rPr>
        <w:drawing>
          <wp:inline distT="0" distB="0" distL="0" distR="0" wp14:anchorId="45D44025" wp14:editId="3CC9F658">
            <wp:extent cx="4316730" cy="3891084"/>
            <wp:effectExtent l="0" t="0" r="1270" b="0"/>
            <wp:docPr id="1039420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0181" name="Picture 1039420181"/>
                    <pic:cNvPicPr/>
                  </pic:nvPicPr>
                  <pic:blipFill>
                    <a:blip r:embed="rId14">
                      <a:extLst>
                        <a:ext uri="{28A0092B-C50C-407E-A947-70E740481C1C}">
                          <a14:useLocalDpi xmlns:a14="http://schemas.microsoft.com/office/drawing/2010/main" val="0"/>
                        </a:ext>
                      </a:extLst>
                    </a:blip>
                    <a:stretch>
                      <a:fillRect/>
                    </a:stretch>
                  </pic:blipFill>
                  <pic:spPr>
                    <a:xfrm>
                      <a:off x="0" y="0"/>
                      <a:ext cx="4344281" cy="3915919"/>
                    </a:xfrm>
                    <a:prstGeom prst="rect">
                      <a:avLst/>
                    </a:prstGeom>
                  </pic:spPr>
                </pic:pic>
              </a:graphicData>
            </a:graphic>
          </wp:inline>
        </w:drawing>
      </w:r>
    </w:p>
    <w:p w14:paraId="1DBEB4C2" w14:textId="071BFCD2" w:rsidR="00D56496" w:rsidRPr="0008188B" w:rsidRDefault="00BE38B6" w:rsidP="00201D28">
      <w:pPr>
        <w:spacing w:line="480" w:lineRule="auto"/>
        <w:rPr>
          <w:i/>
          <w:iCs/>
        </w:rPr>
      </w:pPr>
      <w:r w:rsidRPr="0008188B">
        <w:rPr>
          <w:b/>
          <w:bCs/>
          <w:i/>
          <w:iCs/>
        </w:rPr>
        <w:t xml:space="preserve">Figure </w:t>
      </w:r>
      <w:r w:rsidR="0008188B" w:rsidRPr="0008188B">
        <w:rPr>
          <w:b/>
          <w:bCs/>
          <w:i/>
          <w:iCs/>
        </w:rPr>
        <w:t>4.</w:t>
      </w:r>
      <w:r w:rsidRPr="0008188B">
        <w:rPr>
          <w:b/>
          <w:bCs/>
          <w:i/>
          <w:iCs/>
        </w:rPr>
        <w:t>3</w:t>
      </w:r>
      <w:r w:rsidR="0008188B" w:rsidRPr="0008188B">
        <w:rPr>
          <w:b/>
          <w:bCs/>
          <w:i/>
          <w:iCs/>
        </w:rPr>
        <w:t>.</w:t>
      </w:r>
      <w:r w:rsidRPr="0008188B">
        <w:rPr>
          <w:i/>
          <w:iCs/>
        </w:rPr>
        <w:t xml:space="preserve"> </w:t>
      </w:r>
      <w:r w:rsidR="006E2CD3" w:rsidRPr="0008188B">
        <w:rPr>
          <w:i/>
          <w:iCs/>
        </w:rPr>
        <w:t xml:space="preserve">Interactive line chart of </w:t>
      </w:r>
      <w:r w:rsidR="002876C1">
        <w:rPr>
          <w:i/>
          <w:iCs/>
        </w:rPr>
        <w:t xml:space="preserve">admissions </w:t>
      </w:r>
      <w:r w:rsidR="006E2CD3" w:rsidRPr="0008188B">
        <w:rPr>
          <w:i/>
          <w:iCs/>
        </w:rPr>
        <w:t>3-month rolling average</w:t>
      </w:r>
      <w:r w:rsidR="0008188B" w:rsidRPr="0008188B">
        <w:rPr>
          <w:i/>
          <w:iCs/>
        </w:rPr>
        <w:t xml:space="preserve"> </w:t>
      </w:r>
    </w:p>
    <w:p w14:paraId="072F2711" w14:textId="7DAA8E90" w:rsidR="00C40FD4" w:rsidRDefault="003D7260" w:rsidP="001E49C2">
      <w:pPr>
        <w:spacing w:line="480" w:lineRule="auto"/>
        <w:ind w:firstLine="720"/>
        <w:jc w:val="both"/>
      </w:pPr>
      <w:r>
        <w:lastRenderedPageBreak/>
        <w:t>Turning to patient demographics, the age distribution shows a predominantly older population, with admissions clustering most densely between approximately 55 and 65 years (see appendix 2</w:t>
      </w:r>
      <w:r w:rsidR="001E29FD">
        <w:t>9</w:t>
      </w:r>
      <w:r>
        <w:t xml:space="preserve"> &amp; figure </w:t>
      </w:r>
      <w:r w:rsidR="00221FE8">
        <w:t>4.</w:t>
      </w:r>
      <w:r>
        <w:t>4</w:t>
      </w:r>
      <w:r w:rsidR="00221FE8">
        <w:t>.</w:t>
      </w:r>
      <w:r>
        <w:t>). This concentration of middle</w:t>
      </w:r>
      <w:r>
        <w:noBreakHyphen/>
        <w:t>to</w:t>
      </w:r>
      <w:r>
        <w:noBreakHyphen/>
        <w:t>late adulthood admissions provides important clinical context for the subsequent analyses, as many of the biomarkers and conditions examined</w:t>
      </w:r>
      <w:r w:rsidR="003F028E">
        <w:t xml:space="preserve"> – </w:t>
      </w:r>
      <w:r>
        <w:t>including renal dysfunction, heart failure, and acute coronary syndromes</w:t>
      </w:r>
      <w:r w:rsidR="003F028E">
        <w:t xml:space="preserve"> –</w:t>
      </w:r>
      <w:r>
        <w:t xml:space="preserve"> are strongly age</w:t>
      </w:r>
      <w:r>
        <w:noBreakHyphen/>
        <w:t>associated. The demographic profile therefore aligns with established evidence that cardiovascular and renal morbidity increase substantially with age (Singh et al., 2019; Dimopoulos et al., 2008).</w:t>
      </w:r>
    </w:p>
    <w:p w14:paraId="62407010" w14:textId="374C5A40" w:rsidR="00691C43" w:rsidRDefault="00CB1ABF" w:rsidP="00C40FD4">
      <w:pPr>
        <w:spacing w:line="480" w:lineRule="auto"/>
        <w:jc w:val="both"/>
      </w:pPr>
      <w:r>
        <w:rPr>
          <w:noProof/>
          <w14:ligatures w14:val="standardContextual"/>
        </w:rPr>
        <w:drawing>
          <wp:inline distT="0" distB="0" distL="0" distR="0" wp14:anchorId="1360F535" wp14:editId="01D691E3">
            <wp:extent cx="4294208" cy="3870782"/>
            <wp:effectExtent l="0" t="0" r="0" b="3175"/>
            <wp:docPr id="1330458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58565" name="Picture 1330458565"/>
                    <pic:cNvPicPr/>
                  </pic:nvPicPr>
                  <pic:blipFill>
                    <a:blip r:embed="rId15">
                      <a:extLst>
                        <a:ext uri="{28A0092B-C50C-407E-A947-70E740481C1C}">
                          <a14:useLocalDpi xmlns:a14="http://schemas.microsoft.com/office/drawing/2010/main" val="0"/>
                        </a:ext>
                      </a:extLst>
                    </a:blip>
                    <a:stretch>
                      <a:fillRect/>
                    </a:stretch>
                  </pic:blipFill>
                  <pic:spPr>
                    <a:xfrm>
                      <a:off x="0" y="0"/>
                      <a:ext cx="4311009" cy="3885927"/>
                    </a:xfrm>
                    <a:prstGeom prst="rect">
                      <a:avLst/>
                    </a:prstGeom>
                  </pic:spPr>
                </pic:pic>
              </a:graphicData>
            </a:graphic>
          </wp:inline>
        </w:drawing>
      </w:r>
    </w:p>
    <w:p w14:paraId="41CFB0CA" w14:textId="57F60102" w:rsidR="00440FCB" w:rsidRPr="00DD3ED9" w:rsidRDefault="00691C43" w:rsidP="00691C43">
      <w:pPr>
        <w:spacing w:line="480" w:lineRule="auto"/>
        <w:rPr>
          <w:i/>
          <w:iCs/>
        </w:rPr>
      </w:pPr>
      <w:r w:rsidRPr="00DD3ED9">
        <w:rPr>
          <w:b/>
          <w:bCs/>
          <w:i/>
          <w:iCs/>
        </w:rPr>
        <w:t>Figure 4</w:t>
      </w:r>
      <w:r w:rsidR="00DD3ED9" w:rsidRPr="00DD3ED9">
        <w:rPr>
          <w:b/>
          <w:bCs/>
          <w:i/>
          <w:iCs/>
        </w:rPr>
        <w:t>.4.</w:t>
      </w:r>
      <w:r w:rsidRPr="00DD3ED9">
        <w:rPr>
          <w:i/>
          <w:iCs/>
        </w:rPr>
        <w:t xml:space="preserve"> </w:t>
      </w:r>
      <w:r w:rsidR="00AB7F6D" w:rsidRPr="00DD3ED9">
        <w:rPr>
          <w:i/>
          <w:iCs/>
        </w:rPr>
        <w:t xml:space="preserve">Interactive histogram, </w:t>
      </w:r>
      <w:r w:rsidR="00DD3ED9" w:rsidRPr="00DD3ED9">
        <w:rPr>
          <w:i/>
          <w:iCs/>
        </w:rPr>
        <w:t xml:space="preserve">boxplot, and KDE of </w:t>
      </w:r>
      <w:r w:rsidR="002876C1">
        <w:rPr>
          <w:i/>
          <w:iCs/>
        </w:rPr>
        <w:t>patient age distributions</w:t>
      </w:r>
    </w:p>
    <w:p w14:paraId="027400B9" w14:textId="075DD394" w:rsidR="00C40FD4" w:rsidRDefault="002D4FC7" w:rsidP="002D4FC7">
      <w:pPr>
        <w:spacing w:line="480" w:lineRule="auto"/>
        <w:ind w:firstLine="720"/>
        <w:jc w:val="both"/>
      </w:pPr>
      <w:r>
        <w:t>The distribution of key biomarkers</w:t>
      </w:r>
      <w:r w:rsidR="00511FFD">
        <w:t xml:space="preserve"> </w:t>
      </w:r>
      <w:r w:rsidR="00125C16">
        <w:t>d</w:t>
      </w:r>
      <w:r w:rsidR="00176522">
        <w:t>isplay</w:t>
      </w:r>
      <w:r>
        <w:t>s distinct variability patterns across the three panels</w:t>
      </w:r>
      <w:r w:rsidR="001E5C49">
        <w:t xml:space="preserve"> (see appendix </w:t>
      </w:r>
      <w:r w:rsidR="001E29FD">
        <w:t>30</w:t>
      </w:r>
      <w:r w:rsidR="001E5C49">
        <w:t xml:space="preserve"> &amp; figure</w:t>
      </w:r>
      <w:r w:rsidR="00511FFD">
        <w:t xml:space="preserve"> 4.5.)</w:t>
      </w:r>
      <w:r>
        <w:t>. Creatinine, haemoglobin, and ejection fraction display moderate spread, with EF showing the widest range within this group. Glucose and urea exhibit more pronounced skewness, particularly glucose, which contains several high</w:t>
      </w:r>
      <w:r>
        <w:noBreakHyphen/>
        <w:t>value outliers consistent with acute metabolic disturbance</w:t>
      </w:r>
      <w:r w:rsidR="00575AEC">
        <w:t xml:space="preserve"> (Corado, 2024)</w:t>
      </w:r>
      <w:r>
        <w:t xml:space="preserve">. BNP, shown separately due to its </w:t>
      </w:r>
      <w:r>
        <w:lastRenderedPageBreak/>
        <w:t>substantially larger scale, demonstrates extreme variability and numerous high outliers, reflecting the severity of cardiac dysfunction in a subset of patients</w:t>
      </w:r>
      <w:r w:rsidR="00994AC0">
        <w:t xml:space="preserve"> </w:t>
      </w:r>
      <w:r w:rsidR="00A77A1B">
        <w:t>(Romano, 2025)</w:t>
      </w:r>
      <w:r>
        <w:t xml:space="preserve">. These patterns are reinforced in the pair plot (see appendix </w:t>
      </w:r>
      <w:r w:rsidR="001E29FD">
        <w:t>31</w:t>
      </w:r>
      <w:r>
        <w:t>), where diffuse scatter and weak linear relationships between age, creatinine, EF, and duration of stay indicate that these variables interact in complex, non</w:t>
      </w:r>
      <w:r>
        <w:noBreakHyphen/>
        <w:t>linear ways rather than through simple pairwise associations (see figure 4.6.).</w:t>
      </w:r>
    </w:p>
    <w:p w14:paraId="24FCDB20" w14:textId="4F978271" w:rsidR="00B87504" w:rsidRDefault="001E63C2" w:rsidP="00C40FD4">
      <w:pPr>
        <w:spacing w:line="480" w:lineRule="auto"/>
        <w:jc w:val="both"/>
      </w:pPr>
      <w:r>
        <w:rPr>
          <w:noProof/>
          <w14:ligatures w14:val="standardContextual"/>
        </w:rPr>
        <w:drawing>
          <wp:inline distT="0" distB="0" distL="0" distR="0" wp14:anchorId="236E5004" wp14:editId="3BF64F0F">
            <wp:extent cx="2870522" cy="3478398"/>
            <wp:effectExtent l="0" t="0" r="0" b="1905"/>
            <wp:docPr id="1952111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11936" name="Picture 19521119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6354" cy="3521818"/>
                    </a:xfrm>
                    <a:prstGeom prst="rect">
                      <a:avLst/>
                    </a:prstGeom>
                  </pic:spPr>
                </pic:pic>
              </a:graphicData>
            </a:graphic>
          </wp:inline>
        </w:drawing>
      </w:r>
      <w:r w:rsidR="00486578">
        <w:rPr>
          <w:noProof/>
          <w14:ligatures w14:val="standardContextual"/>
        </w:rPr>
        <w:drawing>
          <wp:inline distT="0" distB="0" distL="0" distR="0" wp14:anchorId="14D7A332" wp14:editId="21D3CF1A">
            <wp:extent cx="2858946" cy="3405136"/>
            <wp:effectExtent l="0" t="0" r="0" b="0"/>
            <wp:docPr id="662539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9265" name="Picture 6625392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3536" cy="3458244"/>
                    </a:xfrm>
                    <a:prstGeom prst="rect">
                      <a:avLst/>
                    </a:prstGeom>
                  </pic:spPr>
                </pic:pic>
              </a:graphicData>
            </a:graphic>
          </wp:inline>
        </w:drawing>
      </w:r>
    </w:p>
    <w:p w14:paraId="53B047DF" w14:textId="59651535" w:rsidR="00486578" w:rsidRPr="006E52CF" w:rsidRDefault="00DB3575" w:rsidP="00B87504">
      <w:pPr>
        <w:spacing w:line="480" w:lineRule="auto"/>
        <w:jc w:val="both"/>
      </w:pPr>
      <w:r>
        <w:rPr>
          <w:noProof/>
          <w14:ligatures w14:val="standardContextual"/>
        </w:rPr>
        <w:drawing>
          <wp:inline distT="0" distB="0" distL="0" distR="0" wp14:anchorId="15EB6DE5" wp14:editId="31ACACA8">
            <wp:extent cx="2870200" cy="2998120"/>
            <wp:effectExtent l="0" t="0" r="0" b="0"/>
            <wp:docPr id="973885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85614" name="Picture 9738856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9223" cy="3007545"/>
                    </a:xfrm>
                    <a:prstGeom prst="rect">
                      <a:avLst/>
                    </a:prstGeom>
                  </pic:spPr>
                </pic:pic>
              </a:graphicData>
            </a:graphic>
          </wp:inline>
        </w:drawing>
      </w:r>
    </w:p>
    <w:p w14:paraId="740B81A0" w14:textId="6F40A713" w:rsidR="00C016D2" w:rsidRPr="00DB3575" w:rsidRDefault="00C016D2" w:rsidP="00C016D2">
      <w:pPr>
        <w:spacing w:line="480" w:lineRule="auto"/>
        <w:jc w:val="both"/>
        <w:rPr>
          <w:i/>
          <w:iCs/>
        </w:rPr>
      </w:pPr>
      <w:r w:rsidRPr="00DB3575">
        <w:rPr>
          <w:b/>
          <w:bCs/>
          <w:i/>
          <w:iCs/>
        </w:rPr>
        <w:lastRenderedPageBreak/>
        <w:t xml:space="preserve">Figure </w:t>
      </w:r>
      <w:r w:rsidR="00DB3575" w:rsidRPr="00DB3575">
        <w:rPr>
          <w:b/>
          <w:bCs/>
          <w:i/>
          <w:iCs/>
        </w:rPr>
        <w:t>4.</w:t>
      </w:r>
      <w:r w:rsidRPr="00DB3575">
        <w:rPr>
          <w:b/>
          <w:bCs/>
          <w:i/>
          <w:iCs/>
        </w:rPr>
        <w:t>5</w:t>
      </w:r>
      <w:r w:rsidR="00DB3575" w:rsidRPr="00DB3575">
        <w:rPr>
          <w:b/>
          <w:bCs/>
          <w:i/>
          <w:iCs/>
        </w:rPr>
        <w:t>.</w:t>
      </w:r>
      <w:r w:rsidRPr="00DB3575">
        <w:rPr>
          <w:i/>
          <w:iCs/>
        </w:rPr>
        <w:t xml:space="preserve"> </w:t>
      </w:r>
      <w:r w:rsidR="00535072" w:rsidRPr="00DB3575">
        <w:rPr>
          <w:i/>
          <w:iCs/>
        </w:rPr>
        <w:t>Interactive three-panel boxplots of biomarker distributions</w:t>
      </w:r>
    </w:p>
    <w:p w14:paraId="1C5B0627" w14:textId="5A4D9BCB" w:rsidR="00425E96" w:rsidRPr="004869F3" w:rsidRDefault="007565AA" w:rsidP="00756E3A">
      <w:pPr>
        <w:spacing w:line="480" w:lineRule="auto"/>
      </w:pPr>
      <w:r>
        <w:rPr>
          <w:noProof/>
        </w:rPr>
        <w:drawing>
          <wp:inline distT="0" distB="0" distL="0" distR="0" wp14:anchorId="07D98A13" wp14:editId="15DC2CC5">
            <wp:extent cx="5683170" cy="5883397"/>
            <wp:effectExtent l="0" t="0" r="0" b="0"/>
            <wp:docPr id="1083239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2581" cy="5996662"/>
                    </a:xfrm>
                    <a:prstGeom prst="rect">
                      <a:avLst/>
                    </a:prstGeom>
                    <a:noFill/>
                    <a:ln>
                      <a:noFill/>
                    </a:ln>
                  </pic:spPr>
                </pic:pic>
              </a:graphicData>
            </a:graphic>
          </wp:inline>
        </w:drawing>
      </w:r>
    </w:p>
    <w:p w14:paraId="24A00723" w14:textId="74092920" w:rsidR="00425E96" w:rsidRPr="001C794E" w:rsidRDefault="00425E96" w:rsidP="00756E3A">
      <w:pPr>
        <w:spacing w:line="480" w:lineRule="auto"/>
        <w:jc w:val="both"/>
        <w:rPr>
          <w:i/>
          <w:iCs/>
        </w:rPr>
      </w:pPr>
      <w:r w:rsidRPr="001C794E">
        <w:rPr>
          <w:b/>
          <w:bCs/>
          <w:i/>
          <w:iCs/>
        </w:rPr>
        <w:t xml:space="preserve">Figure </w:t>
      </w:r>
      <w:r w:rsidR="001C794E" w:rsidRPr="001C794E">
        <w:rPr>
          <w:b/>
          <w:bCs/>
          <w:i/>
          <w:iCs/>
        </w:rPr>
        <w:t>4.</w:t>
      </w:r>
      <w:r w:rsidRPr="001C794E">
        <w:rPr>
          <w:b/>
          <w:bCs/>
          <w:i/>
          <w:iCs/>
        </w:rPr>
        <w:t>6</w:t>
      </w:r>
      <w:r w:rsidR="001C794E" w:rsidRPr="001C794E">
        <w:rPr>
          <w:b/>
          <w:bCs/>
          <w:i/>
          <w:iCs/>
        </w:rPr>
        <w:t>.</w:t>
      </w:r>
      <w:r w:rsidRPr="001C794E">
        <w:rPr>
          <w:i/>
          <w:iCs/>
        </w:rPr>
        <w:t xml:space="preserve"> Pair plot of </w:t>
      </w:r>
      <w:r w:rsidR="001C794E" w:rsidRPr="001C794E">
        <w:rPr>
          <w:i/>
          <w:iCs/>
        </w:rPr>
        <w:t>clinical variables</w:t>
      </w:r>
    </w:p>
    <w:p w14:paraId="7A5F1B49" w14:textId="38B27077" w:rsidR="0053127D" w:rsidRDefault="00640FB1" w:rsidP="001F5B2A">
      <w:pPr>
        <w:spacing w:line="480" w:lineRule="auto"/>
        <w:ind w:firstLine="720"/>
        <w:jc w:val="both"/>
      </w:pPr>
      <w:r>
        <w:t>A deeper look at diagnostic patterns</w:t>
      </w:r>
      <w:r w:rsidR="00083E18">
        <w:t xml:space="preserve"> determine</w:t>
      </w:r>
      <w:r>
        <w:t>s that ACS is the most common presentation, followed by heart failure, with AKI and STEMI forming a secondary but still clinically significant group</w:t>
      </w:r>
      <w:r w:rsidR="001D33DE">
        <w:t xml:space="preserve"> (see appendix 3</w:t>
      </w:r>
      <w:r w:rsidR="00F66393">
        <w:t>2</w:t>
      </w:r>
      <w:r w:rsidR="001D33DE">
        <w:t xml:space="preserve"> &amp; figure </w:t>
      </w:r>
      <w:r w:rsidR="002C7DB6">
        <w:t>4.</w:t>
      </w:r>
      <w:r w:rsidR="001D33DE">
        <w:t>7</w:t>
      </w:r>
      <w:r w:rsidR="002C7DB6">
        <w:t>.</w:t>
      </w:r>
      <w:r w:rsidR="001D33DE">
        <w:t>)</w:t>
      </w:r>
      <w:r>
        <w:t>. Valvular disease and stroke appear far less frequently, highlighting a clear concentration of admissions around acute coronary and decompensated cardiac conditions</w:t>
      </w:r>
      <w:r w:rsidR="00401A6A">
        <w:t xml:space="preserve"> (</w:t>
      </w:r>
      <w:r w:rsidR="00290B6B">
        <w:t xml:space="preserve">Kotecha &amp; </w:t>
      </w:r>
      <w:proofErr w:type="spellStart"/>
      <w:r w:rsidR="00290B6B">
        <w:t>Rakhit</w:t>
      </w:r>
      <w:proofErr w:type="spellEnd"/>
      <w:r w:rsidR="00290B6B">
        <w:t>, 2016)</w:t>
      </w:r>
      <w:r>
        <w:t>. The diagnosis co</w:t>
      </w:r>
      <w:r>
        <w:noBreakHyphen/>
        <w:t>occurrence heatmap</w:t>
      </w:r>
      <w:r w:rsidR="00510073">
        <w:t xml:space="preserve"> </w:t>
      </w:r>
      <w:r>
        <w:t>reinforces this pattern</w:t>
      </w:r>
      <w:r w:rsidR="00510073">
        <w:t xml:space="preserve"> (see appendix 3</w:t>
      </w:r>
      <w:r w:rsidR="00F66393">
        <w:t>3</w:t>
      </w:r>
      <w:r w:rsidR="00510073">
        <w:t>)</w:t>
      </w:r>
      <w:r>
        <w:t xml:space="preserve">: the strongest association is observed </w:t>
      </w:r>
      <w:r>
        <w:lastRenderedPageBreak/>
        <w:t>between ACS and STEMI, reflecting their shared pathophysiological pathway, while other diagnoses show only weak correlations</w:t>
      </w:r>
      <w:r w:rsidR="00510073">
        <w:t xml:space="preserve"> (see figure 4.8.)</w:t>
      </w:r>
      <w:r>
        <w:t>. This indicates that although comorbidities are present, they are not uniformly distributed across conditions, suggesting that most diagnoses occur as distinct</w:t>
      </w:r>
      <w:r w:rsidR="00A66086">
        <w:t xml:space="preserve"> </w:t>
      </w:r>
      <w:r>
        <w:t>clinical entities rather than tightly linked clusters</w:t>
      </w:r>
      <w:r w:rsidR="00CD718E">
        <w:t xml:space="preserve"> (</w:t>
      </w:r>
      <w:proofErr w:type="spellStart"/>
      <w:r w:rsidR="00CD718E">
        <w:t>Awoyode</w:t>
      </w:r>
      <w:proofErr w:type="spellEnd"/>
      <w:r w:rsidR="00CD718E">
        <w:t xml:space="preserve"> et al., 2024)</w:t>
      </w:r>
      <w:r>
        <w:t>.</w:t>
      </w:r>
    </w:p>
    <w:p w14:paraId="418116D0" w14:textId="10550474" w:rsidR="0053127D" w:rsidRDefault="0053127D" w:rsidP="0053127D">
      <w:pPr>
        <w:spacing w:line="480" w:lineRule="auto"/>
        <w:jc w:val="both"/>
      </w:pPr>
      <w:r>
        <w:rPr>
          <w:noProof/>
          <w14:ligatures w14:val="standardContextual"/>
        </w:rPr>
        <w:drawing>
          <wp:inline distT="0" distB="0" distL="0" distR="0" wp14:anchorId="28989648" wp14:editId="7DCF956B">
            <wp:extent cx="4271058" cy="3880689"/>
            <wp:effectExtent l="0" t="0" r="0" b="5715"/>
            <wp:docPr id="504282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2351" name="Picture 5042823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2092" cy="3890715"/>
                    </a:xfrm>
                    <a:prstGeom prst="rect">
                      <a:avLst/>
                    </a:prstGeom>
                  </pic:spPr>
                </pic:pic>
              </a:graphicData>
            </a:graphic>
          </wp:inline>
        </w:drawing>
      </w:r>
    </w:p>
    <w:p w14:paraId="2A72B807" w14:textId="652E5CCF" w:rsidR="00C67E63" w:rsidRPr="00756E3A" w:rsidRDefault="00C67E63" w:rsidP="00C67E63">
      <w:pPr>
        <w:spacing w:line="480" w:lineRule="auto"/>
        <w:jc w:val="both"/>
        <w:rPr>
          <w:i/>
          <w:iCs/>
        </w:rPr>
      </w:pPr>
      <w:r w:rsidRPr="00756E3A">
        <w:rPr>
          <w:b/>
          <w:bCs/>
          <w:i/>
          <w:iCs/>
        </w:rPr>
        <w:t xml:space="preserve">Figure </w:t>
      </w:r>
      <w:r w:rsidR="00756E3A" w:rsidRPr="00756E3A">
        <w:rPr>
          <w:b/>
          <w:bCs/>
          <w:i/>
          <w:iCs/>
        </w:rPr>
        <w:t>4.</w:t>
      </w:r>
      <w:r w:rsidRPr="00756E3A">
        <w:rPr>
          <w:b/>
          <w:bCs/>
          <w:i/>
          <w:iCs/>
        </w:rPr>
        <w:t>7</w:t>
      </w:r>
      <w:r w:rsidR="00756E3A" w:rsidRPr="00756E3A">
        <w:rPr>
          <w:b/>
          <w:bCs/>
          <w:i/>
          <w:iCs/>
        </w:rPr>
        <w:t>.</w:t>
      </w:r>
      <w:r w:rsidR="00431D77" w:rsidRPr="00756E3A">
        <w:rPr>
          <w:i/>
          <w:iCs/>
        </w:rPr>
        <w:t xml:space="preserve"> </w:t>
      </w:r>
      <w:r w:rsidR="00756E3A" w:rsidRPr="00756E3A">
        <w:rPr>
          <w:i/>
          <w:iCs/>
        </w:rPr>
        <w:t>Interactive bar chart of most common diagnoses</w:t>
      </w:r>
    </w:p>
    <w:p w14:paraId="70C2682B" w14:textId="3A5C28EC" w:rsidR="008939AE" w:rsidRDefault="008939AE" w:rsidP="008939AE">
      <w:r>
        <w:rPr>
          <w:noProof/>
        </w:rPr>
        <w:lastRenderedPageBreak/>
        <w:drawing>
          <wp:inline distT="0" distB="0" distL="0" distR="0" wp14:anchorId="271521E7" wp14:editId="2CDC19A9">
            <wp:extent cx="4386805" cy="3919153"/>
            <wp:effectExtent l="0" t="0" r="0" b="5715"/>
            <wp:docPr id="159024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5132" cy="3926592"/>
                    </a:xfrm>
                    <a:prstGeom prst="rect">
                      <a:avLst/>
                    </a:prstGeom>
                    <a:noFill/>
                    <a:ln>
                      <a:noFill/>
                    </a:ln>
                  </pic:spPr>
                </pic:pic>
              </a:graphicData>
            </a:graphic>
          </wp:inline>
        </w:drawing>
      </w:r>
    </w:p>
    <w:p w14:paraId="0387D50F" w14:textId="74BDD36C" w:rsidR="00431D77" w:rsidRPr="005D63D3" w:rsidRDefault="00431D77" w:rsidP="005D63D3">
      <w:pPr>
        <w:spacing w:line="480" w:lineRule="auto"/>
      </w:pPr>
    </w:p>
    <w:p w14:paraId="2154928E" w14:textId="31B0979C" w:rsidR="00431D77" w:rsidRPr="00BB635B" w:rsidRDefault="00431D77" w:rsidP="005D63D3">
      <w:pPr>
        <w:spacing w:line="480" w:lineRule="auto"/>
        <w:jc w:val="both"/>
        <w:rPr>
          <w:i/>
          <w:iCs/>
        </w:rPr>
      </w:pPr>
      <w:r w:rsidRPr="00BB635B">
        <w:rPr>
          <w:b/>
          <w:bCs/>
          <w:i/>
          <w:iCs/>
        </w:rPr>
        <w:t xml:space="preserve">Figure </w:t>
      </w:r>
      <w:r w:rsidR="00975B38" w:rsidRPr="00BB635B">
        <w:rPr>
          <w:b/>
          <w:bCs/>
          <w:i/>
          <w:iCs/>
        </w:rPr>
        <w:t>4.</w:t>
      </w:r>
      <w:r w:rsidRPr="00BB635B">
        <w:rPr>
          <w:b/>
          <w:bCs/>
          <w:i/>
          <w:iCs/>
        </w:rPr>
        <w:t>8</w:t>
      </w:r>
      <w:r w:rsidR="00975B38" w:rsidRPr="00BB635B">
        <w:rPr>
          <w:b/>
          <w:bCs/>
          <w:i/>
          <w:iCs/>
        </w:rPr>
        <w:t>.</w:t>
      </w:r>
      <w:r w:rsidRPr="00BB635B">
        <w:rPr>
          <w:i/>
          <w:iCs/>
        </w:rPr>
        <w:t xml:space="preserve"> </w:t>
      </w:r>
      <w:r w:rsidR="0009433C" w:rsidRPr="00BB635B">
        <w:rPr>
          <w:i/>
          <w:iCs/>
        </w:rPr>
        <w:t>C</w:t>
      </w:r>
      <w:r w:rsidR="00BB635B" w:rsidRPr="00BB635B">
        <w:rPr>
          <w:i/>
          <w:iCs/>
        </w:rPr>
        <w:t>lustered</w:t>
      </w:r>
      <w:r w:rsidR="0009433C" w:rsidRPr="00BB635B">
        <w:rPr>
          <w:i/>
          <w:iCs/>
        </w:rPr>
        <w:t xml:space="preserve"> heatmap of diagnosis </w:t>
      </w:r>
      <w:r w:rsidR="00F3485E" w:rsidRPr="00BB635B">
        <w:rPr>
          <w:i/>
          <w:iCs/>
        </w:rPr>
        <w:t>co-occurrence</w:t>
      </w:r>
    </w:p>
    <w:p w14:paraId="16B59811" w14:textId="0D1868C9" w:rsidR="00C40FD4" w:rsidRDefault="00800841" w:rsidP="00800841">
      <w:pPr>
        <w:spacing w:line="480" w:lineRule="auto"/>
        <w:ind w:firstLine="720"/>
        <w:jc w:val="both"/>
      </w:pPr>
      <w:r>
        <w:t xml:space="preserve">The analysis of duration of stay by admission type </w:t>
      </w:r>
      <w:r w:rsidR="005F7801">
        <w:t>highlight</w:t>
      </w:r>
      <w:r>
        <w:t>s a clear divergence between emergency and OPD cases (see appendix 3</w:t>
      </w:r>
      <w:r w:rsidR="00F66393">
        <w:t>4</w:t>
      </w:r>
      <w:r>
        <w:t>). Emergency admissions exhibit substantially longer and more variable stays, with a wide distribution and a long upper tail that reflects the complexity and severity of acute presentations</w:t>
      </w:r>
      <w:r w:rsidR="000D2F36">
        <w:t xml:space="preserve"> (see figure 4.9.)</w:t>
      </w:r>
      <w:r>
        <w:t>. In contrast, OPD admissions are short and tightly clustered, indicating low</w:t>
      </w:r>
      <w:r>
        <w:noBreakHyphen/>
        <w:t>acuity cases that require minimal inpatient time. This pattern aligns with the earlier temporal findings and reinforces the interpretation that</w:t>
      </w:r>
      <w:r w:rsidR="00EB3E43">
        <w:t xml:space="preserve"> </w:t>
      </w:r>
      <w:r>
        <w:t>emergency activity is the primary driver of extended hospital resource use.</w:t>
      </w:r>
    </w:p>
    <w:p w14:paraId="6564F639" w14:textId="70415DBA" w:rsidR="00934C5E" w:rsidRDefault="00343373" w:rsidP="00C40FD4">
      <w:pPr>
        <w:spacing w:line="480" w:lineRule="auto"/>
        <w:jc w:val="both"/>
      </w:pPr>
      <w:r>
        <w:rPr>
          <w:noProof/>
          <w14:ligatures w14:val="standardContextual"/>
        </w:rPr>
        <w:lastRenderedPageBreak/>
        <w:drawing>
          <wp:inline distT="0" distB="0" distL="0" distR="0" wp14:anchorId="23882F52" wp14:editId="6A6CCBEF">
            <wp:extent cx="4294208" cy="3887434"/>
            <wp:effectExtent l="0" t="0" r="0" b="0"/>
            <wp:docPr id="1925714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14105" name="Picture 1925714105"/>
                    <pic:cNvPicPr/>
                  </pic:nvPicPr>
                  <pic:blipFill>
                    <a:blip r:embed="rId22">
                      <a:extLst>
                        <a:ext uri="{28A0092B-C50C-407E-A947-70E740481C1C}">
                          <a14:useLocalDpi xmlns:a14="http://schemas.microsoft.com/office/drawing/2010/main" val="0"/>
                        </a:ext>
                      </a:extLst>
                    </a:blip>
                    <a:stretch>
                      <a:fillRect/>
                    </a:stretch>
                  </pic:blipFill>
                  <pic:spPr>
                    <a:xfrm>
                      <a:off x="0" y="0"/>
                      <a:ext cx="4321345" cy="3912001"/>
                    </a:xfrm>
                    <a:prstGeom prst="rect">
                      <a:avLst/>
                    </a:prstGeom>
                  </pic:spPr>
                </pic:pic>
              </a:graphicData>
            </a:graphic>
          </wp:inline>
        </w:drawing>
      </w:r>
    </w:p>
    <w:p w14:paraId="544B055A" w14:textId="16DF036F" w:rsidR="00934C5E" w:rsidRPr="00AD3CCD" w:rsidRDefault="00934C5E" w:rsidP="00934C5E">
      <w:pPr>
        <w:spacing w:line="480" w:lineRule="auto"/>
        <w:jc w:val="both"/>
        <w:rPr>
          <w:i/>
          <w:iCs/>
        </w:rPr>
      </w:pPr>
      <w:r w:rsidRPr="00AD3CCD">
        <w:rPr>
          <w:b/>
          <w:bCs/>
          <w:i/>
          <w:iCs/>
        </w:rPr>
        <w:t xml:space="preserve">Figure </w:t>
      </w:r>
      <w:r w:rsidR="00AD3CCD" w:rsidRPr="00AD3CCD">
        <w:rPr>
          <w:b/>
          <w:bCs/>
          <w:i/>
          <w:iCs/>
        </w:rPr>
        <w:t>4.</w:t>
      </w:r>
      <w:r w:rsidRPr="00AD3CCD">
        <w:rPr>
          <w:b/>
          <w:bCs/>
          <w:i/>
          <w:iCs/>
        </w:rPr>
        <w:t>9</w:t>
      </w:r>
      <w:r w:rsidR="00AD3CCD" w:rsidRPr="00AD3CCD">
        <w:rPr>
          <w:b/>
          <w:bCs/>
          <w:i/>
          <w:iCs/>
        </w:rPr>
        <w:t>.</w:t>
      </w:r>
      <w:r w:rsidRPr="00AD3CCD">
        <w:rPr>
          <w:i/>
          <w:iCs/>
        </w:rPr>
        <w:t xml:space="preserve"> </w:t>
      </w:r>
      <w:r w:rsidR="009706F5" w:rsidRPr="00AD3CCD">
        <w:rPr>
          <w:i/>
          <w:iCs/>
        </w:rPr>
        <w:t>Interactive v</w:t>
      </w:r>
      <w:r w:rsidR="007D0AE8" w:rsidRPr="00AD3CCD">
        <w:rPr>
          <w:i/>
          <w:iCs/>
        </w:rPr>
        <w:t xml:space="preserve">iolin plot </w:t>
      </w:r>
      <w:r w:rsidR="00AD3CCD" w:rsidRPr="00AD3CCD">
        <w:rPr>
          <w:i/>
          <w:iCs/>
        </w:rPr>
        <w:t>of duration of stay by admission type</w:t>
      </w:r>
    </w:p>
    <w:p w14:paraId="3E710793" w14:textId="59DD60C8" w:rsidR="004105EB" w:rsidRDefault="000F1F99" w:rsidP="000F1F99">
      <w:pPr>
        <w:spacing w:line="480" w:lineRule="auto"/>
        <w:ind w:firstLine="720"/>
        <w:jc w:val="both"/>
      </w:pPr>
      <w:r>
        <w:t>Outcome patterns further contextualise these findings (see appendix 3</w:t>
      </w:r>
      <w:r w:rsidR="00F66393">
        <w:t>5</w:t>
      </w:r>
      <w:r>
        <w:t>). The distribution of patient outcomes shows that most admissions result in discharge, with DAMA and mortality representing only small proportions of cases (see figure 4.10.). This highly skewed pattern in</w:t>
      </w:r>
      <w:r w:rsidR="00F72DD0">
        <w:t>fer</w:t>
      </w:r>
      <w:r>
        <w:t>s that, despite the clinical variability observed in biomarkers, diagnoses, and length of stay, most patients experience successful resolution of their admission</w:t>
      </w:r>
      <w:r w:rsidR="00674833">
        <w:t xml:space="preserve"> (Wagner et al., 2013)</w:t>
      </w:r>
      <w:r>
        <w:t>. The relatively low rates of DAMA and expiry are consistent with the predominance of acute but treatable cardiac presentations in this dataset.</w:t>
      </w:r>
    </w:p>
    <w:p w14:paraId="37F62EB2" w14:textId="31C3C533" w:rsidR="00044B94" w:rsidRDefault="0074128E" w:rsidP="00C40FD4">
      <w:pPr>
        <w:spacing w:line="480" w:lineRule="auto"/>
        <w:jc w:val="both"/>
      </w:pPr>
      <w:r>
        <w:rPr>
          <w:noProof/>
          <w14:ligatures w14:val="standardContextual"/>
        </w:rPr>
        <w:lastRenderedPageBreak/>
        <w:drawing>
          <wp:inline distT="0" distB="0" distL="0" distR="0" wp14:anchorId="7E9CE058" wp14:editId="70954F4F">
            <wp:extent cx="4247909" cy="3859639"/>
            <wp:effectExtent l="0" t="0" r="0" b="1270"/>
            <wp:docPr id="18035625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62587" name="Picture 18035625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70664" cy="3880314"/>
                    </a:xfrm>
                    <a:prstGeom prst="rect">
                      <a:avLst/>
                    </a:prstGeom>
                  </pic:spPr>
                </pic:pic>
              </a:graphicData>
            </a:graphic>
          </wp:inline>
        </w:drawing>
      </w:r>
    </w:p>
    <w:p w14:paraId="56C887BE" w14:textId="1D1EA243" w:rsidR="00044B94" w:rsidRPr="00195C47" w:rsidRDefault="00044B94" w:rsidP="00044B94">
      <w:pPr>
        <w:spacing w:line="480" w:lineRule="auto"/>
        <w:jc w:val="both"/>
        <w:rPr>
          <w:i/>
          <w:iCs/>
        </w:rPr>
      </w:pPr>
      <w:r w:rsidRPr="00195C47">
        <w:rPr>
          <w:b/>
          <w:bCs/>
          <w:i/>
          <w:iCs/>
        </w:rPr>
        <w:t xml:space="preserve">Figure </w:t>
      </w:r>
      <w:r w:rsidR="00195C47" w:rsidRPr="00195C47">
        <w:rPr>
          <w:b/>
          <w:bCs/>
          <w:i/>
          <w:iCs/>
        </w:rPr>
        <w:t>4.</w:t>
      </w:r>
      <w:r w:rsidRPr="00195C47">
        <w:rPr>
          <w:b/>
          <w:bCs/>
          <w:i/>
          <w:iCs/>
        </w:rPr>
        <w:t>10</w:t>
      </w:r>
      <w:r w:rsidR="00195C47" w:rsidRPr="00195C47">
        <w:rPr>
          <w:b/>
          <w:bCs/>
          <w:i/>
          <w:iCs/>
        </w:rPr>
        <w:t>.</w:t>
      </w:r>
      <w:r w:rsidRPr="00195C47">
        <w:rPr>
          <w:i/>
          <w:iCs/>
        </w:rPr>
        <w:t xml:space="preserve"> </w:t>
      </w:r>
      <w:r w:rsidR="00343373" w:rsidRPr="00195C47">
        <w:rPr>
          <w:i/>
          <w:iCs/>
        </w:rPr>
        <w:t>Interactive</w:t>
      </w:r>
      <w:r w:rsidRPr="00195C47">
        <w:rPr>
          <w:i/>
          <w:iCs/>
        </w:rPr>
        <w:t xml:space="preserve"> bar chart of patient outcome</w:t>
      </w:r>
      <w:r w:rsidR="00E52563" w:rsidRPr="00195C47">
        <w:rPr>
          <w:i/>
          <w:iCs/>
        </w:rPr>
        <w:t>s distribution</w:t>
      </w:r>
    </w:p>
    <w:p w14:paraId="700162D9" w14:textId="37414F1E" w:rsidR="008C3B1B" w:rsidRDefault="008C3B1B" w:rsidP="008C3B1B">
      <w:pPr>
        <w:spacing w:line="480" w:lineRule="auto"/>
        <w:ind w:firstLine="720"/>
        <w:jc w:val="both"/>
      </w:pPr>
      <w:r>
        <w:t>Finally, the numeric clinical variable correlation heatmap and K</w:t>
      </w:r>
      <w:r>
        <w:noBreakHyphen/>
        <w:t>Means clustering provide a more structural view of the dataset (see appendices 3</w:t>
      </w:r>
      <w:r w:rsidR="00F66393">
        <w:t>6</w:t>
      </w:r>
      <w:r>
        <w:t xml:space="preserve"> &amp; 3</w:t>
      </w:r>
      <w:r w:rsidR="00F66393">
        <w:t>7</w:t>
      </w:r>
      <w:r>
        <w:t>). The strongest relationship is observed between urea and creatinine, reflecting renal function as a coherent and internally consistent clinical dimension</w:t>
      </w:r>
      <w:r w:rsidR="00BD658C">
        <w:t xml:space="preserve"> (</w:t>
      </w:r>
      <w:r w:rsidR="002F32C1">
        <w:t>Traynor et al., 2006)</w:t>
      </w:r>
      <w:r>
        <w:t xml:space="preserve">, while the weak correlations with duration of stay indicate that </w:t>
      </w:r>
      <w:r w:rsidR="00255CD8">
        <w:t>length of stay (LOS)</w:t>
      </w:r>
      <w:r>
        <w:t xml:space="preserve"> is shaped by multiple interacting factors rather than any single biomarker </w:t>
      </w:r>
      <w:r w:rsidR="00B15BA7">
        <w:t>(</w:t>
      </w:r>
      <w:r w:rsidR="00EF1B6E">
        <w:t xml:space="preserve">Eskandari et al., 2022) </w:t>
      </w:r>
      <w:r>
        <w:t xml:space="preserve">(see figure </w:t>
      </w:r>
      <w:r w:rsidR="0090231E">
        <w:t>4.</w:t>
      </w:r>
      <w:r>
        <w:t>11</w:t>
      </w:r>
      <w:r w:rsidR="0090231E">
        <w:t>.</w:t>
      </w:r>
      <w:r>
        <w:t>). The clustering analysis identifies three distinct patient groups based on creatinine and EF, suggesting the presence of meaningful clinical subtypes that differ in both renal impairment and cardiac function</w:t>
      </w:r>
      <w:r w:rsidR="0090231E">
        <w:t xml:space="preserve"> (see figure 4.12.)</w:t>
      </w:r>
      <w:r>
        <w:t>. This segmentation supports the potential for stratified analysis and highlights underlying heterogeneity within the population</w:t>
      </w:r>
      <w:r w:rsidR="0090231E">
        <w:t>.</w:t>
      </w:r>
    </w:p>
    <w:p w14:paraId="12655291" w14:textId="1D788CC6" w:rsidR="00644A43" w:rsidRPr="00AC364D" w:rsidRDefault="00BA5D6A" w:rsidP="00BA5D6A">
      <w:pPr>
        <w:spacing w:line="480" w:lineRule="auto"/>
      </w:pPr>
      <w:r>
        <w:rPr>
          <w:noProof/>
        </w:rPr>
        <w:lastRenderedPageBreak/>
        <w:drawing>
          <wp:inline distT="0" distB="0" distL="0" distR="0" wp14:anchorId="012EC098" wp14:editId="2FE80E75">
            <wp:extent cx="4433104" cy="3895689"/>
            <wp:effectExtent l="0" t="0" r="0" b="3810"/>
            <wp:docPr id="1273430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1695" cy="3912027"/>
                    </a:xfrm>
                    <a:prstGeom prst="rect">
                      <a:avLst/>
                    </a:prstGeom>
                    <a:noFill/>
                    <a:ln>
                      <a:noFill/>
                    </a:ln>
                  </pic:spPr>
                </pic:pic>
              </a:graphicData>
            </a:graphic>
          </wp:inline>
        </w:drawing>
      </w:r>
    </w:p>
    <w:p w14:paraId="5F1AA2B9" w14:textId="0E092A35" w:rsidR="00644A43" w:rsidRPr="00734051" w:rsidRDefault="006B7172" w:rsidP="00BA5D6A">
      <w:pPr>
        <w:spacing w:line="480" w:lineRule="auto"/>
        <w:jc w:val="both"/>
        <w:rPr>
          <w:i/>
          <w:iCs/>
        </w:rPr>
      </w:pPr>
      <w:r w:rsidRPr="00734051">
        <w:rPr>
          <w:b/>
          <w:bCs/>
          <w:i/>
          <w:iCs/>
        </w:rPr>
        <w:t xml:space="preserve">Figure </w:t>
      </w:r>
      <w:r w:rsidR="00734051" w:rsidRPr="00734051">
        <w:rPr>
          <w:b/>
          <w:bCs/>
          <w:i/>
          <w:iCs/>
        </w:rPr>
        <w:t>4.</w:t>
      </w:r>
      <w:r w:rsidRPr="00734051">
        <w:rPr>
          <w:b/>
          <w:bCs/>
          <w:i/>
          <w:iCs/>
        </w:rPr>
        <w:t>11</w:t>
      </w:r>
      <w:r w:rsidR="00734051" w:rsidRPr="00734051">
        <w:rPr>
          <w:b/>
          <w:bCs/>
          <w:i/>
          <w:iCs/>
        </w:rPr>
        <w:t>.</w:t>
      </w:r>
      <w:r w:rsidR="00AC364D" w:rsidRPr="00734051">
        <w:rPr>
          <w:i/>
          <w:iCs/>
        </w:rPr>
        <w:t xml:space="preserve"> Cor</w:t>
      </w:r>
      <w:r w:rsidR="00671310" w:rsidRPr="00734051">
        <w:rPr>
          <w:i/>
          <w:iCs/>
        </w:rPr>
        <w:t>relation heatmap of clinical variables</w:t>
      </w:r>
    </w:p>
    <w:p w14:paraId="71CA1170" w14:textId="3F968A9A" w:rsidR="006B7172" w:rsidRPr="007C75B0" w:rsidRDefault="00B36B35" w:rsidP="00D75C3E">
      <w:pPr>
        <w:spacing w:line="480" w:lineRule="auto"/>
        <w:jc w:val="both"/>
        <w:rPr>
          <w:i/>
          <w:iCs/>
        </w:rPr>
      </w:pPr>
      <w:r>
        <w:rPr>
          <w:i/>
          <w:iCs/>
          <w:noProof/>
          <w14:ligatures w14:val="standardContextual"/>
        </w:rPr>
        <w:drawing>
          <wp:inline distT="0" distB="0" distL="0" distR="0" wp14:anchorId="0D4FFE2E" wp14:editId="128C7457">
            <wp:extent cx="4525701" cy="4061398"/>
            <wp:effectExtent l="0" t="0" r="0" b="3175"/>
            <wp:docPr id="2027271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1848" name="Picture 2027271848"/>
                    <pic:cNvPicPr/>
                  </pic:nvPicPr>
                  <pic:blipFill>
                    <a:blip r:embed="rId25">
                      <a:extLst>
                        <a:ext uri="{28A0092B-C50C-407E-A947-70E740481C1C}">
                          <a14:useLocalDpi xmlns:a14="http://schemas.microsoft.com/office/drawing/2010/main" val="0"/>
                        </a:ext>
                      </a:extLst>
                    </a:blip>
                    <a:stretch>
                      <a:fillRect/>
                    </a:stretch>
                  </pic:blipFill>
                  <pic:spPr>
                    <a:xfrm>
                      <a:off x="0" y="0"/>
                      <a:ext cx="4545194" cy="4078891"/>
                    </a:xfrm>
                    <a:prstGeom prst="rect">
                      <a:avLst/>
                    </a:prstGeom>
                  </pic:spPr>
                </pic:pic>
              </a:graphicData>
            </a:graphic>
          </wp:inline>
        </w:drawing>
      </w:r>
    </w:p>
    <w:p w14:paraId="467778D5" w14:textId="2FB75336" w:rsidR="00C74EA0" w:rsidRPr="0082484C" w:rsidRDefault="006B7172" w:rsidP="0082484C">
      <w:pPr>
        <w:spacing w:line="480" w:lineRule="auto"/>
        <w:jc w:val="both"/>
        <w:rPr>
          <w:i/>
          <w:iCs/>
        </w:rPr>
      </w:pPr>
      <w:r w:rsidRPr="007C75B0">
        <w:rPr>
          <w:b/>
          <w:bCs/>
          <w:i/>
          <w:iCs/>
        </w:rPr>
        <w:t xml:space="preserve">Figure </w:t>
      </w:r>
      <w:r w:rsidR="00772BC5" w:rsidRPr="007C75B0">
        <w:rPr>
          <w:b/>
          <w:bCs/>
          <w:i/>
          <w:iCs/>
        </w:rPr>
        <w:t>4.</w:t>
      </w:r>
      <w:r w:rsidRPr="007C75B0">
        <w:rPr>
          <w:b/>
          <w:bCs/>
          <w:i/>
          <w:iCs/>
        </w:rPr>
        <w:t>12</w:t>
      </w:r>
      <w:r w:rsidR="00772BC5" w:rsidRPr="007C75B0">
        <w:rPr>
          <w:b/>
          <w:bCs/>
          <w:i/>
          <w:iCs/>
        </w:rPr>
        <w:t>.</w:t>
      </w:r>
      <w:r w:rsidR="00141B2E" w:rsidRPr="007C75B0">
        <w:rPr>
          <w:i/>
          <w:iCs/>
        </w:rPr>
        <w:t xml:space="preserve"> </w:t>
      </w:r>
      <w:r w:rsidR="00772BC5" w:rsidRPr="007C75B0">
        <w:rPr>
          <w:i/>
          <w:iCs/>
        </w:rPr>
        <w:t xml:space="preserve">Interactive scatter plot of </w:t>
      </w:r>
      <w:r w:rsidR="007C75B0" w:rsidRPr="007C75B0">
        <w:rPr>
          <w:i/>
          <w:iCs/>
        </w:rPr>
        <w:t xml:space="preserve">clinical profile </w:t>
      </w:r>
      <w:r w:rsidR="00ED6FC4" w:rsidRPr="007C75B0">
        <w:rPr>
          <w:i/>
          <w:iCs/>
        </w:rPr>
        <w:t>K-means cluster</w:t>
      </w:r>
      <w:r w:rsidR="007C75B0" w:rsidRPr="007C75B0">
        <w:rPr>
          <w:i/>
          <w:iCs/>
        </w:rPr>
        <w:t>s</w:t>
      </w:r>
      <w:r w:rsidR="00C74EA0">
        <w:br w:type="page"/>
      </w:r>
    </w:p>
    <w:p w14:paraId="1CAFA31D" w14:textId="64E65876" w:rsidR="00C74EA0" w:rsidRPr="00CC5B02" w:rsidRDefault="00E56EA8" w:rsidP="00CC5B02">
      <w:pPr>
        <w:pStyle w:val="ListParagraph"/>
        <w:numPr>
          <w:ilvl w:val="0"/>
          <w:numId w:val="7"/>
        </w:numPr>
        <w:spacing w:line="480" w:lineRule="auto"/>
        <w:jc w:val="center"/>
        <w:rPr>
          <w:b/>
          <w:bCs/>
        </w:rPr>
      </w:pPr>
      <w:r w:rsidRPr="00CC5B02">
        <w:rPr>
          <w:b/>
          <w:bCs/>
        </w:rPr>
        <w:lastRenderedPageBreak/>
        <w:t>Optimisation for Resource Allocation</w:t>
      </w:r>
    </w:p>
    <w:p w14:paraId="74868E9F" w14:textId="7BDAE80E" w:rsidR="0064781D" w:rsidRPr="00CC5B02" w:rsidRDefault="0064781D" w:rsidP="00CC5B02">
      <w:pPr>
        <w:pStyle w:val="ListParagraph"/>
        <w:numPr>
          <w:ilvl w:val="1"/>
          <w:numId w:val="7"/>
        </w:numPr>
        <w:spacing w:line="480" w:lineRule="auto"/>
        <w:rPr>
          <w:b/>
          <w:bCs/>
        </w:rPr>
      </w:pPr>
      <w:r w:rsidRPr="00CC5B02">
        <w:rPr>
          <w:b/>
          <w:bCs/>
        </w:rPr>
        <w:t>Data Preparation</w:t>
      </w:r>
    </w:p>
    <w:p w14:paraId="50B17229" w14:textId="7D3C341F" w:rsidR="00FB7C94" w:rsidRDefault="00FB7C94" w:rsidP="00FB7C94">
      <w:pPr>
        <w:spacing w:line="480" w:lineRule="auto"/>
        <w:jc w:val="both"/>
      </w:pPr>
      <w:r>
        <w:tab/>
      </w:r>
      <w:r w:rsidR="00BE0C25">
        <w:t xml:space="preserve">Preparation began with importing </w:t>
      </w:r>
      <w:r w:rsidR="00786521">
        <w:t xml:space="preserve">required libraries for </w:t>
      </w:r>
      <w:r w:rsidR="00E207AC">
        <w:t xml:space="preserve">machine learning (see appendix 38). </w:t>
      </w:r>
      <w:r w:rsidR="000C124D">
        <w:t xml:space="preserve">Duration of stay was selected as the target </w:t>
      </w:r>
      <w:r w:rsidR="00EF515F">
        <w:t xml:space="preserve">as </w:t>
      </w:r>
      <w:r w:rsidR="00B8386C">
        <w:t>LOS</w:t>
      </w:r>
      <w:r w:rsidR="00821892">
        <w:t xml:space="preserve"> explicitly represents how long a patient occupies hospital resources</w:t>
      </w:r>
      <w:r w:rsidR="005E7718">
        <w:t xml:space="preserve">, </w:t>
      </w:r>
      <w:r w:rsidR="00400698">
        <w:t>indicating it is an accurate and actionable measure for planning beds, staffing, and clinical workload</w:t>
      </w:r>
      <w:r w:rsidR="008E010F">
        <w:t xml:space="preserve"> </w:t>
      </w:r>
      <w:r w:rsidR="00DF7705">
        <w:t xml:space="preserve">(Karthikeyan et al., 2024) </w:t>
      </w:r>
      <w:r w:rsidR="008E010F">
        <w:t xml:space="preserve">(see appendix 39). </w:t>
      </w:r>
      <w:r w:rsidR="00C41B67">
        <w:t>Leakage columns were identified and excluded from the feature</w:t>
      </w:r>
      <w:r w:rsidR="00691F62">
        <w:t xml:space="preserve"> variables as they represent information that would not be available at the time of prediction</w:t>
      </w:r>
      <w:r w:rsidR="002567FD">
        <w:t xml:space="preserve">, leading to model failure in </w:t>
      </w:r>
      <w:r w:rsidR="00843914">
        <w:t xml:space="preserve">the </w:t>
      </w:r>
      <w:r w:rsidR="002567FD">
        <w:t>real-world</w:t>
      </w:r>
      <w:r w:rsidR="00E6672B">
        <w:t xml:space="preserve"> (Sasse et al., </w:t>
      </w:r>
      <w:r w:rsidR="008351FE">
        <w:t>2025)</w:t>
      </w:r>
      <w:r w:rsidR="009406C9">
        <w:t>.</w:t>
      </w:r>
      <w:r w:rsidR="00FA25CD">
        <w:t xml:space="preserve"> </w:t>
      </w:r>
      <w:r w:rsidR="00CD75C5">
        <w:t xml:space="preserve">Numeric </w:t>
      </w:r>
      <w:r w:rsidR="00ED0FB6">
        <w:t xml:space="preserve">and categorical features were </w:t>
      </w:r>
      <w:r w:rsidR="008E15D5">
        <w:t>identified</w:t>
      </w:r>
      <w:r w:rsidR="00EB49B3">
        <w:t xml:space="preserve"> (see appendix 40</w:t>
      </w:r>
      <w:r w:rsidR="006E6BB8">
        <w:t xml:space="preserve"> &amp; 41</w:t>
      </w:r>
      <w:r w:rsidR="00EB49B3">
        <w:t>).</w:t>
      </w:r>
    </w:p>
    <w:p w14:paraId="393DD1D2" w14:textId="4314328A" w:rsidR="000D1F56" w:rsidRDefault="000D1F56" w:rsidP="00FB7C94">
      <w:pPr>
        <w:spacing w:line="480" w:lineRule="auto"/>
        <w:jc w:val="both"/>
      </w:pPr>
      <w:r>
        <w:tab/>
      </w:r>
      <w:r w:rsidR="00670651">
        <w:t>Eighty percent of the data was used to train the models</w:t>
      </w:r>
      <w:r w:rsidR="00E40DC9">
        <w:t xml:space="preserve">, while </w:t>
      </w:r>
      <w:r w:rsidR="004925AD">
        <w:t xml:space="preserve">the remaining 20% was held </w:t>
      </w:r>
      <w:r w:rsidR="00186F41">
        <w:t>to test</w:t>
      </w:r>
      <w:r w:rsidR="00FC4768">
        <w:t xml:space="preserve"> model performance (see appendix 4</w:t>
      </w:r>
      <w:r w:rsidR="006E6BB8">
        <w:t>2</w:t>
      </w:r>
      <w:r w:rsidR="00FC4768">
        <w:t xml:space="preserve">). </w:t>
      </w:r>
      <w:r w:rsidR="009E3CCF">
        <w:t xml:space="preserve">A fixed random state </w:t>
      </w:r>
      <w:r w:rsidR="005F04EE">
        <w:t xml:space="preserve">ensured that the split was reproducible. </w:t>
      </w:r>
      <w:r w:rsidR="009B37C3">
        <w:t>Scaling and one-hot encoding</w:t>
      </w:r>
      <w:r w:rsidR="003F4630">
        <w:t xml:space="preserve"> </w:t>
      </w:r>
      <w:r w:rsidR="00A52830">
        <w:t>were</w:t>
      </w:r>
      <w:r w:rsidR="003F4630">
        <w:t xml:space="preserve"> implemented to acc</w:t>
      </w:r>
      <w:r w:rsidR="00347FDD">
        <w:t>ount for any remaining missing values</w:t>
      </w:r>
      <w:r w:rsidR="006B108A">
        <w:t xml:space="preserve"> and convert the categorical labels </w:t>
      </w:r>
      <w:r w:rsidR="00F011E4">
        <w:t>into a numerical format</w:t>
      </w:r>
      <w:r w:rsidR="00873063">
        <w:t xml:space="preserve">, </w:t>
      </w:r>
      <w:r w:rsidR="00D26E94">
        <w:t>establishing</w:t>
      </w:r>
      <w:r w:rsidR="002F4E90">
        <w:t xml:space="preserve"> proportional features and ordinal structure</w:t>
      </w:r>
      <w:r w:rsidR="009B37C3">
        <w:t xml:space="preserve"> </w:t>
      </w:r>
      <w:r w:rsidR="00A3367E">
        <w:t xml:space="preserve">(Qiu et al., 2022) </w:t>
      </w:r>
      <w:r w:rsidR="009B37C3">
        <w:t>(see appendix 43).</w:t>
      </w:r>
      <w:r w:rsidR="005F04EE">
        <w:t xml:space="preserve"> </w:t>
      </w:r>
    </w:p>
    <w:p w14:paraId="5C6347C8" w14:textId="7E06808E" w:rsidR="0064781D" w:rsidRPr="00CC5B02" w:rsidRDefault="00CC5B02" w:rsidP="00CC5B02">
      <w:pPr>
        <w:pStyle w:val="ListParagraph"/>
        <w:numPr>
          <w:ilvl w:val="1"/>
          <w:numId w:val="7"/>
        </w:numPr>
        <w:spacing w:line="480" w:lineRule="auto"/>
        <w:rPr>
          <w:b/>
          <w:bCs/>
        </w:rPr>
      </w:pPr>
      <w:r>
        <w:rPr>
          <w:b/>
          <w:bCs/>
        </w:rPr>
        <w:t xml:space="preserve"> </w:t>
      </w:r>
      <w:r w:rsidR="0064781D" w:rsidRPr="00CC5B02">
        <w:rPr>
          <w:b/>
          <w:bCs/>
        </w:rPr>
        <w:t>ML Method</w:t>
      </w:r>
    </w:p>
    <w:p w14:paraId="78961D29" w14:textId="317371ED" w:rsidR="001E5EA1" w:rsidRDefault="001E5EA1" w:rsidP="00B92C04">
      <w:pPr>
        <w:spacing w:line="480" w:lineRule="auto"/>
        <w:jc w:val="both"/>
      </w:pPr>
      <w:r>
        <w:tab/>
      </w:r>
      <w:r w:rsidR="008167A4">
        <w:t>The ML models selected were Linear Regression (LR), Random Forest (RM), and Gradient Boosting (GB) (see appendix</w:t>
      </w:r>
      <w:r w:rsidR="009C15EE">
        <w:t xml:space="preserve"> 44).</w:t>
      </w:r>
      <w:r w:rsidR="004C2420">
        <w:t xml:space="preserve"> </w:t>
      </w:r>
      <w:r w:rsidR="00470132">
        <w:t>A pipeline was built to fit each model</w:t>
      </w:r>
      <w:r w:rsidR="00382494">
        <w:t xml:space="preserve">: training them on the training data; </w:t>
      </w:r>
      <w:r w:rsidR="00064754">
        <w:t xml:space="preserve">predicting </w:t>
      </w:r>
      <w:r w:rsidR="008003BF">
        <w:t>LOS</w:t>
      </w:r>
      <w:r w:rsidR="005F296A">
        <w:t xml:space="preserve"> on the test data; calculating MAE, RM</w:t>
      </w:r>
      <w:r w:rsidR="00126FFC">
        <w:t>S</w:t>
      </w:r>
      <w:r w:rsidR="005F296A">
        <w:t xml:space="preserve">E, and R2; and storing the results in </w:t>
      </w:r>
      <w:r w:rsidR="007A45C3">
        <w:t xml:space="preserve">a comparison table (see appendix 45). </w:t>
      </w:r>
      <w:r w:rsidR="00436FBB">
        <w:t>MAE</w:t>
      </w:r>
      <w:r w:rsidR="00B523D5">
        <w:t xml:space="preserve"> measures how many days the model is off (on average), RM</w:t>
      </w:r>
      <w:r w:rsidR="00126FFC">
        <w:t>S</w:t>
      </w:r>
      <w:r w:rsidR="00B523D5">
        <w:t>E determines how big the mistakes are, and R</w:t>
      </w:r>
      <w:r w:rsidR="000337D5">
        <w:t>2 demonstrates how much of duration the model c</w:t>
      </w:r>
      <w:r w:rsidR="00CB755C">
        <w:t>an explain</w:t>
      </w:r>
      <w:r w:rsidR="00403D06">
        <w:t xml:space="preserve"> (</w:t>
      </w:r>
      <w:proofErr w:type="spellStart"/>
      <w:r w:rsidR="00403D06">
        <w:t>Khoshvaght</w:t>
      </w:r>
      <w:proofErr w:type="spellEnd"/>
      <w:r w:rsidR="00403D06">
        <w:t xml:space="preserve"> et al., </w:t>
      </w:r>
      <w:r w:rsidR="00227101">
        <w:t>2025)</w:t>
      </w:r>
      <w:r w:rsidR="00CB755C">
        <w:t xml:space="preserve">. </w:t>
      </w:r>
    </w:p>
    <w:p w14:paraId="1956A9CD" w14:textId="3A9F1981" w:rsidR="00F164DE" w:rsidRPr="00CC5B02" w:rsidRDefault="00CC5B02" w:rsidP="00CC5B02">
      <w:pPr>
        <w:pStyle w:val="ListParagraph"/>
        <w:numPr>
          <w:ilvl w:val="1"/>
          <w:numId w:val="7"/>
        </w:numPr>
        <w:spacing w:line="480" w:lineRule="auto"/>
        <w:rPr>
          <w:b/>
          <w:bCs/>
        </w:rPr>
      </w:pPr>
      <w:r>
        <w:rPr>
          <w:b/>
          <w:bCs/>
        </w:rPr>
        <w:t xml:space="preserve"> </w:t>
      </w:r>
      <w:r w:rsidR="00F164DE" w:rsidRPr="00CC5B02">
        <w:rPr>
          <w:b/>
          <w:bCs/>
        </w:rPr>
        <w:t>Model Evaluation</w:t>
      </w:r>
    </w:p>
    <w:p w14:paraId="384B77C6" w14:textId="22F2986E" w:rsidR="006F1C1A" w:rsidRDefault="00A71ADE" w:rsidP="00B92C04">
      <w:pPr>
        <w:spacing w:line="480" w:lineRule="auto"/>
        <w:jc w:val="both"/>
      </w:pPr>
      <w:r>
        <w:tab/>
      </w:r>
      <w:r w:rsidR="00283DAB">
        <w:t xml:space="preserve">All three models demonstrated similar performance, with </w:t>
      </w:r>
      <w:r w:rsidR="005B298B">
        <w:t>GB</w:t>
      </w:r>
      <w:r w:rsidR="00283DAB">
        <w:t xml:space="preserve"> achieving</w:t>
      </w:r>
      <w:r w:rsidR="005F5596">
        <w:t xml:space="preserve"> the lowest RMSE and highest R2, indicating slightly </w:t>
      </w:r>
      <w:r w:rsidR="0028243F">
        <w:t>better predictive ability</w:t>
      </w:r>
      <w:r w:rsidR="0079146E">
        <w:t xml:space="preserve"> (see appendi</w:t>
      </w:r>
      <w:r w:rsidR="00651538">
        <w:t>ces</w:t>
      </w:r>
      <w:r w:rsidR="0079146E">
        <w:t xml:space="preserve"> </w:t>
      </w:r>
      <w:r w:rsidR="00D737FC">
        <w:t xml:space="preserve">46 &amp; </w:t>
      </w:r>
      <w:r w:rsidR="00651538">
        <w:t>47</w:t>
      </w:r>
      <w:r w:rsidR="00EF1D12">
        <w:t>)</w:t>
      </w:r>
      <w:r w:rsidR="0028243F">
        <w:t xml:space="preserve">. </w:t>
      </w:r>
      <w:r w:rsidR="005B298B">
        <w:t>T</w:t>
      </w:r>
      <w:r w:rsidR="00864BA2">
        <w:t>he MAE of approximately 2.9 days suggests that the model</w:t>
      </w:r>
      <w:r w:rsidR="00593876">
        <w:t xml:space="preserve">s’ predictions are within three </w:t>
      </w:r>
      <w:r w:rsidR="00593876">
        <w:lastRenderedPageBreak/>
        <w:t xml:space="preserve">days of true </w:t>
      </w:r>
      <w:r w:rsidR="005B298B">
        <w:t>LOS</w:t>
      </w:r>
      <w:r w:rsidR="00D030EF">
        <w:t xml:space="preserve"> (see figure 5.3.1.)</w:t>
      </w:r>
      <w:r w:rsidR="00983B35">
        <w:t xml:space="preserve">. Despite the modest R2 values, </w:t>
      </w:r>
      <w:r w:rsidR="00145048">
        <w:t xml:space="preserve">LOS is difficult to predict as it is influenced </w:t>
      </w:r>
      <w:r w:rsidR="00C36035">
        <w:t>by numerous unrecorded factors</w:t>
      </w:r>
      <w:r w:rsidR="0048604C">
        <w:t xml:space="preserve"> (Stone et al., 2022)</w:t>
      </w:r>
      <w:r w:rsidR="00C36035">
        <w:t>.</w:t>
      </w:r>
      <w:r w:rsidR="00B30B77">
        <w:t xml:space="preserve"> </w:t>
      </w:r>
      <w:r w:rsidR="005C1587">
        <w:t>Subsequent analysis was focussed on GB</w:t>
      </w:r>
      <w:r w:rsidR="006F1C1A">
        <w:t>.</w:t>
      </w:r>
    </w:p>
    <w:p w14:paraId="7DCC27D8" w14:textId="41615FF3" w:rsidR="006F1C1A" w:rsidRDefault="006F1C1A" w:rsidP="0064781D">
      <w:pPr>
        <w:spacing w:line="480" w:lineRule="auto"/>
      </w:pPr>
      <w:r>
        <w:rPr>
          <w:noProof/>
          <w14:ligatures w14:val="standardContextual"/>
        </w:rPr>
        <w:drawing>
          <wp:inline distT="0" distB="0" distL="0" distR="0" wp14:anchorId="4FAAB2A9" wp14:editId="5EF11291">
            <wp:extent cx="4150602" cy="3935392"/>
            <wp:effectExtent l="0" t="0" r="2540" b="1905"/>
            <wp:docPr id="1264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049" name="Picture 12649049"/>
                    <pic:cNvPicPr/>
                  </pic:nvPicPr>
                  <pic:blipFill>
                    <a:blip r:embed="rId26">
                      <a:extLst>
                        <a:ext uri="{28A0092B-C50C-407E-A947-70E740481C1C}">
                          <a14:useLocalDpi xmlns:a14="http://schemas.microsoft.com/office/drawing/2010/main" val="0"/>
                        </a:ext>
                      </a:extLst>
                    </a:blip>
                    <a:stretch>
                      <a:fillRect/>
                    </a:stretch>
                  </pic:blipFill>
                  <pic:spPr>
                    <a:xfrm>
                      <a:off x="0" y="0"/>
                      <a:ext cx="4188408" cy="3971238"/>
                    </a:xfrm>
                    <a:prstGeom prst="rect">
                      <a:avLst/>
                    </a:prstGeom>
                  </pic:spPr>
                </pic:pic>
              </a:graphicData>
            </a:graphic>
          </wp:inline>
        </w:drawing>
      </w:r>
    </w:p>
    <w:p w14:paraId="3D6537A7" w14:textId="7514BA72" w:rsidR="000C5012" w:rsidRPr="008B3F30" w:rsidRDefault="000C5012" w:rsidP="0064781D">
      <w:pPr>
        <w:spacing w:line="480" w:lineRule="auto"/>
        <w:rPr>
          <w:i/>
          <w:iCs/>
        </w:rPr>
      </w:pPr>
      <w:r w:rsidRPr="008B3F30">
        <w:rPr>
          <w:b/>
          <w:bCs/>
          <w:i/>
          <w:iCs/>
        </w:rPr>
        <w:t>Figure 5.3.1.</w:t>
      </w:r>
      <w:r w:rsidRPr="008B3F30">
        <w:rPr>
          <w:i/>
          <w:iCs/>
        </w:rPr>
        <w:t xml:space="preserve"> </w:t>
      </w:r>
      <w:r w:rsidR="00684BD1" w:rsidRPr="008B3F30">
        <w:rPr>
          <w:i/>
          <w:iCs/>
        </w:rPr>
        <w:t xml:space="preserve">Interactive bar chart of model performance </w:t>
      </w:r>
      <w:r w:rsidR="008B3F30" w:rsidRPr="008B3F30">
        <w:rPr>
          <w:i/>
          <w:iCs/>
        </w:rPr>
        <w:t>comparison</w:t>
      </w:r>
    </w:p>
    <w:p w14:paraId="3A7D4D73" w14:textId="78675DBF" w:rsidR="00AE067F" w:rsidRDefault="004C149B" w:rsidP="00B92C04">
      <w:pPr>
        <w:spacing w:line="480" w:lineRule="auto"/>
        <w:ind w:firstLine="720"/>
        <w:jc w:val="both"/>
      </w:pPr>
      <w:r>
        <w:t>The true versus predicted plot</w:t>
      </w:r>
      <w:r w:rsidR="00D5238F">
        <w:t xml:space="preserve"> presents that predictions broadly follow the diagonal trend, </w:t>
      </w:r>
      <w:r w:rsidR="00765D65">
        <w:t>inferring GB captures the general</w:t>
      </w:r>
      <w:r w:rsidR="00C772FD">
        <w:t xml:space="preserve"> relationship between admission-time features and LOS, however it tends to underestimate </w:t>
      </w:r>
      <w:r w:rsidR="0095574B">
        <w:t>longer admissions</w:t>
      </w:r>
      <w:r w:rsidR="003F64CA">
        <w:t xml:space="preserve"> where data is sparse</w:t>
      </w:r>
      <w:r w:rsidR="009B2CF5">
        <w:t xml:space="preserve"> (see appendix 48 &amp; figure 5.3.2.). </w:t>
      </w:r>
      <w:r w:rsidR="00796B88">
        <w:t>This is reinforced by the residual distribution</w:t>
      </w:r>
      <w:r w:rsidR="00C508CF">
        <w:t>, centring tightly around zero and displaying</w:t>
      </w:r>
      <w:r w:rsidR="00EE3573">
        <w:t xml:space="preserve"> a right-skew, suggesting most predictions are reasonably accurate</w:t>
      </w:r>
      <w:r w:rsidR="00E73070">
        <w:t xml:space="preserve"> while </w:t>
      </w:r>
      <w:r w:rsidR="0013759B">
        <w:t>significant underestimations occur rarely for pro</w:t>
      </w:r>
      <w:r w:rsidR="00D90DCB">
        <w:t>longed stays (see appendix 49 &amp; figure 5.3.</w:t>
      </w:r>
      <w:r w:rsidR="007710B8">
        <w:t>3</w:t>
      </w:r>
      <w:r w:rsidR="00D90DCB">
        <w:t xml:space="preserve">.). </w:t>
      </w:r>
      <w:r w:rsidR="008F1EBF">
        <w:t>The feature importance plot</w:t>
      </w:r>
      <w:r w:rsidR="0071140C">
        <w:t xml:space="preserve"> demonstrates that GB relies primarily</w:t>
      </w:r>
      <w:r w:rsidR="00322C17">
        <w:t xml:space="preserve"> on clinical variables alongside </w:t>
      </w:r>
      <w:r w:rsidR="008978A6">
        <w:t xml:space="preserve">admission type and age, </w:t>
      </w:r>
      <w:r w:rsidR="004060A8">
        <w:t xml:space="preserve">highlighting that GB is learning plausible </w:t>
      </w:r>
      <w:r w:rsidR="00D35243">
        <w:t>physiological and contextual signals rather than noise (see appendix 50 &amp; figure 5.3</w:t>
      </w:r>
      <w:r w:rsidR="007710B8">
        <w:t xml:space="preserve">.4.). </w:t>
      </w:r>
    </w:p>
    <w:p w14:paraId="4D36D766" w14:textId="3B2DFB9C" w:rsidR="00AE067F" w:rsidRDefault="007C718F" w:rsidP="0064781D">
      <w:pPr>
        <w:spacing w:line="480" w:lineRule="auto"/>
      </w:pPr>
      <w:r>
        <w:rPr>
          <w:noProof/>
          <w14:ligatures w14:val="standardContextual"/>
        </w:rPr>
        <w:lastRenderedPageBreak/>
        <w:drawing>
          <wp:inline distT="0" distB="0" distL="0" distR="0" wp14:anchorId="6E1A6C6E" wp14:editId="7BA81E13">
            <wp:extent cx="3974320" cy="3750197"/>
            <wp:effectExtent l="0" t="0" r="1270" b="0"/>
            <wp:docPr id="632455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5723" name="Picture 6324557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03112" cy="3777366"/>
                    </a:xfrm>
                    <a:prstGeom prst="rect">
                      <a:avLst/>
                    </a:prstGeom>
                  </pic:spPr>
                </pic:pic>
              </a:graphicData>
            </a:graphic>
          </wp:inline>
        </w:drawing>
      </w:r>
    </w:p>
    <w:p w14:paraId="031A19B7" w14:textId="62601A9A" w:rsidR="00F76A28" w:rsidRPr="00BE6F7A" w:rsidRDefault="001D1A66" w:rsidP="0064781D">
      <w:pPr>
        <w:spacing w:line="480" w:lineRule="auto"/>
        <w:rPr>
          <w:i/>
          <w:iCs/>
        </w:rPr>
      </w:pPr>
      <w:r w:rsidRPr="00BE6F7A">
        <w:rPr>
          <w:b/>
          <w:bCs/>
          <w:i/>
          <w:iCs/>
        </w:rPr>
        <w:t>Figure 5.3.2.</w:t>
      </w:r>
      <w:r w:rsidRPr="00BE6F7A">
        <w:rPr>
          <w:i/>
          <w:iCs/>
        </w:rPr>
        <w:t xml:space="preserve"> </w:t>
      </w:r>
      <w:r w:rsidR="00DB0379" w:rsidRPr="00BE6F7A">
        <w:rPr>
          <w:i/>
          <w:iCs/>
        </w:rPr>
        <w:t xml:space="preserve">Interactive scatter plot of </w:t>
      </w:r>
      <w:r w:rsidR="00BE6F7A" w:rsidRPr="00BE6F7A">
        <w:rPr>
          <w:i/>
          <w:iCs/>
        </w:rPr>
        <w:t>true vs predicted LOS</w:t>
      </w:r>
    </w:p>
    <w:p w14:paraId="73983931" w14:textId="77777777" w:rsidR="00314EAC" w:rsidRDefault="00F76A28" w:rsidP="0064781D">
      <w:pPr>
        <w:spacing w:line="480" w:lineRule="auto"/>
      </w:pPr>
      <w:r>
        <w:rPr>
          <w:noProof/>
          <w14:ligatures w14:val="standardContextual"/>
        </w:rPr>
        <w:drawing>
          <wp:inline distT="0" distB="0" distL="0" distR="0" wp14:anchorId="0C90442E" wp14:editId="366FD76C">
            <wp:extent cx="3973830" cy="3783636"/>
            <wp:effectExtent l="0" t="0" r="1270" b="1270"/>
            <wp:docPr id="174809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9782" name="Picture 1748097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1410" cy="3809896"/>
                    </a:xfrm>
                    <a:prstGeom prst="rect">
                      <a:avLst/>
                    </a:prstGeom>
                  </pic:spPr>
                </pic:pic>
              </a:graphicData>
            </a:graphic>
          </wp:inline>
        </w:drawing>
      </w:r>
    </w:p>
    <w:p w14:paraId="1B5917D7" w14:textId="72D65F71" w:rsidR="00314EAC" w:rsidRPr="001F7936" w:rsidRDefault="00800F11" w:rsidP="0064781D">
      <w:pPr>
        <w:spacing w:line="480" w:lineRule="auto"/>
        <w:rPr>
          <w:i/>
          <w:iCs/>
        </w:rPr>
      </w:pPr>
      <w:r w:rsidRPr="001F7936">
        <w:rPr>
          <w:b/>
          <w:bCs/>
          <w:i/>
          <w:iCs/>
        </w:rPr>
        <w:t>Figure 5.3.3.</w:t>
      </w:r>
      <w:r w:rsidRPr="001F7936">
        <w:rPr>
          <w:i/>
          <w:iCs/>
        </w:rPr>
        <w:t xml:space="preserve"> </w:t>
      </w:r>
      <w:r w:rsidR="001F7936" w:rsidRPr="001F7936">
        <w:rPr>
          <w:i/>
          <w:iCs/>
        </w:rPr>
        <w:t>I</w:t>
      </w:r>
      <w:r w:rsidRPr="001F7936">
        <w:rPr>
          <w:i/>
          <w:iCs/>
        </w:rPr>
        <w:t>nteractive histogram of residual distrib</w:t>
      </w:r>
      <w:r w:rsidR="001F7936" w:rsidRPr="001F7936">
        <w:rPr>
          <w:i/>
          <w:iCs/>
        </w:rPr>
        <w:t>ution</w:t>
      </w:r>
    </w:p>
    <w:p w14:paraId="65A316C8" w14:textId="38A98FFC" w:rsidR="00721824" w:rsidRDefault="0009030F" w:rsidP="00884785">
      <w:r>
        <w:rPr>
          <w:noProof/>
          <w14:ligatures w14:val="standardContextual"/>
        </w:rPr>
        <w:lastRenderedPageBreak/>
        <w:drawing>
          <wp:inline distT="0" distB="0" distL="0" distR="0" wp14:anchorId="5C0581B3" wp14:editId="2501947D">
            <wp:extent cx="5251780" cy="4815068"/>
            <wp:effectExtent l="0" t="0" r="0" b="0"/>
            <wp:docPr id="597829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9013" name="Picture 597829013"/>
                    <pic:cNvPicPr/>
                  </pic:nvPicPr>
                  <pic:blipFill rotWithShape="1">
                    <a:blip r:embed="rId29">
                      <a:extLst>
                        <a:ext uri="{28A0092B-C50C-407E-A947-70E740481C1C}">
                          <a14:useLocalDpi xmlns:a14="http://schemas.microsoft.com/office/drawing/2010/main" val="0"/>
                        </a:ext>
                      </a:extLst>
                    </a:blip>
                    <a:srcRect b="4175"/>
                    <a:stretch>
                      <a:fillRect/>
                    </a:stretch>
                  </pic:blipFill>
                  <pic:spPr bwMode="auto">
                    <a:xfrm>
                      <a:off x="0" y="0"/>
                      <a:ext cx="5267316" cy="4829312"/>
                    </a:xfrm>
                    <a:prstGeom prst="rect">
                      <a:avLst/>
                    </a:prstGeom>
                    <a:ln>
                      <a:noFill/>
                    </a:ln>
                    <a:extLst>
                      <a:ext uri="{53640926-AAD7-44D8-BBD7-CCE9431645EC}">
                        <a14:shadowObscured xmlns:a14="http://schemas.microsoft.com/office/drawing/2010/main"/>
                      </a:ext>
                    </a:extLst>
                  </pic:spPr>
                </pic:pic>
              </a:graphicData>
            </a:graphic>
          </wp:inline>
        </w:drawing>
      </w:r>
    </w:p>
    <w:p w14:paraId="74A81A21" w14:textId="4E75226E" w:rsidR="0009030F" w:rsidRDefault="00884785" w:rsidP="0064781D">
      <w:pPr>
        <w:spacing w:line="480" w:lineRule="auto"/>
      </w:pPr>
      <w:r>
        <w:rPr>
          <w:noProof/>
          <w14:ligatures w14:val="standardContextual"/>
        </w:rPr>
        <w:drawing>
          <wp:inline distT="0" distB="0" distL="0" distR="0" wp14:anchorId="7EB6BE55" wp14:editId="429897AF">
            <wp:extent cx="5251450" cy="1833295"/>
            <wp:effectExtent l="0" t="0" r="0" b="0"/>
            <wp:docPr id="37168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7613" name="Picture 371687613"/>
                    <pic:cNvPicPr/>
                  </pic:nvPicPr>
                  <pic:blipFill>
                    <a:blip r:embed="rId30">
                      <a:extLst>
                        <a:ext uri="{28A0092B-C50C-407E-A947-70E740481C1C}">
                          <a14:useLocalDpi xmlns:a14="http://schemas.microsoft.com/office/drawing/2010/main" val="0"/>
                        </a:ext>
                      </a:extLst>
                    </a:blip>
                    <a:stretch>
                      <a:fillRect/>
                    </a:stretch>
                  </pic:blipFill>
                  <pic:spPr>
                    <a:xfrm>
                      <a:off x="0" y="0"/>
                      <a:ext cx="5278394" cy="1842701"/>
                    </a:xfrm>
                    <a:prstGeom prst="rect">
                      <a:avLst/>
                    </a:prstGeom>
                  </pic:spPr>
                </pic:pic>
              </a:graphicData>
            </a:graphic>
          </wp:inline>
        </w:drawing>
      </w:r>
    </w:p>
    <w:p w14:paraId="0AB8727A" w14:textId="1B7E1903" w:rsidR="00B25292" w:rsidRPr="001F1AAF" w:rsidRDefault="001F7936" w:rsidP="0064781D">
      <w:pPr>
        <w:spacing w:line="480" w:lineRule="auto"/>
        <w:rPr>
          <w:i/>
          <w:iCs/>
        </w:rPr>
      </w:pPr>
      <w:r w:rsidRPr="001F1AAF">
        <w:rPr>
          <w:b/>
          <w:bCs/>
          <w:i/>
          <w:iCs/>
        </w:rPr>
        <w:t>Figure 5.3.4.</w:t>
      </w:r>
      <w:r w:rsidRPr="001F1AAF">
        <w:rPr>
          <w:i/>
          <w:iCs/>
        </w:rPr>
        <w:t xml:space="preserve"> Interactive bar chart of feature importance</w:t>
      </w:r>
      <w:r w:rsidR="00B25292" w:rsidRPr="001F1AAF">
        <w:rPr>
          <w:i/>
          <w:iCs/>
        </w:rPr>
        <w:br w:type="page"/>
      </w:r>
    </w:p>
    <w:p w14:paraId="3ABCE254" w14:textId="5C9ABD78" w:rsidR="00AD2E97" w:rsidRPr="00CC5B02" w:rsidRDefault="0050296D" w:rsidP="00CC5B02">
      <w:pPr>
        <w:pStyle w:val="ListParagraph"/>
        <w:numPr>
          <w:ilvl w:val="0"/>
          <w:numId w:val="7"/>
        </w:numPr>
        <w:spacing w:line="480" w:lineRule="auto"/>
        <w:jc w:val="center"/>
        <w:rPr>
          <w:b/>
          <w:bCs/>
        </w:rPr>
      </w:pPr>
      <w:r w:rsidRPr="00CC5B02">
        <w:rPr>
          <w:b/>
          <w:bCs/>
        </w:rPr>
        <w:lastRenderedPageBreak/>
        <w:t>Discussion</w:t>
      </w:r>
    </w:p>
    <w:p w14:paraId="6CC8D5D8" w14:textId="0F7F2CE7" w:rsidR="00651910" w:rsidRPr="00CC5B02" w:rsidRDefault="00CC5B02" w:rsidP="00CC5B02">
      <w:pPr>
        <w:pStyle w:val="ListParagraph"/>
        <w:numPr>
          <w:ilvl w:val="1"/>
          <w:numId w:val="7"/>
        </w:numPr>
        <w:spacing w:line="480" w:lineRule="auto"/>
        <w:rPr>
          <w:b/>
          <w:bCs/>
        </w:rPr>
      </w:pPr>
      <w:r>
        <w:rPr>
          <w:b/>
          <w:bCs/>
        </w:rPr>
        <w:t xml:space="preserve"> </w:t>
      </w:r>
      <w:r w:rsidR="00B96010">
        <w:rPr>
          <w:b/>
          <w:bCs/>
        </w:rPr>
        <w:t xml:space="preserve">Main </w:t>
      </w:r>
      <w:r w:rsidR="00651910" w:rsidRPr="00CC5B02">
        <w:rPr>
          <w:b/>
          <w:bCs/>
        </w:rPr>
        <w:t>Findings &amp; Recommendations</w:t>
      </w:r>
    </w:p>
    <w:p w14:paraId="7D9D1B88" w14:textId="68BE608C" w:rsidR="00651910" w:rsidRDefault="00047FF2" w:rsidP="002D5F77">
      <w:pPr>
        <w:spacing w:line="480" w:lineRule="auto"/>
        <w:ind w:firstLine="720"/>
        <w:jc w:val="both"/>
      </w:pPr>
      <w:r>
        <w:t>The strong influence of biomarkers suggests that ear</w:t>
      </w:r>
      <w:r w:rsidR="0002338C">
        <w:t>l</w:t>
      </w:r>
      <w:r>
        <w:t xml:space="preserve">y identification </w:t>
      </w:r>
      <w:r w:rsidR="0002338C">
        <w:t>of patients with abnormal values could enable proactive</w:t>
      </w:r>
      <w:r w:rsidR="007B02F9">
        <w:t xml:space="preserve"> planning for longer admissions. Emergency activity </w:t>
      </w:r>
      <w:r w:rsidR="006168C6">
        <w:t>represented the dominant driver of demand</w:t>
      </w:r>
      <w:r w:rsidR="00F95389">
        <w:t xml:space="preserve"> and is associated with substantially longer and more variable stays, </w:t>
      </w:r>
      <w:r w:rsidR="00F4192B">
        <w:t xml:space="preserve">illustrating a need for flexible surge capacity and targeted operational planning </w:t>
      </w:r>
      <w:r w:rsidR="00983732">
        <w:t>during peak periods. The predictive model</w:t>
      </w:r>
      <w:r w:rsidR="00B96010">
        <w:t xml:space="preserve"> provides clinically meaningful estimates </w:t>
      </w:r>
      <w:r w:rsidR="00E468C9">
        <w:t>of LOS within approximately three days, which could be incorporate</w:t>
      </w:r>
      <w:r w:rsidR="00FE2CB4">
        <w:t>d</w:t>
      </w:r>
      <w:r w:rsidR="00E468C9">
        <w:t xml:space="preserve"> into discharge planning and bed-management workflows to improve patient flow. </w:t>
      </w:r>
      <w:r w:rsidR="0070685E">
        <w:t>Observed diagnostic patterns suggest</w:t>
      </w:r>
      <w:r w:rsidR="00CD355A">
        <w:t xml:space="preserve"> that targeted care pathways for high-impact groups</w:t>
      </w:r>
      <w:r w:rsidR="00BB7F4A">
        <w:t xml:space="preserve"> could streamline treatment processes and reduce avoidable delays. </w:t>
      </w:r>
      <w:r w:rsidR="007462AA">
        <w:t xml:space="preserve">Moreover, </w:t>
      </w:r>
      <w:r w:rsidR="006D5B35">
        <w:t>historical patterns should be used to forecast expect</w:t>
      </w:r>
      <w:r w:rsidR="0010425F">
        <w:t>ed surges in winter, adjusting staffing rosters, elective activity</w:t>
      </w:r>
      <w:r w:rsidR="004D412C">
        <w:t>, and bed availability accordingly.</w:t>
      </w:r>
    </w:p>
    <w:p w14:paraId="6571D92A" w14:textId="7D037889" w:rsidR="00651910" w:rsidRPr="00CC5B02" w:rsidRDefault="00CC5B02" w:rsidP="00CC5B02">
      <w:pPr>
        <w:pStyle w:val="ListParagraph"/>
        <w:numPr>
          <w:ilvl w:val="1"/>
          <w:numId w:val="7"/>
        </w:numPr>
        <w:spacing w:line="480" w:lineRule="auto"/>
        <w:rPr>
          <w:b/>
          <w:bCs/>
        </w:rPr>
      </w:pPr>
      <w:r>
        <w:rPr>
          <w:b/>
          <w:bCs/>
        </w:rPr>
        <w:t xml:space="preserve"> </w:t>
      </w:r>
      <w:r w:rsidR="00651910" w:rsidRPr="00CC5B02">
        <w:rPr>
          <w:b/>
          <w:bCs/>
        </w:rPr>
        <w:t>Limitations &amp; Improvements</w:t>
      </w:r>
    </w:p>
    <w:p w14:paraId="28F4FC90" w14:textId="52C00DAD" w:rsidR="00BF3B21" w:rsidRDefault="0082574E" w:rsidP="004D412C">
      <w:pPr>
        <w:spacing w:line="480" w:lineRule="auto"/>
        <w:ind w:firstLine="720"/>
        <w:jc w:val="both"/>
      </w:pPr>
      <w:r>
        <w:t xml:space="preserve">This </w:t>
      </w:r>
      <w:r w:rsidR="00513DC9">
        <w:t xml:space="preserve">interactive visualisation system has several limitations that should be acknowledged. </w:t>
      </w:r>
      <w:r w:rsidR="009F5F6A">
        <w:t xml:space="preserve">The predictive performance of GB was modest, reflecting the inherent difficulty of modelling LOS using clinical variables alone. </w:t>
      </w:r>
      <w:r w:rsidR="007B1FC0">
        <w:t>Missingness in key fields required imputation and indicators</w:t>
      </w:r>
      <w:r w:rsidR="00BE4D52">
        <w:t xml:space="preserve">, which may have introduced bias. </w:t>
      </w:r>
      <w:r w:rsidR="009148C8">
        <w:t>T</w:t>
      </w:r>
      <w:r w:rsidR="00BE4D52">
        <w:t>he dataset lacked operational variables such as staffing levels, bed occupancy, and weekend effects, all of which</w:t>
      </w:r>
      <w:r w:rsidR="005A63E3">
        <w:t xml:space="preserve"> are known to influence LOS but were not available for modelling. </w:t>
      </w:r>
      <w:r w:rsidR="002C3327">
        <w:t>The model systematically underestimated prolonged admissions, implying limited ability to capture rare, complex cases</w:t>
      </w:r>
      <w:r w:rsidR="007D27F1">
        <w:t>. Moreover, the dataset was drawn from a single cardiology centre, limiting generalisability</w:t>
      </w:r>
      <w:r w:rsidR="00C05BD0">
        <w:t xml:space="preserve">, and the modelling approach did not </w:t>
      </w:r>
      <w:r w:rsidR="00683B8B">
        <w:t xml:space="preserve">incorporate temporal patterns or advanced feature engineering. </w:t>
      </w:r>
      <w:r w:rsidR="00355637">
        <w:t>Future work should focus on improving data completeness, integrating operational metrics, exploring more sophisticated models and engineered features, and expanding the dataset to enhance predictive accuracy and applicability.</w:t>
      </w:r>
      <w:r w:rsidR="00BF3B21">
        <w:br w:type="page"/>
      </w:r>
    </w:p>
    <w:p w14:paraId="21849048" w14:textId="13338AF6" w:rsidR="00BF3B21" w:rsidRPr="00CC5B02" w:rsidRDefault="00127C26" w:rsidP="00CC5B02">
      <w:pPr>
        <w:pStyle w:val="ListParagraph"/>
        <w:numPr>
          <w:ilvl w:val="0"/>
          <w:numId w:val="7"/>
        </w:numPr>
        <w:spacing w:line="480" w:lineRule="auto"/>
        <w:jc w:val="center"/>
        <w:rPr>
          <w:b/>
          <w:bCs/>
        </w:rPr>
      </w:pPr>
      <w:r w:rsidRPr="00CC5B02">
        <w:rPr>
          <w:b/>
          <w:bCs/>
        </w:rPr>
        <w:lastRenderedPageBreak/>
        <w:t>Conclusion</w:t>
      </w:r>
    </w:p>
    <w:p w14:paraId="438BCED8" w14:textId="6E5A6CD2" w:rsidR="002B0656" w:rsidRDefault="002B0656" w:rsidP="006F2BFB">
      <w:pPr>
        <w:spacing w:line="480" w:lineRule="auto"/>
        <w:ind w:firstLine="720"/>
        <w:jc w:val="both"/>
      </w:pPr>
      <w:r>
        <w:t>Overall, the interactive visualisation system provides a robust and intuitive platform for exploring hospital admissions and clinical patterns. It enhances situational awareness, supports operational de</w:t>
      </w:r>
      <w:r w:rsidR="00CD16B5">
        <w:t>cision-making, and lays the groundwork for predictive modelling by revealing the key drivers of resource</w:t>
      </w:r>
      <w:r w:rsidR="00494A3B">
        <w:t xml:space="preserve"> use. The system </w:t>
      </w:r>
      <w:r w:rsidR="000C6656">
        <w:t>validates how interactive analytics can meaningfully improve understanding of patient flow and help hospitals plan resources more efficiently.</w:t>
      </w:r>
    </w:p>
    <w:p w14:paraId="52E82038" w14:textId="33166F70" w:rsidR="00877433" w:rsidRDefault="00877433">
      <w:r>
        <w:br w:type="page"/>
      </w:r>
    </w:p>
    <w:p w14:paraId="059CE606" w14:textId="62707C5E" w:rsidR="00877433" w:rsidRPr="00CC5B02" w:rsidRDefault="00877433" w:rsidP="00CC5B02">
      <w:pPr>
        <w:pStyle w:val="ListParagraph"/>
        <w:numPr>
          <w:ilvl w:val="0"/>
          <w:numId w:val="7"/>
        </w:numPr>
        <w:spacing w:line="480" w:lineRule="auto"/>
        <w:jc w:val="center"/>
        <w:rPr>
          <w:b/>
          <w:bCs/>
        </w:rPr>
      </w:pPr>
      <w:r w:rsidRPr="00CC5B02">
        <w:rPr>
          <w:b/>
          <w:bCs/>
        </w:rPr>
        <w:lastRenderedPageBreak/>
        <w:t>References</w:t>
      </w:r>
    </w:p>
    <w:p w14:paraId="157570F3" w14:textId="3FA7BE42" w:rsidR="00D82902" w:rsidRDefault="00D82902" w:rsidP="00355853">
      <w:pPr>
        <w:spacing w:line="480" w:lineRule="auto"/>
        <w:ind w:left="720" w:hanging="720"/>
      </w:pPr>
      <w:r w:rsidRPr="00D82902">
        <w:t>A</w:t>
      </w:r>
      <w:r>
        <w:t>WOYODE</w:t>
      </w:r>
      <w:r w:rsidRPr="00D82902">
        <w:t>, R., Ray, D.N., A</w:t>
      </w:r>
      <w:r>
        <w:t>KAMAH</w:t>
      </w:r>
      <w:r w:rsidRPr="00D82902">
        <w:t>, J.A. and O</w:t>
      </w:r>
      <w:r>
        <w:t>KAFOR</w:t>
      </w:r>
      <w:r w:rsidRPr="00D82902">
        <w:t>, H., 2024. Co-occurrence of Obstructive Coronary Artery Disease and Takotsubo Cardiomyopathy. </w:t>
      </w:r>
      <w:r w:rsidRPr="00D82902">
        <w:rPr>
          <w:i/>
          <w:iCs/>
        </w:rPr>
        <w:t>Cureus</w:t>
      </w:r>
      <w:r w:rsidRPr="00D82902">
        <w:t>, </w:t>
      </w:r>
      <w:r w:rsidRPr="00D82902">
        <w:rPr>
          <w:i/>
          <w:iCs/>
        </w:rPr>
        <w:t>16</w:t>
      </w:r>
      <w:r w:rsidRPr="00D82902">
        <w:t>(4).</w:t>
      </w:r>
      <w:r>
        <w:t xml:space="preserve"> Available from: </w:t>
      </w:r>
      <w:hyperlink r:id="rId31" w:history="1">
        <w:r w:rsidR="008E2628" w:rsidRPr="00CC7854">
          <w:rPr>
            <w:rStyle w:val="Hyperlink"/>
          </w:rPr>
          <w:t>https://assets.cureus.com/uploads/case_report/pdf/161020/20240527-21774-1n4t0d.pdf</w:t>
        </w:r>
      </w:hyperlink>
      <w:r w:rsidR="008E2628">
        <w:t xml:space="preserve"> </w:t>
      </w:r>
    </w:p>
    <w:p w14:paraId="1865D051" w14:textId="65269D82" w:rsidR="00F40790" w:rsidRDefault="00F40790" w:rsidP="00355853">
      <w:pPr>
        <w:spacing w:line="480" w:lineRule="auto"/>
        <w:ind w:left="720" w:hanging="720"/>
      </w:pPr>
      <w:r w:rsidRPr="00F40790">
        <w:t>B</w:t>
      </w:r>
      <w:r>
        <w:t>ALOGUN</w:t>
      </w:r>
      <w:r w:rsidRPr="00F40790">
        <w:t>, E.D., O</w:t>
      </w:r>
      <w:r>
        <w:t>GUNSOLA</w:t>
      </w:r>
      <w:r w:rsidRPr="00F40790">
        <w:t>, K.O. and O</w:t>
      </w:r>
      <w:r>
        <w:t>GUNMOKUN</w:t>
      </w:r>
      <w:r w:rsidRPr="00F40790">
        <w:t>, A.S., 2022. Developing an advanced predictive model for financial planning and analysis using machine learning. </w:t>
      </w:r>
      <w:r w:rsidRPr="00F40790">
        <w:rPr>
          <w:i/>
          <w:iCs/>
        </w:rPr>
        <w:t>IRE journals</w:t>
      </w:r>
      <w:r w:rsidRPr="00F40790">
        <w:t>, </w:t>
      </w:r>
      <w:r w:rsidRPr="00F40790">
        <w:rPr>
          <w:i/>
          <w:iCs/>
        </w:rPr>
        <w:t>5</w:t>
      </w:r>
      <w:r w:rsidRPr="00F40790">
        <w:t>(11), pp.320-328.</w:t>
      </w:r>
      <w:r>
        <w:t xml:space="preserve"> Available from: </w:t>
      </w:r>
      <w:hyperlink r:id="rId32" w:history="1">
        <w:r w:rsidR="007D4572" w:rsidRPr="00EB5CEC">
          <w:rPr>
            <w:rStyle w:val="Hyperlink"/>
          </w:rPr>
          <w:t>http://issn.org/resource/ISSN/2456-8880</w:t>
        </w:r>
      </w:hyperlink>
      <w:r w:rsidR="007D4572">
        <w:t xml:space="preserve"> </w:t>
      </w:r>
    </w:p>
    <w:p w14:paraId="7A01BABC" w14:textId="15E2518D" w:rsidR="00D93F85" w:rsidRDefault="00D93F85" w:rsidP="00355853">
      <w:pPr>
        <w:spacing w:line="480" w:lineRule="auto"/>
        <w:ind w:left="720" w:hanging="720"/>
      </w:pPr>
      <w:r w:rsidRPr="00D93F85">
        <w:t>C</w:t>
      </w:r>
      <w:r>
        <w:t>HU</w:t>
      </w:r>
      <w:r w:rsidRPr="00D93F85">
        <w:t>, X., I</w:t>
      </w:r>
      <w:r>
        <w:t>LYAS</w:t>
      </w:r>
      <w:r w:rsidRPr="00D93F85">
        <w:t>, I.F., K</w:t>
      </w:r>
      <w:r>
        <w:t>RISHNAN</w:t>
      </w:r>
      <w:r w:rsidRPr="00D93F85">
        <w:t>, S. and W</w:t>
      </w:r>
      <w:r>
        <w:t>ANG</w:t>
      </w:r>
      <w:r w:rsidRPr="00D93F85">
        <w:t>, J., 2016, June. Data cleaning: Overview and emerging challenges. In </w:t>
      </w:r>
      <w:r w:rsidRPr="00D93F85">
        <w:rPr>
          <w:i/>
          <w:iCs/>
        </w:rPr>
        <w:t>Proceedings of the 2016 international conference on management of data</w:t>
      </w:r>
      <w:r w:rsidRPr="00D93F85">
        <w:t> (pp. 2201-2206).</w:t>
      </w:r>
      <w:r>
        <w:t xml:space="preserve"> Available from: </w:t>
      </w:r>
      <w:hyperlink r:id="rId33" w:history="1">
        <w:r w:rsidR="00173A12" w:rsidRPr="00173A12">
          <w:rPr>
            <w:rStyle w:val="Hyperlink"/>
          </w:rPr>
          <w:t>https://doi.org/10.1145/2882903.2912574</w:t>
        </w:r>
      </w:hyperlink>
      <w:r w:rsidR="00173A12">
        <w:t xml:space="preserve"> </w:t>
      </w:r>
    </w:p>
    <w:p w14:paraId="5C6E7B5A" w14:textId="39E9DCE6" w:rsidR="00A53CD1" w:rsidRDefault="00A53CD1" w:rsidP="00355853">
      <w:pPr>
        <w:spacing w:line="480" w:lineRule="auto"/>
        <w:ind w:left="720" w:hanging="720"/>
      </w:pPr>
      <w:r w:rsidRPr="00A53CD1">
        <w:t>C</w:t>
      </w:r>
      <w:r>
        <w:t>ORADO</w:t>
      </w:r>
      <w:r w:rsidRPr="00A53CD1">
        <w:t xml:space="preserve">, A.M., 2024. </w:t>
      </w:r>
      <w:proofErr w:type="spellStart"/>
      <w:r w:rsidRPr="00A53CD1">
        <w:t>Hyperammonemia</w:t>
      </w:r>
      <w:proofErr w:type="spellEnd"/>
      <w:r w:rsidRPr="00A53CD1">
        <w:t xml:space="preserve"> and inborn errors of metabolism. </w:t>
      </w:r>
      <w:r w:rsidRPr="00A53CD1">
        <w:rPr>
          <w:i/>
          <w:iCs/>
        </w:rPr>
        <w:t xml:space="preserve">Translational </w:t>
      </w:r>
      <w:proofErr w:type="spellStart"/>
      <w:r w:rsidRPr="00A53CD1">
        <w:rPr>
          <w:i/>
          <w:iCs/>
        </w:rPr>
        <w:t>Pediatrics</w:t>
      </w:r>
      <w:proofErr w:type="spellEnd"/>
      <w:r w:rsidRPr="00A53CD1">
        <w:t>, </w:t>
      </w:r>
      <w:r w:rsidRPr="00A53CD1">
        <w:rPr>
          <w:i/>
          <w:iCs/>
        </w:rPr>
        <w:t>13</w:t>
      </w:r>
      <w:r w:rsidRPr="00A53CD1">
        <w:t>(2), pp.200-202.</w:t>
      </w:r>
      <w:r>
        <w:t xml:space="preserve"> Available from: </w:t>
      </w:r>
      <w:hyperlink r:id="rId34" w:history="1">
        <w:r w:rsidR="009D5A95" w:rsidRPr="00894785">
          <w:rPr>
            <w:rStyle w:val="Hyperlink"/>
          </w:rPr>
          <w:t>https://doi.org/</w:t>
        </w:r>
        <w:r w:rsidR="009D5A95" w:rsidRPr="00894785">
          <w:rPr>
            <w:rStyle w:val="Hyperlink"/>
          </w:rPr>
          <w:t>10.21037/tp-23-593</w:t>
        </w:r>
      </w:hyperlink>
      <w:r w:rsidR="009D5A95">
        <w:t xml:space="preserve"> </w:t>
      </w:r>
    </w:p>
    <w:p w14:paraId="2135779C" w14:textId="302862DF" w:rsidR="00636EB6" w:rsidRDefault="00636EB6" w:rsidP="00355853">
      <w:pPr>
        <w:spacing w:line="480" w:lineRule="auto"/>
        <w:ind w:left="720" w:hanging="720"/>
      </w:pPr>
      <w:r w:rsidRPr="00636EB6">
        <w:t>D</w:t>
      </w:r>
      <w:r>
        <w:t>IMOPOULOS</w:t>
      </w:r>
      <w:r w:rsidRPr="00636EB6">
        <w:t xml:space="preserve">, K., </w:t>
      </w:r>
      <w:r>
        <w:t>DILLER,</w:t>
      </w:r>
      <w:r w:rsidRPr="00636EB6">
        <w:t xml:space="preserve"> G.P., K</w:t>
      </w:r>
      <w:r>
        <w:t>OLTSIDA</w:t>
      </w:r>
      <w:r w:rsidRPr="00636EB6">
        <w:t xml:space="preserve">, E., </w:t>
      </w:r>
      <w:r>
        <w:t>PIJ</w:t>
      </w:r>
      <w:r w:rsidR="003A0F20">
        <w:t>UAN-DOMENECH</w:t>
      </w:r>
      <w:r w:rsidRPr="00636EB6">
        <w:t>, A., P</w:t>
      </w:r>
      <w:r w:rsidR="003A0F20">
        <w:t>APADOPOULOU</w:t>
      </w:r>
      <w:r w:rsidRPr="00636EB6">
        <w:t xml:space="preserve">, S.A., </w:t>
      </w:r>
      <w:r w:rsidR="003A0F20">
        <w:t>BABU-</w:t>
      </w:r>
      <w:proofErr w:type="gramStart"/>
      <w:r w:rsidR="003A0F20">
        <w:t>NARAYAN,</w:t>
      </w:r>
      <w:r w:rsidRPr="00636EB6">
        <w:t>,</w:t>
      </w:r>
      <w:proofErr w:type="gramEnd"/>
      <w:r w:rsidRPr="00636EB6">
        <w:t xml:space="preserve"> S.V., S</w:t>
      </w:r>
      <w:r w:rsidR="003A0F20">
        <w:t>ALU</w:t>
      </w:r>
      <w:r w:rsidR="00555188">
        <w:t>KHE</w:t>
      </w:r>
      <w:r w:rsidRPr="00636EB6">
        <w:t>, T.V., P</w:t>
      </w:r>
      <w:r w:rsidR="00555188">
        <w:t>IEPOLI</w:t>
      </w:r>
      <w:r w:rsidRPr="00636EB6">
        <w:t xml:space="preserve">, M.F., </w:t>
      </w:r>
      <w:r w:rsidR="00555188">
        <w:t>POOLE-WILSON</w:t>
      </w:r>
      <w:r w:rsidRPr="00636EB6">
        <w:t>, P.A., B</w:t>
      </w:r>
      <w:r w:rsidR="00555188">
        <w:t>EST</w:t>
      </w:r>
      <w:r w:rsidRPr="00636EB6">
        <w:t>, N. and F</w:t>
      </w:r>
      <w:r w:rsidR="00555188">
        <w:t>RANCIS</w:t>
      </w:r>
      <w:r w:rsidRPr="00636EB6">
        <w:t>, D.P., 2008. Prevalence, predictors, and prognostic value of renal dysfunction in adults with congenital heart disease. </w:t>
      </w:r>
      <w:r w:rsidRPr="00636EB6">
        <w:rPr>
          <w:i/>
          <w:iCs/>
        </w:rPr>
        <w:t>Circulation</w:t>
      </w:r>
      <w:r w:rsidRPr="00636EB6">
        <w:t>, </w:t>
      </w:r>
      <w:r w:rsidRPr="00636EB6">
        <w:rPr>
          <w:i/>
          <w:iCs/>
        </w:rPr>
        <w:t>117</w:t>
      </w:r>
      <w:r w:rsidRPr="00636EB6">
        <w:t>(18), pp.2320-2328.</w:t>
      </w:r>
      <w:r w:rsidR="00555188">
        <w:t xml:space="preserve"> Available from: </w:t>
      </w:r>
      <w:hyperlink r:id="rId35" w:history="1">
        <w:r w:rsidR="002A4ED1" w:rsidRPr="002A4ED1">
          <w:rPr>
            <w:rStyle w:val="Hyperlink"/>
          </w:rPr>
          <w:t>https://doi.org/10.1161/CIRCULATIONAHA.107.734921</w:t>
        </w:r>
      </w:hyperlink>
      <w:r w:rsidR="002A4ED1">
        <w:t xml:space="preserve"> </w:t>
      </w:r>
    </w:p>
    <w:p w14:paraId="2EB0F43C" w14:textId="406607AF" w:rsidR="00EF1B6E" w:rsidRDefault="00EF1B6E" w:rsidP="00355853">
      <w:pPr>
        <w:spacing w:line="480" w:lineRule="auto"/>
        <w:ind w:left="720" w:hanging="720"/>
      </w:pPr>
      <w:r w:rsidRPr="00EF1B6E">
        <w:t>E</w:t>
      </w:r>
      <w:r>
        <w:t>SKANDARI</w:t>
      </w:r>
      <w:r w:rsidRPr="00EF1B6E">
        <w:t xml:space="preserve">, M., </w:t>
      </w:r>
      <w:r>
        <w:t>ALIZADEH BAHMANI</w:t>
      </w:r>
      <w:r w:rsidRPr="00EF1B6E">
        <w:t xml:space="preserve">, A.H., </w:t>
      </w:r>
      <w:r>
        <w:t>MARDANI-FARD</w:t>
      </w:r>
      <w:r w:rsidRPr="00EF1B6E">
        <w:t>, H.A., K</w:t>
      </w:r>
      <w:r>
        <w:t>ARIMZADEH</w:t>
      </w:r>
      <w:r w:rsidRPr="00EF1B6E">
        <w:t>, I., O</w:t>
      </w:r>
      <w:r>
        <w:t>MIDFAR</w:t>
      </w:r>
      <w:r w:rsidRPr="00EF1B6E">
        <w:t>, N. and P</w:t>
      </w:r>
      <w:r>
        <w:t>EYMANI</w:t>
      </w:r>
      <w:r w:rsidRPr="00EF1B6E">
        <w:t>, P., 2022. Evaluation of factors that influenced the length of hospital stay using data mining techniques. </w:t>
      </w:r>
      <w:r w:rsidRPr="00EF1B6E">
        <w:rPr>
          <w:i/>
          <w:iCs/>
        </w:rPr>
        <w:t xml:space="preserve">BMC </w:t>
      </w:r>
      <w:r w:rsidRPr="00EF1B6E">
        <w:rPr>
          <w:i/>
          <w:iCs/>
        </w:rPr>
        <w:lastRenderedPageBreak/>
        <w:t>Medical Informatics and Decision Making</w:t>
      </w:r>
      <w:r w:rsidRPr="00EF1B6E">
        <w:t>, </w:t>
      </w:r>
      <w:r w:rsidRPr="00EF1B6E">
        <w:rPr>
          <w:i/>
          <w:iCs/>
        </w:rPr>
        <w:t>22</w:t>
      </w:r>
      <w:r w:rsidRPr="00EF1B6E">
        <w:t>(1), p.280.</w:t>
      </w:r>
      <w:r>
        <w:t xml:space="preserve"> Available from: </w:t>
      </w:r>
      <w:hyperlink r:id="rId36" w:tgtFrame="_blank" w:history="1">
        <w:r w:rsidR="007F3B5B" w:rsidRPr="007F3B5B">
          <w:rPr>
            <w:rStyle w:val="Hyperlink"/>
          </w:rPr>
          <w:t>10.1186/s12911-022-02027-w</w:t>
        </w:r>
      </w:hyperlink>
      <w:r w:rsidR="007F3B5B">
        <w:t xml:space="preserve"> </w:t>
      </w:r>
    </w:p>
    <w:p w14:paraId="48B385A7" w14:textId="0F3F124C" w:rsidR="00036145" w:rsidRDefault="00036145" w:rsidP="00355853">
      <w:pPr>
        <w:spacing w:line="480" w:lineRule="auto"/>
        <w:ind w:left="720" w:hanging="720"/>
      </w:pPr>
      <w:r w:rsidRPr="00036145">
        <w:t>K</w:t>
      </w:r>
      <w:r>
        <w:t>ARTHIKEYAN</w:t>
      </w:r>
      <w:r w:rsidRPr="00036145">
        <w:t>, P., B</w:t>
      </w:r>
      <w:r>
        <w:t>HARATH</w:t>
      </w:r>
      <w:r w:rsidRPr="00036145">
        <w:t>, M., V</w:t>
      </w:r>
      <w:r>
        <w:t>ISHNUMRAM</w:t>
      </w:r>
      <w:r w:rsidRPr="00036145">
        <w:t>, M.K. and S</w:t>
      </w:r>
      <w:r>
        <w:t>RIRAM</w:t>
      </w:r>
      <w:r w:rsidRPr="00036145">
        <w:t>, B., 2024, July. Forecasting patient length of stay for optimal hospital resource allocation. In </w:t>
      </w:r>
      <w:r w:rsidRPr="00036145">
        <w:rPr>
          <w:i/>
          <w:iCs/>
        </w:rPr>
        <w:t>2024 IEEE International Conference on Smart Power Control and Renewable Energy (ICSPCRE)</w:t>
      </w:r>
      <w:r w:rsidRPr="00036145">
        <w:t> (pp. 1-6). IEEE.</w:t>
      </w:r>
      <w:r>
        <w:t xml:space="preserve"> Available from: </w:t>
      </w:r>
      <w:hyperlink r:id="rId37" w:history="1">
        <w:r w:rsidR="007E6AE5" w:rsidRPr="009A5957">
          <w:rPr>
            <w:rStyle w:val="Hyperlink"/>
          </w:rPr>
          <w:t>https://doi.org/10.1109/ICSPCRE62303.2024.10675160</w:t>
        </w:r>
      </w:hyperlink>
      <w:r w:rsidR="007E6AE5">
        <w:t xml:space="preserve"> </w:t>
      </w:r>
    </w:p>
    <w:p w14:paraId="7CFB1CE9" w14:textId="7D5F2339" w:rsidR="00227101" w:rsidRDefault="00227101" w:rsidP="00355853">
      <w:pPr>
        <w:spacing w:line="480" w:lineRule="auto"/>
        <w:ind w:left="720" w:hanging="720"/>
      </w:pPr>
      <w:r w:rsidRPr="00227101">
        <w:t>K</w:t>
      </w:r>
      <w:r w:rsidR="00AD4740">
        <w:t>HOSHVAGHT</w:t>
      </w:r>
      <w:r w:rsidRPr="00227101">
        <w:t>, H., P</w:t>
      </w:r>
      <w:r w:rsidR="00AD4740">
        <w:t>ERMALA</w:t>
      </w:r>
      <w:r w:rsidRPr="00227101">
        <w:t>, R.R., R</w:t>
      </w:r>
      <w:r w:rsidR="00AD4740">
        <w:t>AZMJOU</w:t>
      </w:r>
      <w:r w:rsidRPr="00227101">
        <w:t>, A. and K</w:t>
      </w:r>
      <w:r w:rsidR="00AD4740">
        <w:t>HIADANI</w:t>
      </w:r>
      <w:r w:rsidRPr="00227101">
        <w:t>, M., 2025. A critical review on selecting performance evaluation metrics for supervised machine learning models in wastewater quality prediction. </w:t>
      </w:r>
      <w:r w:rsidRPr="00227101">
        <w:rPr>
          <w:i/>
          <w:iCs/>
        </w:rPr>
        <w:t>Journal of Environmental Chemical Engineering</w:t>
      </w:r>
      <w:r w:rsidRPr="00227101">
        <w:t>, </w:t>
      </w:r>
      <w:r w:rsidRPr="00227101">
        <w:rPr>
          <w:i/>
          <w:iCs/>
        </w:rPr>
        <w:t>13</w:t>
      </w:r>
      <w:r w:rsidRPr="00227101">
        <w:t>(6), p.119675.</w:t>
      </w:r>
      <w:r>
        <w:t xml:space="preserve"> Available from: </w:t>
      </w:r>
      <w:hyperlink r:id="rId38" w:tgtFrame="_blank" w:tooltip="Persistent link using digital object identifier" w:history="1">
        <w:r w:rsidR="00AD4740" w:rsidRPr="00AD4740">
          <w:rPr>
            <w:rStyle w:val="Hyperlink"/>
          </w:rPr>
          <w:t>https://doi.org/10.1016/j.jece.2025.119675</w:t>
        </w:r>
      </w:hyperlink>
      <w:r w:rsidR="00AD4740">
        <w:t xml:space="preserve"> </w:t>
      </w:r>
    </w:p>
    <w:p w14:paraId="22D4AFAC" w14:textId="35F3F666" w:rsidR="002652F8" w:rsidRPr="00636EB6" w:rsidRDefault="002652F8" w:rsidP="00355853">
      <w:pPr>
        <w:spacing w:line="480" w:lineRule="auto"/>
        <w:ind w:left="720" w:hanging="720"/>
      </w:pPr>
      <w:r w:rsidRPr="002652F8">
        <w:t>K</w:t>
      </w:r>
      <w:r>
        <w:t>OTECHA</w:t>
      </w:r>
      <w:r w:rsidRPr="002652F8">
        <w:t>, T. and R</w:t>
      </w:r>
      <w:r>
        <w:t>AKHIT</w:t>
      </w:r>
      <w:r w:rsidRPr="002652F8">
        <w:t>, R.D., 2016. Acute coronary syndromes. </w:t>
      </w:r>
      <w:r w:rsidRPr="002652F8">
        <w:rPr>
          <w:i/>
          <w:iCs/>
        </w:rPr>
        <w:t>Clinical Medicine</w:t>
      </w:r>
      <w:r w:rsidRPr="002652F8">
        <w:t>, </w:t>
      </w:r>
      <w:r w:rsidRPr="002652F8">
        <w:rPr>
          <w:i/>
          <w:iCs/>
        </w:rPr>
        <w:t>16</w:t>
      </w:r>
      <w:r w:rsidRPr="002652F8">
        <w:t xml:space="preserve">(6), </w:t>
      </w:r>
      <w:proofErr w:type="gramStart"/>
      <w:r w:rsidRPr="002652F8">
        <w:t>pp.s</w:t>
      </w:r>
      <w:proofErr w:type="gramEnd"/>
      <w:r w:rsidRPr="002652F8">
        <w:t>43-s48.</w:t>
      </w:r>
      <w:r>
        <w:t xml:space="preserve"> Available from: </w:t>
      </w:r>
      <w:hyperlink r:id="rId39" w:tgtFrame="_blank" w:history="1">
        <w:r w:rsidR="00D75AEA" w:rsidRPr="00D75AEA">
          <w:rPr>
            <w:rStyle w:val="Hyperlink"/>
          </w:rPr>
          <w:t>10.7861/clinmedicine.16-6s-s43</w:t>
        </w:r>
      </w:hyperlink>
      <w:r w:rsidR="00D75AEA">
        <w:t xml:space="preserve"> </w:t>
      </w:r>
    </w:p>
    <w:p w14:paraId="1A133216" w14:textId="3DC3F25C" w:rsidR="005534C9" w:rsidRDefault="005534C9" w:rsidP="00355853">
      <w:pPr>
        <w:spacing w:line="480" w:lineRule="auto"/>
        <w:ind w:left="720" w:hanging="720"/>
      </w:pPr>
      <w:r w:rsidRPr="005534C9">
        <w:t>M</w:t>
      </w:r>
      <w:r>
        <w:t>ALEMATJA</w:t>
      </w:r>
      <w:r w:rsidRPr="005534C9">
        <w:t>, D.N., N</w:t>
      </w:r>
      <w:r>
        <w:t>KOSI</w:t>
      </w:r>
      <w:r w:rsidRPr="005534C9">
        <w:t>, E.M. and N</w:t>
      </w:r>
      <w:r>
        <w:t>ENE</w:t>
      </w:r>
      <w:r w:rsidRPr="005534C9">
        <w:t>, S.E., 2025. The impact of insufficient resources on the quality-of-service delivery at a primary healthcare clinic in Limpopo. </w:t>
      </w:r>
      <w:proofErr w:type="spellStart"/>
      <w:r w:rsidRPr="005534C9">
        <w:rPr>
          <w:i/>
          <w:iCs/>
        </w:rPr>
        <w:t>curationis</w:t>
      </w:r>
      <w:proofErr w:type="spellEnd"/>
      <w:r w:rsidRPr="005534C9">
        <w:t>, </w:t>
      </w:r>
      <w:r w:rsidRPr="005534C9">
        <w:rPr>
          <w:i/>
          <w:iCs/>
        </w:rPr>
        <w:t>48</w:t>
      </w:r>
      <w:r w:rsidRPr="005534C9">
        <w:t>(1), p.2696.</w:t>
      </w:r>
      <w:r>
        <w:t xml:space="preserve"> Available from: </w:t>
      </w:r>
      <w:hyperlink r:id="rId40" w:tgtFrame="_blank" w:history="1">
        <w:r w:rsidR="00555EB1" w:rsidRPr="00555EB1">
          <w:rPr>
            <w:rStyle w:val="Hyperlink"/>
          </w:rPr>
          <w:t>10.4102/</w:t>
        </w:r>
        <w:proofErr w:type="gramStart"/>
        <w:r w:rsidR="00555EB1" w:rsidRPr="00555EB1">
          <w:rPr>
            <w:rStyle w:val="Hyperlink"/>
          </w:rPr>
          <w:t>curationis.v</w:t>
        </w:r>
        <w:proofErr w:type="gramEnd"/>
        <w:r w:rsidR="00555EB1" w:rsidRPr="00555EB1">
          <w:rPr>
            <w:rStyle w:val="Hyperlink"/>
          </w:rPr>
          <w:t>48i1.2696</w:t>
        </w:r>
      </w:hyperlink>
      <w:r w:rsidR="00555EB1">
        <w:t xml:space="preserve"> </w:t>
      </w:r>
    </w:p>
    <w:p w14:paraId="00819345" w14:textId="511E7FA1" w:rsidR="007477C6" w:rsidRDefault="002D010F" w:rsidP="00355853">
      <w:pPr>
        <w:spacing w:line="480" w:lineRule="auto"/>
        <w:ind w:left="720" w:hanging="720"/>
      </w:pPr>
      <w:r w:rsidRPr="002D010F">
        <w:t>M</w:t>
      </w:r>
      <w:r>
        <w:t>ORBEY</w:t>
      </w:r>
      <w:r w:rsidRPr="002D010F">
        <w:t>, R.A., C</w:t>
      </w:r>
      <w:r>
        <w:t>HARLETT</w:t>
      </w:r>
      <w:r w:rsidRPr="002D010F">
        <w:t>, A., L</w:t>
      </w:r>
      <w:r>
        <w:t>AKE</w:t>
      </w:r>
      <w:r w:rsidRPr="002D010F">
        <w:t>, I., M</w:t>
      </w:r>
      <w:r>
        <w:t>APSTONE</w:t>
      </w:r>
      <w:r w:rsidRPr="002D010F">
        <w:t>, J., P</w:t>
      </w:r>
      <w:r>
        <w:t>EBODY</w:t>
      </w:r>
      <w:r w:rsidRPr="002D010F">
        <w:t>, R., S</w:t>
      </w:r>
      <w:r>
        <w:t>EDGWICK</w:t>
      </w:r>
      <w:r w:rsidRPr="002D010F">
        <w:t>, J., S</w:t>
      </w:r>
      <w:r>
        <w:t>MITH</w:t>
      </w:r>
      <w:r w:rsidRPr="002D010F">
        <w:t>, G.E. and E</w:t>
      </w:r>
      <w:r>
        <w:t>LLIOT</w:t>
      </w:r>
      <w:r w:rsidRPr="002D010F">
        <w:t xml:space="preserve">, A.J., 2020. Can syndromic surveillance help forecast winter hospital bed pressures in </w:t>
      </w:r>
      <w:proofErr w:type="gramStart"/>
      <w:r w:rsidRPr="002D010F">
        <w:t>England?.</w:t>
      </w:r>
      <w:proofErr w:type="gramEnd"/>
      <w:r w:rsidRPr="002D010F">
        <w:t> </w:t>
      </w:r>
      <w:proofErr w:type="spellStart"/>
      <w:r w:rsidRPr="002D010F">
        <w:rPr>
          <w:i/>
          <w:iCs/>
        </w:rPr>
        <w:t>PLoS</w:t>
      </w:r>
      <w:proofErr w:type="spellEnd"/>
      <w:r w:rsidRPr="002D010F">
        <w:rPr>
          <w:i/>
          <w:iCs/>
        </w:rPr>
        <w:t xml:space="preserve"> One</w:t>
      </w:r>
      <w:r w:rsidRPr="002D010F">
        <w:t>, </w:t>
      </w:r>
      <w:r w:rsidRPr="002D010F">
        <w:rPr>
          <w:i/>
          <w:iCs/>
        </w:rPr>
        <w:t>15</w:t>
      </w:r>
      <w:r w:rsidRPr="002D010F">
        <w:t>(2), p.e0228804.</w:t>
      </w:r>
      <w:r>
        <w:t xml:space="preserve"> </w:t>
      </w:r>
      <w:r w:rsidR="007477C6">
        <w:t xml:space="preserve">Available from: </w:t>
      </w:r>
      <w:hyperlink r:id="rId41" w:anchor="sec005" w:history="1">
        <w:r w:rsidR="007477C6" w:rsidRPr="00A73B25">
          <w:rPr>
            <w:rStyle w:val="Hyperlink"/>
          </w:rPr>
          <w:t>https://journals.plos.org/plosone/article?id=10.1371/journal.pone.0228804#sec005</w:t>
        </w:r>
      </w:hyperlink>
      <w:r w:rsidR="007477C6">
        <w:t xml:space="preserve"> </w:t>
      </w:r>
    </w:p>
    <w:p w14:paraId="23A1C9C8" w14:textId="10C6B0E9" w:rsidR="00700DFF" w:rsidRDefault="00700DFF" w:rsidP="00355853">
      <w:pPr>
        <w:spacing w:line="480" w:lineRule="auto"/>
        <w:ind w:left="720" w:hanging="720"/>
      </w:pPr>
      <w:r>
        <w:t>NHS MIDLANDS &amp; LANCASHIRE</w:t>
      </w:r>
      <w:r w:rsidRPr="000604A2">
        <w:t>, 202</w:t>
      </w:r>
      <w:r>
        <w:t>6</w:t>
      </w:r>
      <w:r w:rsidRPr="000604A2">
        <w:t>. Urgent and emergency healthcare: the differences explained. </w:t>
      </w:r>
      <w:r w:rsidRPr="000604A2">
        <w:rPr>
          <w:i/>
          <w:iCs/>
        </w:rPr>
        <w:t xml:space="preserve">Staffordshire and Stoke-on-Trent, Integrated Care </w:t>
      </w:r>
      <w:r w:rsidRPr="000604A2">
        <w:rPr>
          <w:i/>
          <w:iCs/>
        </w:rPr>
        <w:lastRenderedPageBreak/>
        <w:t>Board</w:t>
      </w:r>
      <w:r w:rsidRPr="000604A2">
        <w:t xml:space="preserve"> [online]. Available from: </w:t>
      </w:r>
      <w:hyperlink r:id="rId42" w:history="1">
        <w:r w:rsidRPr="000604A2">
          <w:rPr>
            <w:rStyle w:val="Hyperlink"/>
          </w:rPr>
          <w:t>https://staffsstoke.icb.nhs.uk/improving-urgent-and-emergency-care/urgent-and-emergency-healthcare-the-differences-explained/</w:t>
        </w:r>
      </w:hyperlink>
    </w:p>
    <w:p w14:paraId="0DF61187" w14:textId="05C6BFBA" w:rsidR="004031F4" w:rsidRDefault="004031F4" w:rsidP="00355853">
      <w:pPr>
        <w:spacing w:line="480" w:lineRule="auto"/>
        <w:ind w:left="720" w:hanging="720"/>
      </w:pPr>
      <w:r w:rsidRPr="004031F4">
        <w:t>P</w:t>
      </w:r>
      <w:r>
        <w:t>ACKHAM</w:t>
      </w:r>
      <w:r w:rsidRPr="004031F4">
        <w:t>, I.S., R</w:t>
      </w:r>
      <w:r>
        <w:t>AFIQ</w:t>
      </w:r>
      <w:r w:rsidRPr="004031F4">
        <w:t>, M.Y., B</w:t>
      </w:r>
      <w:r>
        <w:t>ORTHWICK</w:t>
      </w:r>
      <w:r w:rsidRPr="004031F4">
        <w:t>, M.F. and D</w:t>
      </w:r>
      <w:r>
        <w:t>ENHAM</w:t>
      </w:r>
      <w:r w:rsidRPr="004031F4">
        <w:t>, S.L., 2005. Interactive visualisation for decision support and evaluation of robustness—in theory and in practice. </w:t>
      </w:r>
      <w:r w:rsidRPr="004031F4">
        <w:rPr>
          <w:i/>
          <w:iCs/>
        </w:rPr>
        <w:t>Advanced Engineering Informatics</w:t>
      </w:r>
      <w:r w:rsidRPr="004031F4">
        <w:t>, </w:t>
      </w:r>
      <w:r w:rsidRPr="004031F4">
        <w:rPr>
          <w:i/>
          <w:iCs/>
        </w:rPr>
        <w:t>19</w:t>
      </w:r>
      <w:r w:rsidRPr="004031F4">
        <w:t>(4), pp.263-280.</w:t>
      </w:r>
      <w:r>
        <w:t xml:space="preserve"> Available from: </w:t>
      </w:r>
      <w:hyperlink r:id="rId43" w:tgtFrame="_blank" w:tooltip="Persistent link using digital object identifier" w:history="1">
        <w:r w:rsidR="00EC42C1" w:rsidRPr="00EC42C1">
          <w:rPr>
            <w:rStyle w:val="Hyperlink"/>
          </w:rPr>
          <w:t>https://doi.org/10.1016/j.aei.2005.07.006</w:t>
        </w:r>
      </w:hyperlink>
      <w:r w:rsidR="00EC42C1">
        <w:t xml:space="preserve"> </w:t>
      </w:r>
    </w:p>
    <w:p w14:paraId="6AB58461" w14:textId="4089A5AB" w:rsidR="00F02935" w:rsidRDefault="00F02935" w:rsidP="00355853">
      <w:pPr>
        <w:spacing w:line="480" w:lineRule="auto"/>
        <w:ind w:left="720" w:hanging="720"/>
      </w:pPr>
      <w:r w:rsidRPr="00F02935">
        <w:t>Q</w:t>
      </w:r>
      <w:r>
        <w:t>IU</w:t>
      </w:r>
      <w:r w:rsidRPr="00F02935">
        <w:t>, S., L</w:t>
      </w:r>
      <w:r>
        <w:t>IU</w:t>
      </w:r>
      <w:r w:rsidRPr="00F02935">
        <w:t>, Q., Z</w:t>
      </w:r>
      <w:r>
        <w:t>HOU</w:t>
      </w:r>
      <w:r w:rsidRPr="00F02935">
        <w:t>, S. and H</w:t>
      </w:r>
      <w:r>
        <w:t>UANG</w:t>
      </w:r>
      <w:r w:rsidRPr="00F02935">
        <w:t xml:space="preserve">, W., 2022. Adversarial attack and </w:t>
      </w:r>
      <w:proofErr w:type="spellStart"/>
      <w:r w:rsidRPr="00F02935">
        <w:t>defense</w:t>
      </w:r>
      <w:proofErr w:type="spellEnd"/>
      <w:r w:rsidRPr="00F02935">
        <w:t xml:space="preserve"> technologies in natural language processing: A survey. </w:t>
      </w:r>
      <w:r w:rsidRPr="00F02935">
        <w:rPr>
          <w:i/>
          <w:iCs/>
        </w:rPr>
        <w:t>Neurocomputing</w:t>
      </w:r>
      <w:r w:rsidRPr="00F02935">
        <w:t>, </w:t>
      </w:r>
      <w:r w:rsidRPr="00F02935">
        <w:rPr>
          <w:i/>
          <w:iCs/>
        </w:rPr>
        <w:t>492</w:t>
      </w:r>
      <w:r w:rsidRPr="00F02935">
        <w:t>, pp.278-307.</w:t>
      </w:r>
      <w:r>
        <w:t xml:space="preserve"> Available from: </w:t>
      </w:r>
      <w:hyperlink r:id="rId44" w:tgtFrame="_blank" w:tooltip="Persistent link using digital object identifier" w:history="1">
        <w:r w:rsidR="00223631" w:rsidRPr="00223631">
          <w:rPr>
            <w:rStyle w:val="Hyperlink"/>
          </w:rPr>
          <w:t>https://doi.org/10.1016/j.neucom.2022.04.020</w:t>
        </w:r>
      </w:hyperlink>
      <w:r w:rsidR="00223631">
        <w:t xml:space="preserve"> </w:t>
      </w:r>
    </w:p>
    <w:p w14:paraId="13DFD2B9" w14:textId="7F4ECD4C" w:rsidR="008774F5" w:rsidRDefault="008774F5" w:rsidP="00355853">
      <w:pPr>
        <w:spacing w:line="480" w:lineRule="auto"/>
        <w:ind w:left="720" w:hanging="720"/>
      </w:pPr>
      <w:r w:rsidRPr="008774F5">
        <w:t>R</w:t>
      </w:r>
      <w:r>
        <w:t>ANGASWAMI</w:t>
      </w:r>
      <w:r w:rsidRPr="008774F5">
        <w:t>, J., B</w:t>
      </w:r>
      <w:r>
        <w:t>HALLA</w:t>
      </w:r>
      <w:r w:rsidRPr="008774F5">
        <w:t>, V., B</w:t>
      </w:r>
      <w:r>
        <w:t>LAIR</w:t>
      </w:r>
      <w:r w:rsidRPr="008774F5">
        <w:t>, J.E., C</w:t>
      </w:r>
      <w:r>
        <w:t>HANG</w:t>
      </w:r>
      <w:r w:rsidRPr="008774F5">
        <w:t>, T.I., C</w:t>
      </w:r>
      <w:r>
        <w:t>OSTA</w:t>
      </w:r>
      <w:r w:rsidRPr="008774F5">
        <w:t>, S., L</w:t>
      </w:r>
      <w:r>
        <w:t>ENTINE</w:t>
      </w:r>
      <w:r w:rsidRPr="008774F5">
        <w:t xml:space="preserve">, K.L., </w:t>
      </w:r>
      <w:r>
        <w:t>LERMA</w:t>
      </w:r>
      <w:r w:rsidRPr="008774F5">
        <w:t>, E.V., M</w:t>
      </w:r>
      <w:r>
        <w:t>EZUE</w:t>
      </w:r>
      <w:r w:rsidRPr="008774F5">
        <w:t>, K., M</w:t>
      </w:r>
      <w:r>
        <w:t>OLITCH</w:t>
      </w:r>
      <w:r w:rsidRPr="008774F5">
        <w:t>, M., M</w:t>
      </w:r>
      <w:r>
        <w:t>ULLENS</w:t>
      </w:r>
      <w:r w:rsidRPr="008774F5">
        <w:t>, W. and R</w:t>
      </w:r>
      <w:r>
        <w:t>ONCO</w:t>
      </w:r>
      <w:r w:rsidRPr="008774F5">
        <w:t>, C., 2019. Cardiorenal syndrome: classification, pathophysiology, diagnosis, and treatment strategies: a scientific statement from the American Heart Association. </w:t>
      </w:r>
      <w:r w:rsidRPr="008774F5">
        <w:rPr>
          <w:i/>
          <w:iCs/>
        </w:rPr>
        <w:t>Circulation</w:t>
      </w:r>
      <w:r w:rsidRPr="008774F5">
        <w:t>, </w:t>
      </w:r>
      <w:r w:rsidRPr="008774F5">
        <w:rPr>
          <w:i/>
          <w:iCs/>
        </w:rPr>
        <w:t>139</w:t>
      </w:r>
      <w:r w:rsidRPr="008774F5">
        <w:t xml:space="preserve">(16), </w:t>
      </w:r>
      <w:proofErr w:type="gramStart"/>
      <w:r w:rsidRPr="008774F5">
        <w:t>pp.e</w:t>
      </w:r>
      <w:proofErr w:type="gramEnd"/>
      <w:r w:rsidRPr="008774F5">
        <w:t>840-e878.</w:t>
      </w:r>
      <w:r>
        <w:t xml:space="preserve"> Available from: </w:t>
      </w:r>
      <w:hyperlink r:id="rId45" w:history="1">
        <w:r w:rsidR="004C4D50" w:rsidRPr="004C4D50">
          <w:rPr>
            <w:rStyle w:val="Hyperlink"/>
          </w:rPr>
          <w:t>https://doi.org/10.1161/CIR.0000000000000664</w:t>
        </w:r>
      </w:hyperlink>
      <w:r w:rsidR="004C4D50">
        <w:t xml:space="preserve"> </w:t>
      </w:r>
    </w:p>
    <w:p w14:paraId="4A14FE68" w14:textId="25826E2E" w:rsidR="000D78EF" w:rsidRDefault="000D78EF" w:rsidP="00355853">
      <w:pPr>
        <w:spacing w:line="480" w:lineRule="auto"/>
        <w:ind w:left="720" w:hanging="720"/>
      </w:pPr>
      <w:r w:rsidRPr="000D78EF">
        <w:t>R</w:t>
      </w:r>
      <w:r>
        <w:t>OMANO</w:t>
      </w:r>
      <w:r w:rsidRPr="000D78EF">
        <w:t>, M., 2025. Heart failure syndromes: different definitions of different diseases—do we need separate guidelines? A narrative review. </w:t>
      </w:r>
      <w:r w:rsidRPr="000D78EF">
        <w:rPr>
          <w:i/>
          <w:iCs/>
        </w:rPr>
        <w:t>Journal of Clinical Medicine</w:t>
      </w:r>
      <w:r w:rsidRPr="000D78EF">
        <w:t>, </w:t>
      </w:r>
      <w:r w:rsidRPr="000D78EF">
        <w:rPr>
          <w:i/>
          <w:iCs/>
        </w:rPr>
        <w:t>14</w:t>
      </w:r>
      <w:r w:rsidRPr="000D78EF">
        <w:t>(14), p.5090.</w:t>
      </w:r>
      <w:r>
        <w:t xml:space="preserve"> Available from: </w:t>
      </w:r>
      <w:hyperlink r:id="rId46" w:tgtFrame="_blank" w:history="1">
        <w:r w:rsidR="00A0161E" w:rsidRPr="00A0161E">
          <w:rPr>
            <w:rStyle w:val="Hyperlink"/>
          </w:rPr>
          <w:t>10.3390/jcm14145090</w:t>
        </w:r>
      </w:hyperlink>
      <w:r w:rsidR="00A0161E">
        <w:t xml:space="preserve"> </w:t>
      </w:r>
    </w:p>
    <w:p w14:paraId="1D8A57A3" w14:textId="16D55A74" w:rsidR="00877433" w:rsidRDefault="00C42C5B" w:rsidP="00355853">
      <w:pPr>
        <w:spacing w:line="480" w:lineRule="auto"/>
        <w:ind w:left="720" w:hanging="720"/>
      </w:pPr>
      <w:r w:rsidRPr="00C42C5B">
        <w:t>R</w:t>
      </w:r>
      <w:r w:rsidR="002D010F">
        <w:t>EID</w:t>
      </w:r>
      <w:r w:rsidRPr="00C42C5B">
        <w:t>, F.D., C</w:t>
      </w:r>
      <w:r w:rsidR="002D010F">
        <w:t>OOK</w:t>
      </w:r>
      <w:r w:rsidRPr="00C42C5B">
        <w:t>, D.G. and M</w:t>
      </w:r>
      <w:r w:rsidR="002D010F">
        <w:t>AJEED</w:t>
      </w:r>
      <w:r w:rsidRPr="00C42C5B">
        <w:t>, A., 1999. Explaining variation in hospital admission rates between general practices: cross sectional study. </w:t>
      </w:r>
      <w:proofErr w:type="spellStart"/>
      <w:r w:rsidRPr="00C42C5B">
        <w:rPr>
          <w:i/>
          <w:iCs/>
        </w:rPr>
        <w:t>Bmj</w:t>
      </w:r>
      <w:proofErr w:type="spellEnd"/>
      <w:r w:rsidRPr="00C42C5B">
        <w:t>, </w:t>
      </w:r>
      <w:r w:rsidRPr="00C42C5B">
        <w:rPr>
          <w:i/>
          <w:iCs/>
        </w:rPr>
        <w:t>319</w:t>
      </w:r>
      <w:r w:rsidRPr="00C42C5B">
        <w:t>(7202), pp.98-103.</w:t>
      </w:r>
      <w:r>
        <w:t xml:space="preserve"> Available from: </w:t>
      </w:r>
      <w:hyperlink r:id="rId47" w:history="1">
        <w:r w:rsidR="00176821" w:rsidRPr="00A73B25">
          <w:rPr>
            <w:rStyle w:val="Hyperlink"/>
          </w:rPr>
          <w:t>https://www.bmj.com/content/319/7202/98.short?casa_token=OYpHZPS2bZUAAAAA:6_xj7tgbFcgAn5xBDDvI6OIY7YRtOZeOLxV068TjcGk9qoD_hy8kpxear2BvRRi_AtxJ-1RFLGxZ</w:t>
        </w:r>
      </w:hyperlink>
      <w:r w:rsidR="00176821">
        <w:t xml:space="preserve"> </w:t>
      </w:r>
    </w:p>
    <w:p w14:paraId="721AACFD" w14:textId="217B8FEF" w:rsidR="003106A1" w:rsidRDefault="003106A1" w:rsidP="00355853">
      <w:pPr>
        <w:spacing w:line="480" w:lineRule="auto"/>
        <w:ind w:left="720" w:hanging="720"/>
      </w:pPr>
      <w:r w:rsidRPr="003106A1">
        <w:lastRenderedPageBreak/>
        <w:t>S</w:t>
      </w:r>
      <w:r>
        <w:t>AMADBEIK</w:t>
      </w:r>
      <w:r w:rsidRPr="003106A1">
        <w:t>, M., S</w:t>
      </w:r>
      <w:r>
        <w:t>TAIB</w:t>
      </w:r>
      <w:r w:rsidRPr="003106A1">
        <w:t>, A., B</w:t>
      </w:r>
      <w:r>
        <w:t>OYLE</w:t>
      </w:r>
      <w:r w:rsidRPr="003106A1">
        <w:t>, J., K</w:t>
      </w:r>
      <w:r>
        <w:t>HANNA</w:t>
      </w:r>
      <w:r w:rsidRPr="003106A1">
        <w:t>, S., B</w:t>
      </w:r>
      <w:r>
        <w:t>OSLEY</w:t>
      </w:r>
      <w:r w:rsidRPr="003106A1">
        <w:t>, E., B</w:t>
      </w:r>
      <w:r>
        <w:t>ODNAR</w:t>
      </w:r>
      <w:r w:rsidRPr="003106A1">
        <w:t>, D., L</w:t>
      </w:r>
      <w:r>
        <w:t>IND</w:t>
      </w:r>
      <w:r w:rsidRPr="003106A1">
        <w:t>, J., A</w:t>
      </w:r>
      <w:r>
        <w:t>USTIN</w:t>
      </w:r>
      <w:r w:rsidRPr="003106A1">
        <w:t>, J.A., T</w:t>
      </w:r>
      <w:r>
        <w:t>ANNER</w:t>
      </w:r>
      <w:r w:rsidRPr="003106A1">
        <w:t>, S., M</w:t>
      </w:r>
      <w:r>
        <w:t>ESHKAT</w:t>
      </w:r>
      <w:r w:rsidRPr="003106A1">
        <w:t xml:space="preserve">, Y. and </w:t>
      </w:r>
      <w:r w:rsidR="00F0370C">
        <w:t>DE</w:t>
      </w:r>
      <w:r w:rsidRPr="003106A1">
        <w:t xml:space="preserve"> C</w:t>
      </w:r>
      <w:r w:rsidR="00F0370C">
        <w:t>OURTEN</w:t>
      </w:r>
      <w:r w:rsidRPr="003106A1">
        <w:t>, B., 2024. Patient flow in emergency departments: a comprehensive umbrella review of solutions and challenges across the health system. </w:t>
      </w:r>
      <w:r w:rsidRPr="003106A1">
        <w:rPr>
          <w:i/>
          <w:iCs/>
        </w:rPr>
        <w:t>BMC health services research</w:t>
      </w:r>
      <w:r w:rsidRPr="003106A1">
        <w:t>, </w:t>
      </w:r>
      <w:r w:rsidRPr="003106A1">
        <w:rPr>
          <w:i/>
          <w:iCs/>
        </w:rPr>
        <w:t>24</w:t>
      </w:r>
      <w:r w:rsidRPr="003106A1">
        <w:t>(1), p.274.</w:t>
      </w:r>
      <w:r>
        <w:t xml:space="preserve"> Available from: </w:t>
      </w:r>
      <w:hyperlink r:id="rId48" w:tgtFrame="_blank" w:history="1">
        <w:r w:rsidR="00F0370C" w:rsidRPr="00F0370C">
          <w:rPr>
            <w:rStyle w:val="Hyperlink"/>
          </w:rPr>
          <w:t>10.1186/s12913-024-10725-6</w:t>
        </w:r>
      </w:hyperlink>
      <w:r w:rsidR="00F0370C">
        <w:t xml:space="preserve"> </w:t>
      </w:r>
    </w:p>
    <w:p w14:paraId="524AA57B" w14:textId="25F8A84A" w:rsidR="008351FE" w:rsidRDefault="00841D86" w:rsidP="00355853">
      <w:pPr>
        <w:spacing w:line="480" w:lineRule="auto"/>
        <w:ind w:left="720" w:hanging="720"/>
      </w:pPr>
      <w:r w:rsidRPr="00841D86">
        <w:t>S</w:t>
      </w:r>
      <w:r>
        <w:t>ASSE</w:t>
      </w:r>
      <w:r w:rsidRPr="00841D86">
        <w:t>, L., N</w:t>
      </w:r>
      <w:r>
        <w:t>ICOLAISEN-SOBESKY</w:t>
      </w:r>
      <w:r w:rsidRPr="00841D86">
        <w:t>, E., D</w:t>
      </w:r>
      <w:r>
        <w:t>UKART</w:t>
      </w:r>
      <w:r w:rsidRPr="00841D86">
        <w:t>, J., E</w:t>
      </w:r>
      <w:r>
        <w:t>ICKHOFF</w:t>
      </w:r>
      <w:r w:rsidRPr="00841D86">
        <w:t>, S.B., G</w:t>
      </w:r>
      <w:r>
        <w:t>OTZ</w:t>
      </w:r>
      <w:r w:rsidRPr="00841D86">
        <w:t>, M., H</w:t>
      </w:r>
      <w:r>
        <w:t>AMDAN</w:t>
      </w:r>
      <w:r w:rsidRPr="00841D86">
        <w:t>, S., K</w:t>
      </w:r>
      <w:r>
        <w:t>OMEYER</w:t>
      </w:r>
      <w:r w:rsidRPr="00841D86">
        <w:t>, V., K</w:t>
      </w:r>
      <w:r>
        <w:t>UL</w:t>
      </w:r>
      <w:r w:rsidR="00160B24">
        <w:t>KARNI</w:t>
      </w:r>
      <w:r w:rsidRPr="00841D86">
        <w:t>, A., L</w:t>
      </w:r>
      <w:r w:rsidR="00160B24">
        <w:t>AHNAKOSKI</w:t>
      </w:r>
      <w:r w:rsidRPr="00841D86">
        <w:t>, J.M., L</w:t>
      </w:r>
      <w:r w:rsidR="00160B24">
        <w:t>OVE</w:t>
      </w:r>
      <w:r w:rsidRPr="00841D86">
        <w:t>, B.C. and R</w:t>
      </w:r>
      <w:r w:rsidR="00160B24">
        <w:t>AIMONDO</w:t>
      </w:r>
      <w:r w:rsidRPr="00841D86">
        <w:t>, F., 2025. Overview of leakage scenarios in supervised machine learning. </w:t>
      </w:r>
      <w:r w:rsidRPr="00841D86">
        <w:rPr>
          <w:i/>
          <w:iCs/>
        </w:rPr>
        <w:t>Journal of Big Data</w:t>
      </w:r>
      <w:r w:rsidRPr="00841D86">
        <w:t>, </w:t>
      </w:r>
      <w:r w:rsidRPr="00841D86">
        <w:rPr>
          <w:i/>
          <w:iCs/>
        </w:rPr>
        <w:t>12</w:t>
      </w:r>
      <w:r w:rsidRPr="00841D86">
        <w:t>(1), p.135.</w:t>
      </w:r>
      <w:r>
        <w:t xml:space="preserve"> Available from: </w:t>
      </w:r>
      <w:hyperlink r:id="rId49" w:history="1">
        <w:r w:rsidR="00FA25CD" w:rsidRPr="009A5957">
          <w:rPr>
            <w:rStyle w:val="Hyperlink"/>
          </w:rPr>
          <w:t>https://link.springer.com/article/10.1186/s40537-025-01193-8</w:t>
        </w:r>
      </w:hyperlink>
      <w:r w:rsidR="00FA25CD">
        <w:t xml:space="preserve"> </w:t>
      </w:r>
    </w:p>
    <w:p w14:paraId="0AB29621" w14:textId="7D567980" w:rsidR="00176821" w:rsidRDefault="00266C1F" w:rsidP="00355853">
      <w:pPr>
        <w:spacing w:line="480" w:lineRule="auto"/>
        <w:ind w:left="720" w:hanging="720"/>
      </w:pPr>
      <w:r w:rsidRPr="00266C1F">
        <w:t>S</w:t>
      </w:r>
      <w:r>
        <w:t>HARMA</w:t>
      </w:r>
      <w:r w:rsidRPr="00266C1F">
        <w:t>, R., S</w:t>
      </w:r>
      <w:r>
        <w:t>TANO</w:t>
      </w:r>
      <w:r w:rsidRPr="00266C1F">
        <w:t>, M. and G</w:t>
      </w:r>
      <w:r>
        <w:t>EHRING</w:t>
      </w:r>
      <w:r w:rsidRPr="00266C1F">
        <w:t xml:space="preserve">, R., 2008. Short‐term fluctuations in hospital demand: implications for admission, discharge, and discriminatory </w:t>
      </w:r>
      <w:proofErr w:type="spellStart"/>
      <w:r w:rsidRPr="00266C1F">
        <w:t>behavior</w:t>
      </w:r>
      <w:proofErr w:type="spellEnd"/>
      <w:r w:rsidRPr="00266C1F">
        <w:t>. </w:t>
      </w:r>
      <w:r w:rsidRPr="00266C1F">
        <w:rPr>
          <w:i/>
          <w:iCs/>
        </w:rPr>
        <w:t>The Rand journal of economics</w:t>
      </w:r>
      <w:r w:rsidRPr="00266C1F">
        <w:t>, </w:t>
      </w:r>
      <w:r w:rsidRPr="00266C1F">
        <w:rPr>
          <w:i/>
          <w:iCs/>
        </w:rPr>
        <w:t>39</w:t>
      </w:r>
      <w:r w:rsidRPr="00266C1F">
        <w:t>(2), pp.586-606.</w:t>
      </w:r>
      <w:r w:rsidR="00525212">
        <w:t xml:space="preserve"> Available from</w:t>
      </w:r>
      <w:r w:rsidR="00525212" w:rsidRPr="00525212">
        <w:t xml:space="preserve">: </w:t>
      </w:r>
      <w:hyperlink r:id="rId50" w:history="1">
        <w:r w:rsidR="00525212" w:rsidRPr="00525212">
          <w:rPr>
            <w:rStyle w:val="Hyperlink"/>
          </w:rPr>
          <w:t>https://doi.org/10.1111/j.0741-6261.2008.00029.xDigital Object Identifier (DOI)</w:t>
        </w:r>
      </w:hyperlink>
      <w:r w:rsidR="00525212">
        <w:t xml:space="preserve"> </w:t>
      </w:r>
    </w:p>
    <w:p w14:paraId="6A616A54" w14:textId="1755F838" w:rsidR="00F01CB7" w:rsidRDefault="00F01CB7" w:rsidP="00355853">
      <w:pPr>
        <w:spacing w:line="480" w:lineRule="auto"/>
        <w:ind w:left="720" w:hanging="720"/>
      </w:pPr>
      <w:r w:rsidRPr="00F01CB7">
        <w:t>S</w:t>
      </w:r>
      <w:r>
        <w:t>INGH</w:t>
      </w:r>
      <w:r w:rsidRPr="00F01CB7">
        <w:t>, G.M., B</w:t>
      </w:r>
      <w:r>
        <w:t>ECQUART</w:t>
      </w:r>
      <w:r w:rsidRPr="00F01CB7">
        <w:t>, N., C</w:t>
      </w:r>
      <w:r>
        <w:t>RUZ</w:t>
      </w:r>
      <w:r w:rsidRPr="00F01CB7">
        <w:t>, M., A</w:t>
      </w:r>
      <w:r>
        <w:t>CEVEDO</w:t>
      </w:r>
      <w:r w:rsidRPr="00F01CB7">
        <w:t>, A., M</w:t>
      </w:r>
      <w:r>
        <w:t>OZAFFARIAN</w:t>
      </w:r>
      <w:r w:rsidRPr="00F01CB7">
        <w:t>, D. and N</w:t>
      </w:r>
      <w:r>
        <w:t>AUMOVA</w:t>
      </w:r>
      <w:r w:rsidRPr="00F01CB7">
        <w:t>, E.N., 2019. Spatiotemporal and demographic trends and disparities in cardiovascular disease among older adults in the United States based on 181 million hospitalization records. </w:t>
      </w:r>
      <w:r w:rsidRPr="001F71F7">
        <w:rPr>
          <w:i/>
          <w:iCs/>
        </w:rPr>
        <w:t>Journal of the American Heart Association</w:t>
      </w:r>
      <w:r w:rsidRPr="001F71F7">
        <w:t>, </w:t>
      </w:r>
      <w:r w:rsidRPr="001F71F7">
        <w:rPr>
          <w:i/>
          <w:iCs/>
        </w:rPr>
        <w:t>8</w:t>
      </w:r>
      <w:r w:rsidRPr="001F71F7">
        <w:t xml:space="preserve">(21), p.e012727. Available from: </w:t>
      </w:r>
      <w:hyperlink r:id="rId51" w:history="1">
        <w:r w:rsidR="001F71F7" w:rsidRPr="001F71F7">
          <w:rPr>
            <w:rStyle w:val="Hyperlink"/>
          </w:rPr>
          <w:t>https://doi.org/10.1161/JAHA.119.012727</w:t>
        </w:r>
      </w:hyperlink>
      <w:r w:rsidR="001F71F7">
        <w:t xml:space="preserve"> </w:t>
      </w:r>
    </w:p>
    <w:p w14:paraId="0278B0B2" w14:textId="5E7659CE" w:rsidR="007010C5" w:rsidRDefault="007010C5" w:rsidP="00355853">
      <w:pPr>
        <w:spacing w:line="480" w:lineRule="auto"/>
        <w:ind w:left="720" w:hanging="720"/>
      </w:pPr>
      <w:r w:rsidRPr="007010C5">
        <w:t>S</w:t>
      </w:r>
      <w:r>
        <w:t>TONE</w:t>
      </w:r>
      <w:r w:rsidRPr="007010C5">
        <w:t>, K., Z</w:t>
      </w:r>
      <w:r>
        <w:t>WIGGELAAR</w:t>
      </w:r>
      <w:r w:rsidRPr="007010C5">
        <w:t>, R., J</w:t>
      </w:r>
      <w:r>
        <w:t>ONES</w:t>
      </w:r>
      <w:r w:rsidRPr="007010C5">
        <w:t xml:space="preserve">, P. and </w:t>
      </w:r>
      <w:r>
        <w:t>MAC PARTHALAIN</w:t>
      </w:r>
      <w:r w:rsidRPr="007010C5">
        <w:t>, N., 2022. A systematic review of the prediction of hospital length of stay: Towards a unified framework. </w:t>
      </w:r>
      <w:r w:rsidRPr="007010C5">
        <w:rPr>
          <w:i/>
          <w:iCs/>
        </w:rPr>
        <w:t>PLOS digital health</w:t>
      </w:r>
      <w:r w:rsidRPr="007010C5">
        <w:t>, </w:t>
      </w:r>
      <w:r w:rsidRPr="007010C5">
        <w:rPr>
          <w:i/>
          <w:iCs/>
        </w:rPr>
        <w:t>1</w:t>
      </w:r>
      <w:r w:rsidRPr="007010C5">
        <w:t>(4), p.e0000017.</w:t>
      </w:r>
      <w:r>
        <w:t xml:space="preserve"> Available from: </w:t>
      </w:r>
      <w:hyperlink r:id="rId52" w:tgtFrame="_blank" w:history="1">
        <w:r w:rsidR="0065300D" w:rsidRPr="0065300D">
          <w:rPr>
            <w:rStyle w:val="Hyperlink"/>
          </w:rPr>
          <w:t>10.1371/journal.pdig.0000017</w:t>
        </w:r>
      </w:hyperlink>
      <w:r w:rsidR="0065300D">
        <w:t xml:space="preserve"> </w:t>
      </w:r>
    </w:p>
    <w:p w14:paraId="2E4D60F1" w14:textId="2894E307" w:rsidR="002F32C1" w:rsidRDefault="002F32C1" w:rsidP="00355853">
      <w:pPr>
        <w:spacing w:line="480" w:lineRule="auto"/>
        <w:ind w:left="720" w:hanging="720"/>
      </w:pPr>
      <w:r w:rsidRPr="002F32C1">
        <w:lastRenderedPageBreak/>
        <w:t>T</w:t>
      </w:r>
      <w:r>
        <w:t>RAYNOR</w:t>
      </w:r>
      <w:r w:rsidRPr="002F32C1">
        <w:t>, J., M</w:t>
      </w:r>
      <w:r>
        <w:t>ACTIER</w:t>
      </w:r>
      <w:r w:rsidRPr="002F32C1">
        <w:t>, R., G</w:t>
      </w:r>
      <w:r>
        <w:t>EDDES</w:t>
      </w:r>
      <w:r w:rsidRPr="002F32C1">
        <w:t>, C.C. and F</w:t>
      </w:r>
      <w:r>
        <w:t>OX</w:t>
      </w:r>
      <w:r w:rsidRPr="002F32C1">
        <w:t>, J.G., 2006. How to measure renal function in clinical practice. </w:t>
      </w:r>
      <w:proofErr w:type="spellStart"/>
      <w:r w:rsidRPr="002F32C1">
        <w:rPr>
          <w:i/>
          <w:iCs/>
        </w:rPr>
        <w:t>Bmj</w:t>
      </w:r>
      <w:proofErr w:type="spellEnd"/>
      <w:r w:rsidRPr="002F32C1">
        <w:t>, </w:t>
      </w:r>
      <w:r w:rsidRPr="002F32C1">
        <w:rPr>
          <w:i/>
          <w:iCs/>
        </w:rPr>
        <w:t>333</w:t>
      </w:r>
      <w:r w:rsidRPr="002F32C1">
        <w:t>(7571), pp.733-737.</w:t>
      </w:r>
      <w:r>
        <w:t xml:space="preserve"> Available from: </w:t>
      </w:r>
      <w:hyperlink r:id="rId53" w:tgtFrame="_blank" w:history="1">
        <w:r w:rsidR="009D286E" w:rsidRPr="009D286E">
          <w:rPr>
            <w:rStyle w:val="Hyperlink"/>
          </w:rPr>
          <w:t>10.1136/bmj.38975.390370.7C</w:t>
        </w:r>
      </w:hyperlink>
      <w:r w:rsidR="009D286E">
        <w:t xml:space="preserve"> </w:t>
      </w:r>
    </w:p>
    <w:p w14:paraId="7BAFCB8F" w14:textId="56DFD948" w:rsidR="00477591" w:rsidRDefault="00477591" w:rsidP="00355853">
      <w:pPr>
        <w:spacing w:line="480" w:lineRule="auto"/>
        <w:ind w:left="720" w:hanging="720"/>
      </w:pPr>
      <w:r w:rsidRPr="00477591">
        <w:t>W</w:t>
      </w:r>
      <w:r>
        <w:t>AGNER</w:t>
      </w:r>
      <w:r w:rsidRPr="00477591">
        <w:t>, J., G</w:t>
      </w:r>
      <w:r>
        <w:t>ABLER</w:t>
      </w:r>
      <w:r w:rsidRPr="00477591">
        <w:t>, N.B., R</w:t>
      </w:r>
      <w:r>
        <w:t>ATCLIFFE</w:t>
      </w:r>
      <w:r w:rsidRPr="00477591">
        <w:t>, S.J., B</w:t>
      </w:r>
      <w:r>
        <w:t>ROWN</w:t>
      </w:r>
      <w:r w:rsidRPr="00477591">
        <w:t>, S.E., S</w:t>
      </w:r>
      <w:r>
        <w:t>TROM</w:t>
      </w:r>
      <w:r w:rsidRPr="00477591">
        <w:t>, B.L. and H</w:t>
      </w:r>
      <w:r>
        <w:t>ALPERN</w:t>
      </w:r>
      <w:r w:rsidRPr="00477591">
        <w:t>, S.D., 2013. Outcomes among patients discharged from busy intensive care units. </w:t>
      </w:r>
      <w:r w:rsidRPr="00477591">
        <w:rPr>
          <w:i/>
          <w:iCs/>
        </w:rPr>
        <w:t>Annals of internal medicine</w:t>
      </w:r>
      <w:r w:rsidRPr="00477591">
        <w:t>, </w:t>
      </w:r>
      <w:r w:rsidRPr="00477591">
        <w:rPr>
          <w:i/>
          <w:iCs/>
        </w:rPr>
        <w:t>159</w:t>
      </w:r>
      <w:r w:rsidRPr="00477591">
        <w:t>(7), pp.447-455.</w:t>
      </w:r>
      <w:r>
        <w:t xml:space="preserve"> Available from: </w:t>
      </w:r>
      <w:hyperlink r:id="rId54" w:tgtFrame="_blank" w:history="1">
        <w:r w:rsidR="00571D5C" w:rsidRPr="00571D5C">
          <w:rPr>
            <w:rStyle w:val="Hyperlink"/>
          </w:rPr>
          <w:t>10.7326/0003-4819-159-7-201310010-00004</w:t>
        </w:r>
      </w:hyperlink>
      <w:r w:rsidR="00571D5C">
        <w:t xml:space="preserve"> </w:t>
      </w:r>
    </w:p>
    <w:p w14:paraId="6518676F" w14:textId="77777777" w:rsidR="00480143" w:rsidRDefault="003A46AE" w:rsidP="003D295E">
      <w:pPr>
        <w:spacing w:line="480" w:lineRule="auto"/>
        <w:ind w:left="720" w:hanging="720"/>
      </w:pPr>
      <w:r w:rsidRPr="003A46AE">
        <w:t>W</w:t>
      </w:r>
      <w:r>
        <w:t>EISSGERBER</w:t>
      </w:r>
      <w:r w:rsidRPr="003A46AE">
        <w:t>, T.L., G</w:t>
      </w:r>
      <w:r>
        <w:t>AROVIC</w:t>
      </w:r>
      <w:r w:rsidRPr="003A46AE">
        <w:t>, V.D., S</w:t>
      </w:r>
      <w:r>
        <w:t>AVIC</w:t>
      </w:r>
      <w:r w:rsidRPr="003A46AE">
        <w:t>, M., W</w:t>
      </w:r>
      <w:r>
        <w:t>INHAM</w:t>
      </w:r>
      <w:r w:rsidRPr="003A46AE">
        <w:t>, S.J. and M</w:t>
      </w:r>
      <w:r>
        <w:t>ILIC</w:t>
      </w:r>
      <w:r w:rsidRPr="003A46AE">
        <w:t>, N.M., 2016. From static to interactive: transforming data visualization to improve transparency. </w:t>
      </w:r>
      <w:proofErr w:type="spellStart"/>
      <w:r w:rsidRPr="003A46AE">
        <w:rPr>
          <w:i/>
          <w:iCs/>
        </w:rPr>
        <w:t>PLoS</w:t>
      </w:r>
      <w:proofErr w:type="spellEnd"/>
      <w:r w:rsidRPr="003A46AE">
        <w:rPr>
          <w:i/>
          <w:iCs/>
        </w:rPr>
        <w:t xml:space="preserve"> biology</w:t>
      </w:r>
      <w:r w:rsidRPr="003A46AE">
        <w:t>, </w:t>
      </w:r>
      <w:r w:rsidRPr="003A46AE">
        <w:rPr>
          <w:i/>
          <w:iCs/>
        </w:rPr>
        <w:t>14</w:t>
      </w:r>
      <w:r w:rsidRPr="003A46AE">
        <w:t>(6), p.e1002484.</w:t>
      </w:r>
      <w:r>
        <w:t xml:space="preserve"> </w:t>
      </w:r>
      <w:r w:rsidR="00A4691A">
        <w:t xml:space="preserve">Available from: </w:t>
      </w:r>
      <w:hyperlink r:id="rId55" w:history="1">
        <w:r w:rsidR="003D295E" w:rsidRPr="003D295E">
          <w:rPr>
            <w:rStyle w:val="Hyperlink"/>
          </w:rPr>
          <w:t>https://doi.org/10.1371/journal.pbio.1002484</w:t>
        </w:r>
      </w:hyperlink>
      <w:r w:rsidR="003D295E">
        <w:t xml:space="preserve"> </w:t>
      </w:r>
    </w:p>
    <w:p w14:paraId="11A97F98" w14:textId="2F322D08" w:rsidR="009126B5" w:rsidRDefault="00480143" w:rsidP="003D295E">
      <w:pPr>
        <w:spacing w:line="480" w:lineRule="auto"/>
        <w:ind w:left="720" w:hanging="720"/>
      </w:pPr>
      <w:r w:rsidRPr="00480143">
        <w:t>Z</w:t>
      </w:r>
      <w:r>
        <w:t>HOU</w:t>
      </w:r>
      <w:r w:rsidRPr="00480143">
        <w:t>, J., G</w:t>
      </w:r>
      <w:r>
        <w:t>ANDOMI</w:t>
      </w:r>
      <w:r w:rsidRPr="00480143">
        <w:t>, A.H., C</w:t>
      </w:r>
      <w:r>
        <w:t>HEN</w:t>
      </w:r>
      <w:r w:rsidRPr="00480143">
        <w:t>, F. and H</w:t>
      </w:r>
      <w:r>
        <w:t>OLZINGER</w:t>
      </w:r>
      <w:r w:rsidRPr="00480143">
        <w:t>, A., 2021. Evaluating the quality of machine learning explanations: A survey on methods and metrics. </w:t>
      </w:r>
      <w:r w:rsidRPr="00480143">
        <w:rPr>
          <w:i/>
          <w:iCs/>
        </w:rPr>
        <w:t>Electronics</w:t>
      </w:r>
      <w:r w:rsidRPr="00480143">
        <w:t>, </w:t>
      </w:r>
      <w:r w:rsidRPr="00480143">
        <w:rPr>
          <w:i/>
          <w:iCs/>
        </w:rPr>
        <w:t>10</w:t>
      </w:r>
      <w:r w:rsidRPr="00480143">
        <w:t>(5), p.593.</w:t>
      </w:r>
      <w:r>
        <w:t xml:space="preserve"> Available from: </w:t>
      </w:r>
      <w:hyperlink r:id="rId56" w:history="1">
        <w:r w:rsidR="00050FEA" w:rsidRPr="00050FEA">
          <w:rPr>
            <w:rStyle w:val="Hyperlink"/>
          </w:rPr>
          <w:t>https://doi.org/10.3390/electronics10050593</w:t>
        </w:r>
      </w:hyperlink>
      <w:r w:rsidR="00050FEA">
        <w:t xml:space="preserve"> </w:t>
      </w:r>
      <w:r w:rsidR="009126B5">
        <w:br w:type="page"/>
      </w:r>
    </w:p>
    <w:p w14:paraId="3356E562" w14:textId="44AE3B17" w:rsidR="009126B5" w:rsidRPr="00717156" w:rsidRDefault="00C133F5" w:rsidP="00717156">
      <w:pPr>
        <w:pStyle w:val="ListParagraph"/>
        <w:numPr>
          <w:ilvl w:val="0"/>
          <w:numId w:val="7"/>
        </w:numPr>
        <w:spacing w:line="480" w:lineRule="auto"/>
        <w:jc w:val="center"/>
        <w:rPr>
          <w:b/>
          <w:bCs/>
        </w:rPr>
      </w:pPr>
      <w:r w:rsidRPr="00717156">
        <w:rPr>
          <w:b/>
          <w:bCs/>
        </w:rPr>
        <w:lastRenderedPageBreak/>
        <w:t>Appendices</w:t>
      </w:r>
    </w:p>
    <w:p w14:paraId="444F0E59" w14:textId="0BAF8206" w:rsidR="00C133F5" w:rsidRDefault="00C133F5" w:rsidP="00C133F5">
      <w:pPr>
        <w:spacing w:line="480" w:lineRule="auto"/>
      </w:pPr>
      <w:r w:rsidRPr="00C133F5">
        <w:rPr>
          <w:b/>
          <w:bCs/>
        </w:rPr>
        <w:t>Appendix 1</w:t>
      </w:r>
      <w:r>
        <w:t xml:space="preserve"> </w:t>
      </w:r>
      <w:r w:rsidR="00A22C0A">
        <w:t>Import</w:t>
      </w:r>
      <w:r w:rsidR="005B3477">
        <w:t xml:space="preserve">, </w:t>
      </w:r>
      <w:r w:rsidR="00A22C0A">
        <w:t xml:space="preserve">load </w:t>
      </w:r>
      <w:r w:rsidR="005B3477">
        <w:t xml:space="preserve">and summarise </w:t>
      </w:r>
      <w:r w:rsidR="00A22C0A">
        <w:t>dataset code</w:t>
      </w:r>
    </w:p>
    <w:p w14:paraId="555FF793" w14:textId="0CC4EF15" w:rsidR="00A22C0A" w:rsidRDefault="00116E6F" w:rsidP="00C133F5">
      <w:pPr>
        <w:spacing w:line="480" w:lineRule="auto"/>
      </w:pPr>
      <w:r>
        <w:rPr>
          <w:b/>
          <w:bCs/>
          <w:noProof/>
        </w:rPr>
        <w:drawing>
          <wp:inline distT="0" distB="0" distL="0" distR="0" wp14:anchorId="7A14A8CE" wp14:editId="555B9BAB">
            <wp:extent cx="5731510" cy="955040"/>
            <wp:effectExtent l="0" t="0" r="0" b="0"/>
            <wp:docPr id="9597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4989" name="Picture 95975498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955040"/>
                    </a:xfrm>
                    <a:prstGeom prst="rect">
                      <a:avLst/>
                    </a:prstGeom>
                  </pic:spPr>
                </pic:pic>
              </a:graphicData>
            </a:graphic>
          </wp:inline>
        </w:drawing>
      </w:r>
    </w:p>
    <w:p w14:paraId="2D33B15F" w14:textId="4F0CB525" w:rsidR="00C133F5" w:rsidRDefault="00C133F5" w:rsidP="00C133F5">
      <w:pPr>
        <w:spacing w:line="480" w:lineRule="auto"/>
      </w:pPr>
      <w:r w:rsidRPr="00C133F5">
        <w:rPr>
          <w:b/>
          <w:bCs/>
        </w:rPr>
        <w:t xml:space="preserve">Appendix </w:t>
      </w:r>
      <w:r w:rsidR="00116E6F">
        <w:rPr>
          <w:b/>
          <w:bCs/>
        </w:rPr>
        <w:t>2</w:t>
      </w:r>
      <w:r>
        <w:t xml:space="preserve"> </w:t>
      </w:r>
      <w:r w:rsidR="005B3477">
        <w:t>Summarise dataset output</w:t>
      </w:r>
    </w:p>
    <w:p w14:paraId="1CBA79AD" w14:textId="17BF60E0" w:rsidR="00F6014D" w:rsidRDefault="00226CDF" w:rsidP="00C133F5">
      <w:pPr>
        <w:spacing w:line="480" w:lineRule="auto"/>
      </w:pPr>
      <w:r>
        <w:rPr>
          <w:noProof/>
        </w:rPr>
        <w:drawing>
          <wp:inline distT="0" distB="0" distL="0" distR="0" wp14:anchorId="23F4308B" wp14:editId="5D81BDCF">
            <wp:extent cx="5731510" cy="1684020"/>
            <wp:effectExtent l="0" t="0" r="0" b="5080"/>
            <wp:docPr id="10501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765" name="Picture 10501176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1684020"/>
                    </a:xfrm>
                    <a:prstGeom prst="rect">
                      <a:avLst/>
                    </a:prstGeom>
                  </pic:spPr>
                </pic:pic>
              </a:graphicData>
            </a:graphic>
          </wp:inline>
        </w:drawing>
      </w:r>
    </w:p>
    <w:p w14:paraId="247D9116" w14:textId="2407415C" w:rsidR="00226CDF" w:rsidRPr="007E3083" w:rsidRDefault="00226CDF" w:rsidP="00C133F5">
      <w:pPr>
        <w:spacing w:line="480" w:lineRule="auto"/>
      </w:pPr>
      <w:r>
        <w:rPr>
          <w:noProof/>
        </w:rPr>
        <w:drawing>
          <wp:inline distT="0" distB="0" distL="0" distR="0" wp14:anchorId="705FA15D" wp14:editId="52963F5A">
            <wp:extent cx="5731510" cy="1851025"/>
            <wp:effectExtent l="0" t="0" r="0" b="3175"/>
            <wp:docPr id="82380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0278" name="Picture 82380278"/>
                    <pic:cNvPicPr/>
                  </pic:nvPicPr>
                  <pic:blipFill>
                    <a:blip r:embed="rId59">
                      <a:extLst>
                        <a:ext uri="{28A0092B-C50C-407E-A947-70E740481C1C}">
                          <a14:useLocalDpi xmlns:a14="http://schemas.microsoft.com/office/drawing/2010/main" val="0"/>
                        </a:ext>
                      </a:extLst>
                    </a:blip>
                    <a:stretch>
                      <a:fillRect/>
                    </a:stretch>
                  </pic:blipFill>
                  <pic:spPr>
                    <a:xfrm>
                      <a:off x="0" y="0"/>
                      <a:ext cx="5731510" cy="1851025"/>
                    </a:xfrm>
                    <a:prstGeom prst="rect">
                      <a:avLst/>
                    </a:prstGeom>
                  </pic:spPr>
                </pic:pic>
              </a:graphicData>
            </a:graphic>
          </wp:inline>
        </w:drawing>
      </w:r>
    </w:p>
    <w:p w14:paraId="156649F6" w14:textId="77777777" w:rsidR="00B12E50" w:rsidRDefault="00B12E50">
      <w:pPr>
        <w:rPr>
          <w:b/>
          <w:bCs/>
        </w:rPr>
      </w:pPr>
      <w:r>
        <w:rPr>
          <w:b/>
          <w:bCs/>
        </w:rPr>
        <w:br w:type="page"/>
      </w:r>
    </w:p>
    <w:p w14:paraId="7B7EE3EF" w14:textId="400831AB" w:rsidR="00C133F5" w:rsidRDefault="00C133F5" w:rsidP="00C133F5">
      <w:pPr>
        <w:spacing w:line="480" w:lineRule="auto"/>
      </w:pPr>
      <w:r w:rsidRPr="00C133F5">
        <w:rPr>
          <w:b/>
          <w:bCs/>
        </w:rPr>
        <w:lastRenderedPageBreak/>
        <w:t xml:space="preserve">Appendix </w:t>
      </w:r>
      <w:r w:rsidR="00722C35">
        <w:rPr>
          <w:b/>
          <w:bCs/>
        </w:rPr>
        <w:t>3</w:t>
      </w:r>
      <w:r>
        <w:t xml:space="preserve"> </w:t>
      </w:r>
      <w:r w:rsidR="00722C35">
        <w:t>Standardise column names code</w:t>
      </w:r>
    </w:p>
    <w:p w14:paraId="5421677E" w14:textId="34699A23" w:rsidR="00722C35" w:rsidRPr="007E3083" w:rsidRDefault="00B12E50" w:rsidP="00C133F5">
      <w:pPr>
        <w:spacing w:line="480" w:lineRule="auto"/>
      </w:pPr>
      <w:r>
        <w:rPr>
          <w:noProof/>
        </w:rPr>
        <w:drawing>
          <wp:inline distT="0" distB="0" distL="0" distR="0" wp14:anchorId="524AF7F9" wp14:editId="7DC66B1D">
            <wp:extent cx="5731510" cy="2651125"/>
            <wp:effectExtent l="0" t="0" r="0" b="3175"/>
            <wp:docPr id="2081463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3203" name="Picture 2081463203"/>
                    <pic:cNvPicPr/>
                  </pic:nvPicPr>
                  <pic:blipFill>
                    <a:blip r:embed="rId60">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3AD37F98" w14:textId="7DFF3805" w:rsidR="00C133F5" w:rsidRDefault="00C133F5" w:rsidP="00C133F5">
      <w:pPr>
        <w:spacing w:line="480" w:lineRule="auto"/>
      </w:pPr>
      <w:r w:rsidRPr="00C133F5">
        <w:rPr>
          <w:b/>
          <w:bCs/>
        </w:rPr>
        <w:t xml:space="preserve">Appendix </w:t>
      </w:r>
      <w:r w:rsidR="00B12E50">
        <w:rPr>
          <w:b/>
          <w:bCs/>
        </w:rPr>
        <w:t>4</w:t>
      </w:r>
      <w:r>
        <w:t xml:space="preserve"> </w:t>
      </w:r>
      <w:r w:rsidR="00B12E50">
        <w:t>Column names output</w:t>
      </w:r>
    </w:p>
    <w:p w14:paraId="3225CE78" w14:textId="431516E5" w:rsidR="00B12E50" w:rsidRPr="007E3083" w:rsidRDefault="00301A18" w:rsidP="00C133F5">
      <w:pPr>
        <w:spacing w:line="480" w:lineRule="auto"/>
      </w:pPr>
      <w:r>
        <w:rPr>
          <w:b/>
          <w:bCs/>
          <w:noProof/>
        </w:rPr>
        <w:drawing>
          <wp:inline distT="0" distB="0" distL="0" distR="0" wp14:anchorId="1B1C2B6E" wp14:editId="3927B0BB">
            <wp:extent cx="5731510" cy="1828165"/>
            <wp:effectExtent l="0" t="0" r="0" b="635"/>
            <wp:docPr id="2054966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66546" name="Picture 2054966546"/>
                    <pic:cNvPicPr/>
                  </pic:nvPicPr>
                  <pic:blipFill>
                    <a:blip r:embed="rId61">
                      <a:extLst>
                        <a:ext uri="{28A0092B-C50C-407E-A947-70E740481C1C}">
                          <a14:useLocalDpi xmlns:a14="http://schemas.microsoft.com/office/drawing/2010/main" val="0"/>
                        </a:ext>
                      </a:extLst>
                    </a:blip>
                    <a:stretch>
                      <a:fillRect/>
                    </a:stretch>
                  </pic:blipFill>
                  <pic:spPr>
                    <a:xfrm>
                      <a:off x="0" y="0"/>
                      <a:ext cx="5731510" cy="1828165"/>
                    </a:xfrm>
                    <a:prstGeom prst="rect">
                      <a:avLst/>
                    </a:prstGeom>
                  </pic:spPr>
                </pic:pic>
              </a:graphicData>
            </a:graphic>
          </wp:inline>
        </w:drawing>
      </w:r>
    </w:p>
    <w:p w14:paraId="53964934" w14:textId="314EE896" w:rsidR="00C133F5" w:rsidRDefault="00C133F5" w:rsidP="00C133F5">
      <w:pPr>
        <w:spacing w:line="480" w:lineRule="auto"/>
      </w:pPr>
      <w:r w:rsidRPr="00C133F5">
        <w:rPr>
          <w:b/>
          <w:bCs/>
        </w:rPr>
        <w:t xml:space="preserve">Appendix </w:t>
      </w:r>
      <w:r w:rsidR="00301A18">
        <w:rPr>
          <w:b/>
          <w:bCs/>
        </w:rPr>
        <w:t>5</w:t>
      </w:r>
      <w:r>
        <w:t xml:space="preserve"> </w:t>
      </w:r>
      <w:r w:rsidR="00301A18">
        <w:t>Information and sample of dataset code</w:t>
      </w:r>
    </w:p>
    <w:p w14:paraId="17EF8F55" w14:textId="7BAECA58" w:rsidR="00301A18" w:rsidRPr="007E3083" w:rsidRDefault="003120FF" w:rsidP="00C133F5">
      <w:pPr>
        <w:spacing w:line="480" w:lineRule="auto"/>
      </w:pPr>
      <w:r>
        <w:rPr>
          <w:noProof/>
        </w:rPr>
        <w:drawing>
          <wp:inline distT="0" distB="0" distL="0" distR="0" wp14:anchorId="7B9598D7" wp14:editId="0FF2F5EF">
            <wp:extent cx="2501900" cy="1485900"/>
            <wp:effectExtent l="0" t="0" r="0" b="0"/>
            <wp:docPr id="197260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1990" name="Picture 1972601990"/>
                    <pic:cNvPicPr/>
                  </pic:nvPicPr>
                  <pic:blipFill>
                    <a:blip r:embed="rId62">
                      <a:extLst>
                        <a:ext uri="{28A0092B-C50C-407E-A947-70E740481C1C}">
                          <a14:useLocalDpi xmlns:a14="http://schemas.microsoft.com/office/drawing/2010/main" val="0"/>
                        </a:ext>
                      </a:extLst>
                    </a:blip>
                    <a:stretch>
                      <a:fillRect/>
                    </a:stretch>
                  </pic:blipFill>
                  <pic:spPr>
                    <a:xfrm>
                      <a:off x="0" y="0"/>
                      <a:ext cx="2501900" cy="1485900"/>
                    </a:xfrm>
                    <a:prstGeom prst="rect">
                      <a:avLst/>
                    </a:prstGeom>
                  </pic:spPr>
                </pic:pic>
              </a:graphicData>
            </a:graphic>
          </wp:inline>
        </w:drawing>
      </w:r>
    </w:p>
    <w:p w14:paraId="05639F90" w14:textId="77777777" w:rsidR="003120FF" w:rsidRDefault="003120FF">
      <w:pPr>
        <w:rPr>
          <w:b/>
          <w:bCs/>
        </w:rPr>
      </w:pPr>
      <w:r>
        <w:rPr>
          <w:b/>
          <w:bCs/>
        </w:rPr>
        <w:br w:type="page"/>
      </w:r>
    </w:p>
    <w:p w14:paraId="0DA85F53" w14:textId="5E9E9915" w:rsidR="00C133F5" w:rsidRDefault="00C133F5" w:rsidP="00C133F5">
      <w:pPr>
        <w:spacing w:line="480" w:lineRule="auto"/>
      </w:pPr>
      <w:r w:rsidRPr="00C133F5">
        <w:rPr>
          <w:b/>
          <w:bCs/>
        </w:rPr>
        <w:lastRenderedPageBreak/>
        <w:t xml:space="preserve">Appendix </w:t>
      </w:r>
      <w:r w:rsidR="003120FF">
        <w:rPr>
          <w:b/>
          <w:bCs/>
        </w:rPr>
        <w:t>6</w:t>
      </w:r>
      <w:r>
        <w:t xml:space="preserve"> </w:t>
      </w:r>
      <w:r w:rsidR="003120FF">
        <w:t>Information and sample of dataset output</w:t>
      </w:r>
    </w:p>
    <w:p w14:paraId="792D6C3F" w14:textId="70F84EA9" w:rsidR="003120FF" w:rsidRDefault="00130D2C" w:rsidP="00C133F5">
      <w:pPr>
        <w:spacing w:line="480" w:lineRule="auto"/>
      </w:pPr>
      <w:r>
        <w:rPr>
          <w:noProof/>
        </w:rPr>
        <w:drawing>
          <wp:inline distT="0" distB="0" distL="0" distR="0" wp14:anchorId="00EEB01F" wp14:editId="39BC13DB">
            <wp:extent cx="5731510" cy="5347970"/>
            <wp:effectExtent l="0" t="0" r="0" b="0"/>
            <wp:docPr id="48919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94459" name="Picture 489194459"/>
                    <pic:cNvPicPr/>
                  </pic:nvPicPr>
                  <pic:blipFill>
                    <a:blip r:embed="rId63">
                      <a:extLst>
                        <a:ext uri="{28A0092B-C50C-407E-A947-70E740481C1C}">
                          <a14:useLocalDpi xmlns:a14="http://schemas.microsoft.com/office/drawing/2010/main" val="0"/>
                        </a:ext>
                      </a:extLst>
                    </a:blip>
                    <a:stretch>
                      <a:fillRect/>
                    </a:stretch>
                  </pic:blipFill>
                  <pic:spPr>
                    <a:xfrm>
                      <a:off x="0" y="0"/>
                      <a:ext cx="5731510" cy="5347970"/>
                    </a:xfrm>
                    <a:prstGeom prst="rect">
                      <a:avLst/>
                    </a:prstGeom>
                  </pic:spPr>
                </pic:pic>
              </a:graphicData>
            </a:graphic>
          </wp:inline>
        </w:drawing>
      </w:r>
    </w:p>
    <w:p w14:paraId="1D70E89C" w14:textId="11CCF921" w:rsidR="00130D2C" w:rsidRDefault="0006545F" w:rsidP="00C133F5">
      <w:pPr>
        <w:spacing w:line="480" w:lineRule="auto"/>
      </w:pPr>
      <w:r>
        <w:rPr>
          <w:noProof/>
        </w:rPr>
        <w:lastRenderedPageBreak/>
        <w:drawing>
          <wp:inline distT="0" distB="0" distL="0" distR="0" wp14:anchorId="7F7E2972" wp14:editId="2F82E06F">
            <wp:extent cx="5731510" cy="5409565"/>
            <wp:effectExtent l="0" t="0" r="0" b="635"/>
            <wp:docPr id="219166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66508" name="Picture 219166508"/>
                    <pic:cNvPicPr/>
                  </pic:nvPicPr>
                  <pic:blipFill>
                    <a:blip r:embed="rId64">
                      <a:extLst>
                        <a:ext uri="{28A0092B-C50C-407E-A947-70E740481C1C}">
                          <a14:useLocalDpi xmlns:a14="http://schemas.microsoft.com/office/drawing/2010/main" val="0"/>
                        </a:ext>
                      </a:extLst>
                    </a:blip>
                    <a:stretch>
                      <a:fillRect/>
                    </a:stretch>
                  </pic:blipFill>
                  <pic:spPr>
                    <a:xfrm>
                      <a:off x="0" y="0"/>
                      <a:ext cx="5731510" cy="5409565"/>
                    </a:xfrm>
                    <a:prstGeom prst="rect">
                      <a:avLst/>
                    </a:prstGeom>
                  </pic:spPr>
                </pic:pic>
              </a:graphicData>
            </a:graphic>
          </wp:inline>
        </w:drawing>
      </w:r>
    </w:p>
    <w:p w14:paraId="5DEF1B7F" w14:textId="0BB04B15" w:rsidR="0006545F" w:rsidRDefault="0006545F" w:rsidP="00C133F5">
      <w:pPr>
        <w:spacing w:line="480" w:lineRule="auto"/>
      </w:pPr>
      <w:r>
        <w:rPr>
          <w:noProof/>
        </w:rPr>
        <w:drawing>
          <wp:inline distT="0" distB="0" distL="0" distR="0" wp14:anchorId="053D2525" wp14:editId="0B534F6A">
            <wp:extent cx="5731510" cy="1402080"/>
            <wp:effectExtent l="0" t="0" r="0" b="0"/>
            <wp:docPr id="2033655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5969" name="Picture 2033655969"/>
                    <pic:cNvPicPr/>
                  </pic:nvPicPr>
                  <pic:blipFill>
                    <a:blip r:embed="rId65">
                      <a:extLst>
                        <a:ext uri="{28A0092B-C50C-407E-A947-70E740481C1C}">
                          <a14:useLocalDpi xmlns:a14="http://schemas.microsoft.com/office/drawing/2010/main" val="0"/>
                        </a:ext>
                      </a:extLst>
                    </a:blip>
                    <a:stretch>
                      <a:fillRect/>
                    </a:stretch>
                  </pic:blipFill>
                  <pic:spPr>
                    <a:xfrm>
                      <a:off x="0" y="0"/>
                      <a:ext cx="5731510" cy="1402080"/>
                    </a:xfrm>
                    <a:prstGeom prst="rect">
                      <a:avLst/>
                    </a:prstGeom>
                  </pic:spPr>
                </pic:pic>
              </a:graphicData>
            </a:graphic>
          </wp:inline>
        </w:drawing>
      </w:r>
    </w:p>
    <w:p w14:paraId="077A93BA" w14:textId="259811B7" w:rsidR="0006545F" w:rsidRDefault="00F028EE" w:rsidP="00C133F5">
      <w:pPr>
        <w:spacing w:line="480" w:lineRule="auto"/>
      </w:pPr>
      <w:r>
        <w:rPr>
          <w:noProof/>
        </w:rPr>
        <w:drawing>
          <wp:inline distT="0" distB="0" distL="0" distR="0" wp14:anchorId="55EC6648" wp14:editId="73068DFB">
            <wp:extent cx="5731510" cy="1548765"/>
            <wp:effectExtent l="0" t="0" r="0" b="635"/>
            <wp:docPr id="3191438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43832" name="Picture 3191438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1548765"/>
                    </a:xfrm>
                    <a:prstGeom prst="rect">
                      <a:avLst/>
                    </a:prstGeom>
                  </pic:spPr>
                </pic:pic>
              </a:graphicData>
            </a:graphic>
          </wp:inline>
        </w:drawing>
      </w:r>
    </w:p>
    <w:p w14:paraId="471C5061" w14:textId="26EE2DDC" w:rsidR="00F028EE" w:rsidRDefault="00701A64" w:rsidP="00C133F5">
      <w:pPr>
        <w:spacing w:line="480" w:lineRule="auto"/>
      </w:pPr>
      <w:r>
        <w:rPr>
          <w:noProof/>
        </w:rPr>
        <w:lastRenderedPageBreak/>
        <w:drawing>
          <wp:inline distT="0" distB="0" distL="0" distR="0" wp14:anchorId="1A621BED" wp14:editId="01213BFA">
            <wp:extent cx="5731510" cy="1218565"/>
            <wp:effectExtent l="0" t="0" r="0" b="635"/>
            <wp:docPr id="2840889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88974" name="Picture 28408897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1218565"/>
                    </a:xfrm>
                    <a:prstGeom prst="rect">
                      <a:avLst/>
                    </a:prstGeom>
                  </pic:spPr>
                </pic:pic>
              </a:graphicData>
            </a:graphic>
          </wp:inline>
        </w:drawing>
      </w:r>
    </w:p>
    <w:p w14:paraId="42CF0F00" w14:textId="591A85E3" w:rsidR="005935D4" w:rsidRPr="007E3083" w:rsidRDefault="005935D4" w:rsidP="00C133F5">
      <w:pPr>
        <w:spacing w:line="480" w:lineRule="auto"/>
      </w:pPr>
      <w:r>
        <w:rPr>
          <w:noProof/>
        </w:rPr>
        <w:drawing>
          <wp:inline distT="0" distB="0" distL="0" distR="0" wp14:anchorId="698F4D59" wp14:editId="1FEDCEBF">
            <wp:extent cx="5731510" cy="1318895"/>
            <wp:effectExtent l="0" t="0" r="0" b="1905"/>
            <wp:docPr id="1196603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03635" name="Picture 119660363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1318895"/>
                    </a:xfrm>
                    <a:prstGeom prst="rect">
                      <a:avLst/>
                    </a:prstGeom>
                  </pic:spPr>
                </pic:pic>
              </a:graphicData>
            </a:graphic>
          </wp:inline>
        </w:drawing>
      </w:r>
    </w:p>
    <w:p w14:paraId="18358FFF" w14:textId="7DD0465C" w:rsidR="00C133F5" w:rsidRDefault="00C133F5" w:rsidP="00C133F5">
      <w:pPr>
        <w:spacing w:line="480" w:lineRule="auto"/>
      </w:pPr>
      <w:r w:rsidRPr="00C133F5">
        <w:rPr>
          <w:b/>
          <w:bCs/>
        </w:rPr>
        <w:t xml:space="preserve">Appendix </w:t>
      </w:r>
      <w:r w:rsidR="005935D4">
        <w:rPr>
          <w:b/>
          <w:bCs/>
        </w:rPr>
        <w:t>7</w:t>
      </w:r>
      <w:r>
        <w:t xml:space="preserve"> </w:t>
      </w:r>
      <w:r w:rsidR="00E744D0">
        <w:t>Convert date columns code</w:t>
      </w:r>
    </w:p>
    <w:p w14:paraId="34358383" w14:textId="1B63A82F" w:rsidR="00E744D0" w:rsidRPr="007E3083" w:rsidRDefault="00A600BB" w:rsidP="00C133F5">
      <w:pPr>
        <w:spacing w:line="480" w:lineRule="auto"/>
      </w:pPr>
      <w:r>
        <w:rPr>
          <w:noProof/>
        </w:rPr>
        <w:drawing>
          <wp:inline distT="0" distB="0" distL="0" distR="0" wp14:anchorId="5937D7F8" wp14:editId="025F5FE0">
            <wp:extent cx="5731510" cy="671195"/>
            <wp:effectExtent l="0" t="0" r="0" b="1905"/>
            <wp:docPr id="17794591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9180" name="Picture 177945918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671195"/>
                    </a:xfrm>
                    <a:prstGeom prst="rect">
                      <a:avLst/>
                    </a:prstGeom>
                  </pic:spPr>
                </pic:pic>
              </a:graphicData>
            </a:graphic>
          </wp:inline>
        </w:drawing>
      </w:r>
    </w:p>
    <w:p w14:paraId="4C256E17" w14:textId="716E1FC1" w:rsidR="00C133F5" w:rsidRDefault="00C133F5" w:rsidP="00C133F5">
      <w:pPr>
        <w:spacing w:line="480" w:lineRule="auto"/>
      </w:pPr>
      <w:r w:rsidRPr="00C133F5">
        <w:rPr>
          <w:b/>
          <w:bCs/>
        </w:rPr>
        <w:t xml:space="preserve">Appendix </w:t>
      </w:r>
      <w:r w:rsidR="00A600BB">
        <w:rPr>
          <w:b/>
          <w:bCs/>
        </w:rPr>
        <w:t>8</w:t>
      </w:r>
      <w:r>
        <w:t xml:space="preserve"> </w:t>
      </w:r>
      <w:r w:rsidR="00A600BB">
        <w:t>Convert categorical fields code</w:t>
      </w:r>
    </w:p>
    <w:p w14:paraId="2EDA9201" w14:textId="2F226A3E" w:rsidR="00A600BB" w:rsidRPr="007E3083" w:rsidRDefault="00D24E88" w:rsidP="00C133F5">
      <w:pPr>
        <w:spacing w:line="480" w:lineRule="auto"/>
      </w:pPr>
      <w:r>
        <w:rPr>
          <w:noProof/>
        </w:rPr>
        <w:drawing>
          <wp:inline distT="0" distB="0" distL="0" distR="0" wp14:anchorId="56529B6C" wp14:editId="7D7B685B">
            <wp:extent cx="5731510" cy="1094105"/>
            <wp:effectExtent l="0" t="0" r="0" b="0"/>
            <wp:docPr id="1862450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0662" name="Picture 186245066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1094105"/>
                    </a:xfrm>
                    <a:prstGeom prst="rect">
                      <a:avLst/>
                    </a:prstGeom>
                  </pic:spPr>
                </pic:pic>
              </a:graphicData>
            </a:graphic>
          </wp:inline>
        </w:drawing>
      </w:r>
    </w:p>
    <w:p w14:paraId="59CA1F5C" w14:textId="49146C50" w:rsidR="00C133F5" w:rsidRPr="009A0400" w:rsidRDefault="00C133F5" w:rsidP="009A0400">
      <w:pPr>
        <w:spacing w:line="480" w:lineRule="auto"/>
        <w:rPr>
          <w:b/>
          <w:bCs/>
        </w:rPr>
      </w:pPr>
      <w:r w:rsidRPr="00C133F5">
        <w:rPr>
          <w:b/>
          <w:bCs/>
        </w:rPr>
        <w:t xml:space="preserve">Appendix </w:t>
      </w:r>
      <w:r w:rsidR="00D24E88">
        <w:rPr>
          <w:b/>
          <w:bCs/>
        </w:rPr>
        <w:t>9</w:t>
      </w:r>
      <w:r>
        <w:t xml:space="preserve"> </w:t>
      </w:r>
      <w:r w:rsidR="00D24E88">
        <w:t>Convert lab values code</w:t>
      </w:r>
    </w:p>
    <w:p w14:paraId="0A14B099" w14:textId="671AFA35" w:rsidR="00D24E88" w:rsidRPr="007E3083" w:rsidRDefault="00AB0542" w:rsidP="00C133F5">
      <w:pPr>
        <w:spacing w:line="480" w:lineRule="auto"/>
      </w:pPr>
      <w:r>
        <w:rPr>
          <w:noProof/>
        </w:rPr>
        <w:drawing>
          <wp:inline distT="0" distB="0" distL="0" distR="0" wp14:anchorId="10FDB393" wp14:editId="461209F9">
            <wp:extent cx="5731510" cy="1437640"/>
            <wp:effectExtent l="0" t="0" r="0" b="0"/>
            <wp:docPr id="1252825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25960" name="Picture 1252825960"/>
                    <pic:cNvPicPr/>
                  </pic:nvPicPr>
                  <pic:blipFill>
                    <a:blip r:embed="rId71">
                      <a:extLst>
                        <a:ext uri="{28A0092B-C50C-407E-A947-70E740481C1C}">
                          <a14:useLocalDpi xmlns:a14="http://schemas.microsoft.com/office/drawing/2010/main" val="0"/>
                        </a:ext>
                      </a:extLst>
                    </a:blip>
                    <a:stretch>
                      <a:fillRect/>
                    </a:stretch>
                  </pic:blipFill>
                  <pic:spPr>
                    <a:xfrm>
                      <a:off x="0" y="0"/>
                      <a:ext cx="5731510" cy="1437640"/>
                    </a:xfrm>
                    <a:prstGeom prst="rect">
                      <a:avLst/>
                    </a:prstGeom>
                  </pic:spPr>
                </pic:pic>
              </a:graphicData>
            </a:graphic>
          </wp:inline>
        </w:drawing>
      </w:r>
    </w:p>
    <w:p w14:paraId="2C9E2F81" w14:textId="77777777" w:rsidR="009A0400" w:rsidRDefault="009A0400">
      <w:pPr>
        <w:spacing w:after="160" w:line="278" w:lineRule="auto"/>
        <w:rPr>
          <w:b/>
          <w:bCs/>
        </w:rPr>
      </w:pPr>
      <w:r>
        <w:rPr>
          <w:b/>
          <w:bCs/>
        </w:rPr>
        <w:br w:type="page"/>
      </w:r>
    </w:p>
    <w:p w14:paraId="4331F700" w14:textId="2F8C18BF" w:rsidR="00C133F5" w:rsidRDefault="00C133F5" w:rsidP="00C133F5">
      <w:pPr>
        <w:spacing w:line="480" w:lineRule="auto"/>
      </w:pPr>
      <w:r w:rsidRPr="00C133F5">
        <w:rPr>
          <w:b/>
          <w:bCs/>
        </w:rPr>
        <w:lastRenderedPageBreak/>
        <w:t>Appendix 1</w:t>
      </w:r>
      <w:r w:rsidR="00AB0542">
        <w:rPr>
          <w:b/>
          <w:bCs/>
        </w:rPr>
        <w:t>0</w:t>
      </w:r>
      <w:r>
        <w:t xml:space="preserve"> </w:t>
      </w:r>
      <w:r w:rsidR="00AB0542">
        <w:t>Fix chest infection code</w:t>
      </w:r>
    </w:p>
    <w:p w14:paraId="53484EE9" w14:textId="35CAA9EA" w:rsidR="00AB0542" w:rsidRPr="007E3083" w:rsidRDefault="00C23C7B" w:rsidP="00C133F5">
      <w:pPr>
        <w:spacing w:line="480" w:lineRule="auto"/>
      </w:pPr>
      <w:r>
        <w:rPr>
          <w:b/>
          <w:bCs/>
          <w:noProof/>
        </w:rPr>
        <w:drawing>
          <wp:inline distT="0" distB="0" distL="0" distR="0" wp14:anchorId="3AE548CE" wp14:editId="1EB0BE26">
            <wp:extent cx="5731510" cy="1229360"/>
            <wp:effectExtent l="0" t="0" r="0" b="2540"/>
            <wp:docPr id="15700464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6479" name="Picture 157004647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1229360"/>
                    </a:xfrm>
                    <a:prstGeom prst="rect">
                      <a:avLst/>
                    </a:prstGeom>
                  </pic:spPr>
                </pic:pic>
              </a:graphicData>
            </a:graphic>
          </wp:inline>
        </w:drawing>
      </w:r>
    </w:p>
    <w:p w14:paraId="46C620B7" w14:textId="74032AB3" w:rsidR="00C133F5" w:rsidRDefault="00C133F5" w:rsidP="00C133F5">
      <w:pPr>
        <w:spacing w:line="480" w:lineRule="auto"/>
      </w:pPr>
      <w:r w:rsidRPr="00C133F5">
        <w:rPr>
          <w:b/>
          <w:bCs/>
        </w:rPr>
        <w:t>Appendix 1</w:t>
      </w:r>
      <w:r w:rsidR="00C23C7B">
        <w:rPr>
          <w:b/>
          <w:bCs/>
        </w:rPr>
        <w:t>1</w:t>
      </w:r>
      <w:r>
        <w:t xml:space="preserve"> </w:t>
      </w:r>
      <w:r w:rsidR="00C23C7B">
        <w:t>Check missing values code</w:t>
      </w:r>
    </w:p>
    <w:p w14:paraId="2277801D" w14:textId="5D9D785C" w:rsidR="00C23C7B" w:rsidRPr="007E3083" w:rsidRDefault="007E2016" w:rsidP="00C133F5">
      <w:pPr>
        <w:spacing w:line="480" w:lineRule="auto"/>
      </w:pPr>
      <w:r>
        <w:rPr>
          <w:noProof/>
        </w:rPr>
        <w:drawing>
          <wp:inline distT="0" distB="0" distL="0" distR="0" wp14:anchorId="7D1F4A51" wp14:editId="3D60AF94">
            <wp:extent cx="3073400" cy="533400"/>
            <wp:effectExtent l="0" t="0" r="0" b="0"/>
            <wp:docPr id="533129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29604" name="Picture 533129604"/>
                    <pic:cNvPicPr/>
                  </pic:nvPicPr>
                  <pic:blipFill>
                    <a:blip r:embed="rId73">
                      <a:extLst>
                        <a:ext uri="{28A0092B-C50C-407E-A947-70E740481C1C}">
                          <a14:useLocalDpi xmlns:a14="http://schemas.microsoft.com/office/drawing/2010/main" val="0"/>
                        </a:ext>
                      </a:extLst>
                    </a:blip>
                    <a:stretch>
                      <a:fillRect/>
                    </a:stretch>
                  </pic:blipFill>
                  <pic:spPr>
                    <a:xfrm>
                      <a:off x="0" y="0"/>
                      <a:ext cx="3073400" cy="533400"/>
                    </a:xfrm>
                    <a:prstGeom prst="rect">
                      <a:avLst/>
                    </a:prstGeom>
                  </pic:spPr>
                </pic:pic>
              </a:graphicData>
            </a:graphic>
          </wp:inline>
        </w:drawing>
      </w:r>
    </w:p>
    <w:p w14:paraId="2B1CA027" w14:textId="20910EB5" w:rsidR="00C133F5" w:rsidRPr="00E4712B" w:rsidRDefault="00C133F5" w:rsidP="00E4712B">
      <w:pPr>
        <w:spacing w:line="480" w:lineRule="auto"/>
        <w:rPr>
          <w:b/>
          <w:bCs/>
        </w:rPr>
      </w:pPr>
      <w:r w:rsidRPr="00C133F5">
        <w:rPr>
          <w:b/>
          <w:bCs/>
        </w:rPr>
        <w:t>Appendix 1</w:t>
      </w:r>
      <w:r w:rsidR="007E2016">
        <w:rPr>
          <w:b/>
          <w:bCs/>
        </w:rPr>
        <w:t>2</w:t>
      </w:r>
      <w:r>
        <w:t xml:space="preserve"> </w:t>
      </w:r>
      <w:r w:rsidR="007E2016">
        <w:t>Missing values output</w:t>
      </w:r>
    </w:p>
    <w:p w14:paraId="66BEB03E" w14:textId="4D39156E" w:rsidR="007E2016" w:rsidRDefault="00957180" w:rsidP="00C133F5">
      <w:pPr>
        <w:spacing w:line="480" w:lineRule="auto"/>
      </w:pPr>
      <w:r>
        <w:rPr>
          <w:noProof/>
        </w:rPr>
        <w:drawing>
          <wp:inline distT="0" distB="0" distL="0" distR="0" wp14:anchorId="3F3D0B2D" wp14:editId="07F6B5FF">
            <wp:extent cx="2421145" cy="4000500"/>
            <wp:effectExtent l="0" t="0" r="5080" b="0"/>
            <wp:docPr id="674240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4099" name="Picture 6742409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35758" cy="4024646"/>
                    </a:xfrm>
                    <a:prstGeom prst="rect">
                      <a:avLst/>
                    </a:prstGeom>
                  </pic:spPr>
                </pic:pic>
              </a:graphicData>
            </a:graphic>
          </wp:inline>
        </w:drawing>
      </w:r>
      <w:r w:rsidR="00615819">
        <w:rPr>
          <w:noProof/>
        </w:rPr>
        <w:drawing>
          <wp:inline distT="0" distB="0" distL="0" distR="0" wp14:anchorId="21F7F84D" wp14:editId="1E9CFF31">
            <wp:extent cx="2443260" cy="3999527"/>
            <wp:effectExtent l="0" t="0" r="0" b="1270"/>
            <wp:docPr id="4808666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6611" name="Picture 48086661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470066" cy="4043407"/>
                    </a:xfrm>
                    <a:prstGeom prst="rect">
                      <a:avLst/>
                    </a:prstGeom>
                  </pic:spPr>
                </pic:pic>
              </a:graphicData>
            </a:graphic>
          </wp:inline>
        </w:drawing>
      </w:r>
    </w:p>
    <w:p w14:paraId="23BDE9E1" w14:textId="1CAE095C" w:rsidR="00615819" w:rsidRPr="007E3083" w:rsidRDefault="00615819" w:rsidP="00C133F5">
      <w:pPr>
        <w:spacing w:line="480" w:lineRule="auto"/>
      </w:pPr>
      <w:r>
        <w:rPr>
          <w:noProof/>
        </w:rPr>
        <w:lastRenderedPageBreak/>
        <w:drawing>
          <wp:inline distT="0" distB="0" distL="0" distR="0" wp14:anchorId="14D9C695" wp14:editId="26261915">
            <wp:extent cx="2425700" cy="3981659"/>
            <wp:effectExtent l="0" t="0" r="0" b="6350"/>
            <wp:docPr id="16108498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9897" name="Picture 161084989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34242" cy="3995680"/>
                    </a:xfrm>
                    <a:prstGeom prst="rect">
                      <a:avLst/>
                    </a:prstGeom>
                  </pic:spPr>
                </pic:pic>
              </a:graphicData>
            </a:graphic>
          </wp:inline>
        </w:drawing>
      </w:r>
      <w:r w:rsidR="000D27A6">
        <w:rPr>
          <w:noProof/>
        </w:rPr>
        <w:drawing>
          <wp:inline distT="0" distB="0" distL="0" distR="0" wp14:anchorId="5BA9D288" wp14:editId="109458FA">
            <wp:extent cx="2425700" cy="1945363"/>
            <wp:effectExtent l="0" t="0" r="0" b="0"/>
            <wp:docPr id="4770978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7878" name="Picture 47709787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433659" cy="1951746"/>
                    </a:xfrm>
                    <a:prstGeom prst="rect">
                      <a:avLst/>
                    </a:prstGeom>
                  </pic:spPr>
                </pic:pic>
              </a:graphicData>
            </a:graphic>
          </wp:inline>
        </w:drawing>
      </w:r>
    </w:p>
    <w:p w14:paraId="0E9359CE" w14:textId="4EDDFDC8" w:rsidR="00C133F5" w:rsidRDefault="00C133F5" w:rsidP="00C133F5">
      <w:pPr>
        <w:spacing w:line="480" w:lineRule="auto"/>
      </w:pPr>
      <w:r w:rsidRPr="00C133F5">
        <w:rPr>
          <w:b/>
          <w:bCs/>
        </w:rPr>
        <w:t>Appendix 1</w:t>
      </w:r>
      <w:r w:rsidR="000D27A6">
        <w:rPr>
          <w:b/>
          <w:bCs/>
        </w:rPr>
        <w:t>3</w:t>
      </w:r>
      <w:r>
        <w:t xml:space="preserve"> </w:t>
      </w:r>
      <w:r w:rsidR="000D27A6">
        <w:t>Drop</w:t>
      </w:r>
      <w:r w:rsidR="0050758F">
        <w:t xml:space="preserve"> rows with both dates missing code</w:t>
      </w:r>
    </w:p>
    <w:p w14:paraId="6A0570C0" w14:textId="7E0E172A" w:rsidR="0050758F" w:rsidRPr="007E3083" w:rsidRDefault="0050758F" w:rsidP="00C133F5">
      <w:pPr>
        <w:spacing w:line="480" w:lineRule="auto"/>
      </w:pPr>
      <w:r>
        <w:rPr>
          <w:noProof/>
        </w:rPr>
        <w:drawing>
          <wp:inline distT="0" distB="0" distL="0" distR="0" wp14:anchorId="7D9B972C" wp14:editId="0F87CA01">
            <wp:extent cx="5731510" cy="620395"/>
            <wp:effectExtent l="0" t="0" r="0" b="1905"/>
            <wp:docPr id="15488327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2722" name="Picture 1548832722"/>
                    <pic:cNvPicPr/>
                  </pic:nvPicPr>
                  <pic:blipFill>
                    <a:blip r:embed="rId78">
                      <a:extLst>
                        <a:ext uri="{28A0092B-C50C-407E-A947-70E740481C1C}">
                          <a14:useLocalDpi xmlns:a14="http://schemas.microsoft.com/office/drawing/2010/main" val="0"/>
                        </a:ext>
                      </a:extLst>
                    </a:blip>
                    <a:stretch>
                      <a:fillRect/>
                    </a:stretch>
                  </pic:blipFill>
                  <pic:spPr>
                    <a:xfrm>
                      <a:off x="0" y="0"/>
                      <a:ext cx="5731510" cy="620395"/>
                    </a:xfrm>
                    <a:prstGeom prst="rect">
                      <a:avLst/>
                    </a:prstGeom>
                  </pic:spPr>
                </pic:pic>
              </a:graphicData>
            </a:graphic>
          </wp:inline>
        </w:drawing>
      </w:r>
    </w:p>
    <w:p w14:paraId="1321382F" w14:textId="0842EBBA" w:rsidR="00C133F5" w:rsidRDefault="00C133F5" w:rsidP="00C133F5">
      <w:pPr>
        <w:spacing w:line="480" w:lineRule="auto"/>
      </w:pPr>
      <w:r w:rsidRPr="00C133F5">
        <w:rPr>
          <w:b/>
          <w:bCs/>
        </w:rPr>
        <w:t>Appendix 1</w:t>
      </w:r>
      <w:r w:rsidR="0050758F">
        <w:rPr>
          <w:b/>
          <w:bCs/>
        </w:rPr>
        <w:t>4</w:t>
      </w:r>
      <w:r>
        <w:t xml:space="preserve"> </w:t>
      </w:r>
      <w:r w:rsidR="0050758F">
        <w:t>Add indicators for singular missing dates code</w:t>
      </w:r>
    </w:p>
    <w:p w14:paraId="388AB4CF" w14:textId="292EBDFD" w:rsidR="0050758F" w:rsidRPr="007E3083" w:rsidRDefault="00043B68" w:rsidP="00C133F5">
      <w:pPr>
        <w:spacing w:line="480" w:lineRule="auto"/>
      </w:pPr>
      <w:r>
        <w:rPr>
          <w:noProof/>
        </w:rPr>
        <w:drawing>
          <wp:inline distT="0" distB="0" distL="0" distR="0" wp14:anchorId="013B4D35" wp14:editId="7F0C8172">
            <wp:extent cx="5731510" cy="703580"/>
            <wp:effectExtent l="0" t="0" r="0" b="0"/>
            <wp:docPr id="13570277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7780" name="Picture 1357027780"/>
                    <pic:cNvPicPr/>
                  </pic:nvPicPr>
                  <pic:blipFill>
                    <a:blip r:embed="rId79">
                      <a:extLst>
                        <a:ext uri="{28A0092B-C50C-407E-A947-70E740481C1C}">
                          <a14:useLocalDpi xmlns:a14="http://schemas.microsoft.com/office/drawing/2010/main" val="0"/>
                        </a:ext>
                      </a:extLst>
                    </a:blip>
                    <a:stretch>
                      <a:fillRect/>
                    </a:stretch>
                  </pic:blipFill>
                  <pic:spPr>
                    <a:xfrm>
                      <a:off x="0" y="0"/>
                      <a:ext cx="5731510" cy="703580"/>
                    </a:xfrm>
                    <a:prstGeom prst="rect">
                      <a:avLst/>
                    </a:prstGeom>
                  </pic:spPr>
                </pic:pic>
              </a:graphicData>
            </a:graphic>
          </wp:inline>
        </w:drawing>
      </w:r>
    </w:p>
    <w:p w14:paraId="36F40299" w14:textId="3CB475B1" w:rsidR="00C133F5" w:rsidRDefault="00C133F5" w:rsidP="00C133F5">
      <w:pPr>
        <w:spacing w:line="480" w:lineRule="auto"/>
      </w:pPr>
      <w:r w:rsidRPr="00C133F5">
        <w:rPr>
          <w:b/>
          <w:bCs/>
        </w:rPr>
        <w:t>Appendix 1</w:t>
      </w:r>
      <w:r w:rsidR="00043B68">
        <w:rPr>
          <w:b/>
          <w:bCs/>
        </w:rPr>
        <w:t>5</w:t>
      </w:r>
      <w:r>
        <w:t xml:space="preserve"> </w:t>
      </w:r>
      <w:r w:rsidR="00043B68">
        <w:t>Impute lab values with median code</w:t>
      </w:r>
    </w:p>
    <w:p w14:paraId="7CFF12C9" w14:textId="2520E53B" w:rsidR="00043B68" w:rsidRPr="007E3083" w:rsidRDefault="00D4119D" w:rsidP="00C133F5">
      <w:pPr>
        <w:spacing w:line="480" w:lineRule="auto"/>
      </w:pPr>
      <w:r>
        <w:rPr>
          <w:noProof/>
        </w:rPr>
        <w:drawing>
          <wp:inline distT="0" distB="0" distL="0" distR="0" wp14:anchorId="7A06CBA4" wp14:editId="2F020248">
            <wp:extent cx="5731510" cy="1010285"/>
            <wp:effectExtent l="0" t="0" r="0" b="5715"/>
            <wp:docPr id="21361429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42919" name="Picture 2136142919"/>
                    <pic:cNvPicPr/>
                  </pic:nvPicPr>
                  <pic:blipFill>
                    <a:blip r:embed="rId80">
                      <a:extLst>
                        <a:ext uri="{28A0092B-C50C-407E-A947-70E740481C1C}">
                          <a14:useLocalDpi xmlns:a14="http://schemas.microsoft.com/office/drawing/2010/main" val="0"/>
                        </a:ext>
                      </a:extLst>
                    </a:blip>
                    <a:stretch>
                      <a:fillRect/>
                    </a:stretch>
                  </pic:blipFill>
                  <pic:spPr>
                    <a:xfrm>
                      <a:off x="0" y="0"/>
                      <a:ext cx="5731510" cy="1010285"/>
                    </a:xfrm>
                    <a:prstGeom prst="rect">
                      <a:avLst/>
                    </a:prstGeom>
                  </pic:spPr>
                </pic:pic>
              </a:graphicData>
            </a:graphic>
          </wp:inline>
        </w:drawing>
      </w:r>
    </w:p>
    <w:p w14:paraId="1D1FD4F6" w14:textId="77777777" w:rsidR="002E4861" w:rsidRDefault="002E4861" w:rsidP="00C133F5">
      <w:pPr>
        <w:spacing w:line="480" w:lineRule="auto"/>
        <w:rPr>
          <w:b/>
          <w:bCs/>
        </w:rPr>
      </w:pPr>
    </w:p>
    <w:p w14:paraId="652924EF" w14:textId="77777777" w:rsidR="002E4861" w:rsidRDefault="002E4861" w:rsidP="00C133F5">
      <w:pPr>
        <w:spacing w:line="480" w:lineRule="auto"/>
        <w:rPr>
          <w:b/>
          <w:bCs/>
        </w:rPr>
      </w:pPr>
    </w:p>
    <w:p w14:paraId="0D03FCF3" w14:textId="6939B031" w:rsidR="00C133F5" w:rsidRDefault="00C133F5" w:rsidP="00C133F5">
      <w:pPr>
        <w:spacing w:line="480" w:lineRule="auto"/>
      </w:pPr>
      <w:r w:rsidRPr="00C133F5">
        <w:rPr>
          <w:b/>
          <w:bCs/>
        </w:rPr>
        <w:lastRenderedPageBreak/>
        <w:t>Appendix 1</w:t>
      </w:r>
      <w:r w:rsidR="00D4119D">
        <w:rPr>
          <w:b/>
          <w:bCs/>
        </w:rPr>
        <w:t>6</w:t>
      </w:r>
      <w:r>
        <w:t xml:space="preserve"> </w:t>
      </w:r>
      <w:r w:rsidR="00D4119D">
        <w:t xml:space="preserve">Add indicator </w:t>
      </w:r>
      <w:r w:rsidR="007F55BE">
        <w:t>for BNP</w:t>
      </w:r>
    </w:p>
    <w:p w14:paraId="4A763985" w14:textId="4F89009D" w:rsidR="007F55BE" w:rsidRPr="007E3083" w:rsidRDefault="007F55BE" w:rsidP="00C133F5">
      <w:pPr>
        <w:spacing w:line="480" w:lineRule="auto"/>
      </w:pPr>
      <w:r>
        <w:rPr>
          <w:noProof/>
        </w:rPr>
        <w:drawing>
          <wp:inline distT="0" distB="0" distL="0" distR="0" wp14:anchorId="55E965E5" wp14:editId="0D041D90">
            <wp:extent cx="5731510" cy="1080135"/>
            <wp:effectExtent l="0" t="0" r="0" b="0"/>
            <wp:docPr id="14273699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9904" name="Picture 1427369904"/>
                    <pic:cNvPicPr/>
                  </pic:nvPicPr>
                  <pic:blipFill>
                    <a:blip r:embed="rId81">
                      <a:extLst>
                        <a:ext uri="{28A0092B-C50C-407E-A947-70E740481C1C}">
                          <a14:useLocalDpi xmlns:a14="http://schemas.microsoft.com/office/drawing/2010/main" val="0"/>
                        </a:ext>
                      </a:extLst>
                    </a:blip>
                    <a:stretch>
                      <a:fillRect/>
                    </a:stretch>
                  </pic:blipFill>
                  <pic:spPr>
                    <a:xfrm>
                      <a:off x="0" y="0"/>
                      <a:ext cx="5731510" cy="1080135"/>
                    </a:xfrm>
                    <a:prstGeom prst="rect">
                      <a:avLst/>
                    </a:prstGeom>
                  </pic:spPr>
                </pic:pic>
              </a:graphicData>
            </a:graphic>
          </wp:inline>
        </w:drawing>
      </w:r>
    </w:p>
    <w:p w14:paraId="7228F20B" w14:textId="0F6756C6" w:rsidR="00C133F5" w:rsidRDefault="00C133F5" w:rsidP="00C133F5">
      <w:pPr>
        <w:spacing w:line="480" w:lineRule="auto"/>
      </w:pPr>
      <w:r w:rsidRPr="00C133F5">
        <w:rPr>
          <w:b/>
          <w:bCs/>
        </w:rPr>
        <w:t>Appendix 1</w:t>
      </w:r>
      <w:r w:rsidR="007F55BE">
        <w:rPr>
          <w:b/>
          <w:bCs/>
        </w:rPr>
        <w:t>7</w:t>
      </w:r>
      <w:r>
        <w:t xml:space="preserve"> </w:t>
      </w:r>
      <w:r w:rsidR="00554EF2">
        <w:t>Standardise categorical labels code</w:t>
      </w:r>
    </w:p>
    <w:p w14:paraId="501EB1BF" w14:textId="7B5AF3B3" w:rsidR="00554EF2" w:rsidRPr="007E3083" w:rsidRDefault="00554EF2" w:rsidP="00C133F5">
      <w:pPr>
        <w:spacing w:line="480" w:lineRule="auto"/>
      </w:pPr>
      <w:r>
        <w:rPr>
          <w:noProof/>
        </w:rPr>
        <w:drawing>
          <wp:inline distT="0" distB="0" distL="0" distR="0" wp14:anchorId="6B44186E" wp14:editId="4A03D878">
            <wp:extent cx="5731510" cy="1073150"/>
            <wp:effectExtent l="0" t="0" r="0" b="6350"/>
            <wp:docPr id="2389076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07669" name="Picture 23890766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1073150"/>
                    </a:xfrm>
                    <a:prstGeom prst="rect">
                      <a:avLst/>
                    </a:prstGeom>
                  </pic:spPr>
                </pic:pic>
              </a:graphicData>
            </a:graphic>
          </wp:inline>
        </w:drawing>
      </w:r>
    </w:p>
    <w:p w14:paraId="04EC5C86" w14:textId="4D99A5B2" w:rsidR="00C133F5" w:rsidRPr="002E4861" w:rsidRDefault="00C133F5" w:rsidP="002E4861">
      <w:pPr>
        <w:spacing w:line="480" w:lineRule="auto"/>
        <w:rPr>
          <w:b/>
          <w:bCs/>
        </w:rPr>
      </w:pPr>
      <w:r w:rsidRPr="00C133F5">
        <w:rPr>
          <w:b/>
          <w:bCs/>
        </w:rPr>
        <w:t>Appendix 1</w:t>
      </w:r>
      <w:r w:rsidR="007F55BE">
        <w:rPr>
          <w:b/>
          <w:bCs/>
        </w:rPr>
        <w:t>8</w:t>
      </w:r>
      <w:r>
        <w:t xml:space="preserve"> </w:t>
      </w:r>
      <w:r w:rsidR="00554EF2">
        <w:t>Validate</w:t>
      </w:r>
      <w:r w:rsidR="001B2914">
        <w:t xml:space="preserve"> duration and inspect mismatches code</w:t>
      </w:r>
    </w:p>
    <w:p w14:paraId="44C7BAD9" w14:textId="3488548C" w:rsidR="001B2914" w:rsidRPr="007E3083" w:rsidRDefault="009017CB" w:rsidP="00C133F5">
      <w:pPr>
        <w:spacing w:line="480" w:lineRule="auto"/>
      </w:pPr>
      <w:r>
        <w:rPr>
          <w:noProof/>
        </w:rPr>
        <w:drawing>
          <wp:inline distT="0" distB="0" distL="0" distR="0" wp14:anchorId="6D2041EB" wp14:editId="520A5132">
            <wp:extent cx="5731510" cy="1144270"/>
            <wp:effectExtent l="0" t="0" r="0" b="0"/>
            <wp:docPr id="15694542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4255" name="Picture 1569454255"/>
                    <pic:cNvPicPr/>
                  </pic:nvPicPr>
                  <pic:blipFill>
                    <a:blip r:embed="rId83">
                      <a:extLst>
                        <a:ext uri="{28A0092B-C50C-407E-A947-70E740481C1C}">
                          <a14:useLocalDpi xmlns:a14="http://schemas.microsoft.com/office/drawing/2010/main" val="0"/>
                        </a:ext>
                      </a:extLst>
                    </a:blip>
                    <a:stretch>
                      <a:fillRect/>
                    </a:stretch>
                  </pic:blipFill>
                  <pic:spPr>
                    <a:xfrm>
                      <a:off x="0" y="0"/>
                      <a:ext cx="5731510" cy="1144270"/>
                    </a:xfrm>
                    <a:prstGeom prst="rect">
                      <a:avLst/>
                    </a:prstGeom>
                  </pic:spPr>
                </pic:pic>
              </a:graphicData>
            </a:graphic>
          </wp:inline>
        </w:drawing>
      </w:r>
    </w:p>
    <w:p w14:paraId="752E8E1D" w14:textId="01C24731" w:rsidR="00592A17" w:rsidRPr="00592A17" w:rsidRDefault="00592A17" w:rsidP="00C133F5">
      <w:pPr>
        <w:spacing w:line="480" w:lineRule="auto"/>
      </w:pPr>
      <w:r w:rsidRPr="00C133F5">
        <w:rPr>
          <w:b/>
          <w:bCs/>
        </w:rPr>
        <w:t>Appendix 1</w:t>
      </w:r>
      <w:r>
        <w:rPr>
          <w:b/>
          <w:bCs/>
        </w:rPr>
        <w:t>9</w:t>
      </w:r>
      <w:r>
        <w:t xml:space="preserve"> Computed stay </w:t>
      </w:r>
      <w:r w:rsidR="007F4466">
        <w:t>and mismatch output</w:t>
      </w:r>
    </w:p>
    <w:p w14:paraId="557C5F52" w14:textId="4C660B4A" w:rsidR="00592A17" w:rsidRDefault="007F4466" w:rsidP="00C133F5">
      <w:pPr>
        <w:spacing w:line="480" w:lineRule="auto"/>
        <w:rPr>
          <w:b/>
          <w:bCs/>
        </w:rPr>
      </w:pPr>
      <w:r>
        <w:rPr>
          <w:noProof/>
        </w:rPr>
        <w:drawing>
          <wp:inline distT="0" distB="0" distL="0" distR="0" wp14:anchorId="5830FE65" wp14:editId="6A9C47D9">
            <wp:extent cx="1955800" cy="3429000"/>
            <wp:effectExtent l="0" t="0" r="0" b="0"/>
            <wp:docPr id="18631746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2484" name="Picture 214372484"/>
                    <pic:cNvPicPr/>
                  </pic:nvPicPr>
                  <pic:blipFill>
                    <a:blip r:embed="rId84">
                      <a:extLst>
                        <a:ext uri="{28A0092B-C50C-407E-A947-70E740481C1C}">
                          <a14:useLocalDpi xmlns:a14="http://schemas.microsoft.com/office/drawing/2010/main" val="0"/>
                        </a:ext>
                      </a:extLst>
                    </a:blip>
                    <a:stretch>
                      <a:fillRect/>
                    </a:stretch>
                  </pic:blipFill>
                  <pic:spPr>
                    <a:xfrm>
                      <a:off x="0" y="0"/>
                      <a:ext cx="1955800" cy="3429000"/>
                    </a:xfrm>
                    <a:prstGeom prst="rect">
                      <a:avLst/>
                    </a:prstGeom>
                  </pic:spPr>
                </pic:pic>
              </a:graphicData>
            </a:graphic>
          </wp:inline>
        </w:drawing>
      </w:r>
      <w:r>
        <w:rPr>
          <w:noProof/>
        </w:rPr>
        <w:drawing>
          <wp:inline distT="0" distB="0" distL="0" distR="0" wp14:anchorId="01CBEEAD" wp14:editId="07901FB1">
            <wp:extent cx="3136900" cy="3429000"/>
            <wp:effectExtent l="0" t="0" r="0" b="0"/>
            <wp:docPr id="15695590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6077" name="Picture 1131206077"/>
                    <pic:cNvPicPr/>
                  </pic:nvPicPr>
                  <pic:blipFill>
                    <a:blip r:embed="rId85">
                      <a:extLst>
                        <a:ext uri="{28A0092B-C50C-407E-A947-70E740481C1C}">
                          <a14:useLocalDpi xmlns:a14="http://schemas.microsoft.com/office/drawing/2010/main" val="0"/>
                        </a:ext>
                      </a:extLst>
                    </a:blip>
                    <a:stretch>
                      <a:fillRect/>
                    </a:stretch>
                  </pic:blipFill>
                  <pic:spPr>
                    <a:xfrm>
                      <a:off x="0" y="0"/>
                      <a:ext cx="3136900" cy="3429000"/>
                    </a:xfrm>
                    <a:prstGeom prst="rect">
                      <a:avLst/>
                    </a:prstGeom>
                  </pic:spPr>
                </pic:pic>
              </a:graphicData>
            </a:graphic>
          </wp:inline>
        </w:drawing>
      </w:r>
    </w:p>
    <w:p w14:paraId="53236B9C" w14:textId="6BFDCD63" w:rsidR="00C133F5" w:rsidRDefault="00C133F5" w:rsidP="00C133F5">
      <w:pPr>
        <w:spacing w:line="480" w:lineRule="auto"/>
      </w:pPr>
      <w:r w:rsidRPr="00C133F5">
        <w:rPr>
          <w:b/>
          <w:bCs/>
        </w:rPr>
        <w:lastRenderedPageBreak/>
        <w:t xml:space="preserve">Appendix </w:t>
      </w:r>
      <w:r w:rsidR="008F546B">
        <w:rPr>
          <w:b/>
          <w:bCs/>
        </w:rPr>
        <w:t>20</w:t>
      </w:r>
      <w:r>
        <w:t xml:space="preserve"> </w:t>
      </w:r>
      <w:r w:rsidR="001B2914">
        <w:t>Remove duplicates code</w:t>
      </w:r>
    </w:p>
    <w:p w14:paraId="29E5B59E" w14:textId="20E80566" w:rsidR="001B2914" w:rsidRPr="007E3083" w:rsidRDefault="008F546B" w:rsidP="00C133F5">
      <w:pPr>
        <w:spacing w:line="480" w:lineRule="auto"/>
      </w:pPr>
      <w:r>
        <w:rPr>
          <w:noProof/>
        </w:rPr>
        <w:drawing>
          <wp:inline distT="0" distB="0" distL="0" distR="0" wp14:anchorId="0023D0AE" wp14:editId="210FB63C">
            <wp:extent cx="5731510" cy="563245"/>
            <wp:effectExtent l="0" t="0" r="0" b="0"/>
            <wp:docPr id="1128819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982" name="Picture 112881982"/>
                    <pic:cNvPicPr/>
                  </pic:nvPicPr>
                  <pic:blipFill>
                    <a:blip r:embed="rId86">
                      <a:extLst>
                        <a:ext uri="{28A0092B-C50C-407E-A947-70E740481C1C}">
                          <a14:useLocalDpi xmlns:a14="http://schemas.microsoft.com/office/drawing/2010/main" val="0"/>
                        </a:ext>
                      </a:extLst>
                    </a:blip>
                    <a:stretch>
                      <a:fillRect/>
                    </a:stretch>
                  </pic:blipFill>
                  <pic:spPr>
                    <a:xfrm>
                      <a:off x="0" y="0"/>
                      <a:ext cx="5731510" cy="563245"/>
                    </a:xfrm>
                    <a:prstGeom prst="rect">
                      <a:avLst/>
                    </a:prstGeom>
                  </pic:spPr>
                </pic:pic>
              </a:graphicData>
            </a:graphic>
          </wp:inline>
        </w:drawing>
      </w:r>
    </w:p>
    <w:p w14:paraId="1C31AB8E" w14:textId="47AD0E93" w:rsidR="00C133F5" w:rsidRPr="002E4861" w:rsidRDefault="00C133F5" w:rsidP="002E4861">
      <w:pPr>
        <w:spacing w:line="480" w:lineRule="auto"/>
        <w:rPr>
          <w:b/>
          <w:bCs/>
        </w:rPr>
      </w:pPr>
      <w:r w:rsidRPr="00C133F5">
        <w:rPr>
          <w:b/>
          <w:bCs/>
        </w:rPr>
        <w:t xml:space="preserve">Appendix </w:t>
      </w:r>
      <w:r w:rsidR="007F55BE">
        <w:rPr>
          <w:b/>
          <w:bCs/>
        </w:rPr>
        <w:t>2</w:t>
      </w:r>
      <w:r w:rsidR="008F546B">
        <w:rPr>
          <w:b/>
          <w:bCs/>
        </w:rPr>
        <w:t>1</w:t>
      </w:r>
      <w:r>
        <w:t xml:space="preserve"> </w:t>
      </w:r>
      <w:r w:rsidR="001B2914">
        <w:t>Export cleaned dataset code</w:t>
      </w:r>
    </w:p>
    <w:p w14:paraId="20458E06" w14:textId="7EDF690C" w:rsidR="001B2914" w:rsidRDefault="008F546B" w:rsidP="00C133F5">
      <w:pPr>
        <w:spacing w:line="480" w:lineRule="auto"/>
      </w:pPr>
      <w:r>
        <w:rPr>
          <w:noProof/>
        </w:rPr>
        <w:drawing>
          <wp:inline distT="0" distB="0" distL="0" distR="0" wp14:anchorId="5BCDE13A" wp14:editId="47FC5F06">
            <wp:extent cx="5731510" cy="1483360"/>
            <wp:effectExtent l="0" t="0" r="0" b="2540"/>
            <wp:docPr id="6165483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8322" name="Picture 616548322"/>
                    <pic:cNvPicPr/>
                  </pic:nvPicPr>
                  <pic:blipFill>
                    <a:blip r:embed="rId87">
                      <a:extLst>
                        <a:ext uri="{28A0092B-C50C-407E-A947-70E740481C1C}">
                          <a14:useLocalDpi xmlns:a14="http://schemas.microsoft.com/office/drawing/2010/main" val="0"/>
                        </a:ext>
                      </a:extLst>
                    </a:blip>
                    <a:stretch>
                      <a:fillRect/>
                    </a:stretch>
                  </pic:blipFill>
                  <pic:spPr>
                    <a:xfrm>
                      <a:off x="0" y="0"/>
                      <a:ext cx="5731510" cy="1483360"/>
                    </a:xfrm>
                    <a:prstGeom prst="rect">
                      <a:avLst/>
                    </a:prstGeom>
                  </pic:spPr>
                </pic:pic>
              </a:graphicData>
            </a:graphic>
          </wp:inline>
        </w:drawing>
      </w:r>
    </w:p>
    <w:p w14:paraId="0C89926F" w14:textId="48D43477" w:rsidR="00925BE9" w:rsidRDefault="00925BE9" w:rsidP="00925BE9">
      <w:pPr>
        <w:spacing w:line="480" w:lineRule="auto"/>
      </w:pPr>
      <w:r w:rsidRPr="00C133F5">
        <w:rPr>
          <w:b/>
          <w:bCs/>
        </w:rPr>
        <w:t xml:space="preserve">Appendix </w:t>
      </w:r>
      <w:r>
        <w:rPr>
          <w:b/>
          <w:bCs/>
        </w:rPr>
        <w:t>22</w:t>
      </w:r>
      <w:r>
        <w:t xml:space="preserve"> Outlier detection code</w:t>
      </w:r>
    </w:p>
    <w:p w14:paraId="14C362CD" w14:textId="77777777" w:rsidR="00925BE9" w:rsidRDefault="00925BE9" w:rsidP="00925BE9">
      <w:pPr>
        <w:spacing w:line="480" w:lineRule="auto"/>
        <w:rPr>
          <w:b/>
          <w:bCs/>
        </w:rPr>
      </w:pPr>
      <w:r>
        <w:rPr>
          <w:b/>
          <w:bCs/>
          <w:noProof/>
        </w:rPr>
        <w:drawing>
          <wp:inline distT="0" distB="0" distL="0" distR="0" wp14:anchorId="76B9CAB6" wp14:editId="50A2A6D2">
            <wp:extent cx="5731510" cy="3920490"/>
            <wp:effectExtent l="0" t="0" r="0" b="3810"/>
            <wp:docPr id="49592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5805" name="Picture 2004445805"/>
                    <pic:cNvPicPr/>
                  </pic:nvPicPr>
                  <pic:blipFill>
                    <a:blip r:embed="rId88">
                      <a:extLst>
                        <a:ext uri="{28A0092B-C50C-407E-A947-70E740481C1C}">
                          <a14:useLocalDpi xmlns:a14="http://schemas.microsoft.com/office/drawing/2010/main" val="0"/>
                        </a:ext>
                      </a:extLst>
                    </a:blip>
                    <a:stretch>
                      <a:fillRect/>
                    </a:stretch>
                  </pic:blipFill>
                  <pic:spPr>
                    <a:xfrm>
                      <a:off x="0" y="0"/>
                      <a:ext cx="5731510" cy="3920490"/>
                    </a:xfrm>
                    <a:prstGeom prst="rect">
                      <a:avLst/>
                    </a:prstGeom>
                  </pic:spPr>
                </pic:pic>
              </a:graphicData>
            </a:graphic>
          </wp:inline>
        </w:drawing>
      </w:r>
    </w:p>
    <w:p w14:paraId="26B207F9" w14:textId="77777777" w:rsidR="00925BE9" w:rsidRDefault="00925BE9" w:rsidP="00925BE9">
      <w:pPr>
        <w:spacing w:line="480" w:lineRule="auto"/>
        <w:rPr>
          <w:b/>
          <w:bCs/>
        </w:rPr>
      </w:pPr>
      <w:r>
        <w:rPr>
          <w:b/>
          <w:bCs/>
          <w:noProof/>
        </w:rPr>
        <w:drawing>
          <wp:inline distT="0" distB="0" distL="0" distR="0" wp14:anchorId="0AE6A620" wp14:editId="4D7FD950">
            <wp:extent cx="5731510" cy="486410"/>
            <wp:effectExtent l="0" t="0" r="0" b="0"/>
            <wp:docPr id="109829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5045" name="Picture 1560915045"/>
                    <pic:cNvPicPr/>
                  </pic:nvPicPr>
                  <pic:blipFill>
                    <a:blip r:embed="rId89">
                      <a:extLst>
                        <a:ext uri="{28A0092B-C50C-407E-A947-70E740481C1C}">
                          <a14:useLocalDpi xmlns:a14="http://schemas.microsoft.com/office/drawing/2010/main" val="0"/>
                        </a:ext>
                      </a:extLst>
                    </a:blip>
                    <a:stretch>
                      <a:fillRect/>
                    </a:stretch>
                  </pic:blipFill>
                  <pic:spPr>
                    <a:xfrm>
                      <a:off x="0" y="0"/>
                      <a:ext cx="5731510" cy="486410"/>
                    </a:xfrm>
                    <a:prstGeom prst="rect">
                      <a:avLst/>
                    </a:prstGeom>
                  </pic:spPr>
                </pic:pic>
              </a:graphicData>
            </a:graphic>
          </wp:inline>
        </w:drawing>
      </w:r>
    </w:p>
    <w:p w14:paraId="034A3B77" w14:textId="16E8A976" w:rsidR="00925BE9" w:rsidRDefault="00925BE9" w:rsidP="00925BE9">
      <w:pPr>
        <w:spacing w:line="480" w:lineRule="auto"/>
        <w:rPr>
          <w:b/>
          <w:bCs/>
        </w:rPr>
      </w:pPr>
      <w:r>
        <w:rPr>
          <w:b/>
          <w:bCs/>
        </w:rPr>
        <w:br w:type="page"/>
      </w:r>
    </w:p>
    <w:p w14:paraId="272A1FE3" w14:textId="09F93CC4" w:rsidR="005C009E" w:rsidRPr="005C009E" w:rsidRDefault="005C009E" w:rsidP="00DB5523">
      <w:pPr>
        <w:spacing w:line="480" w:lineRule="auto"/>
      </w:pPr>
      <w:r w:rsidRPr="00C133F5">
        <w:rPr>
          <w:b/>
          <w:bCs/>
        </w:rPr>
        <w:lastRenderedPageBreak/>
        <w:t xml:space="preserve">Appendix </w:t>
      </w:r>
      <w:r>
        <w:rPr>
          <w:b/>
          <w:bCs/>
        </w:rPr>
        <w:t>2</w:t>
      </w:r>
      <w:r w:rsidR="00B602A2">
        <w:rPr>
          <w:b/>
          <w:bCs/>
        </w:rPr>
        <w:t>3</w:t>
      </w:r>
      <w:r>
        <w:t xml:space="preserve"> </w:t>
      </w:r>
      <w:r w:rsidR="00896771">
        <w:t>Outlier detection 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13"/>
        <w:gridCol w:w="1437"/>
        <w:gridCol w:w="1478"/>
        <w:gridCol w:w="1466"/>
      </w:tblGrid>
      <w:tr w:rsidR="00896771" w14:paraId="7AE68493"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BBB624" w14:textId="77777777" w:rsidR="00896771" w:rsidRDefault="00896771"/>
        </w:tc>
        <w:tc>
          <w:tcPr>
            <w:tcW w:w="0" w:type="auto"/>
            <w:tcBorders>
              <w:top w:val="outset" w:sz="6" w:space="0" w:color="auto"/>
              <w:left w:val="outset" w:sz="6" w:space="0" w:color="auto"/>
              <w:bottom w:val="outset" w:sz="6" w:space="0" w:color="auto"/>
              <w:right w:val="outset" w:sz="6" w:space="0" w:color="auto"/>
            </w:tcBorders>
            <w:vAlign w:val="center"/>
            <w:hideMark/>
          </w:tcPr>
          <w:p w14:paraId="5B475725" w14:textId="77777777" w:rsidR="00896771" w:rsidRDefault="00896771">
            <w:pPr>
              <w:jc w:val="right"/>
              <w:rPr>
                <w:b/>
                <w:bCs/>
              </w:rPr>
            </w:pPr>
            <w:proofErr w:type="spellStart"/>
            <w:r>
              <w:rPr>
                <w:b/>
                <w:bCs/>
              </w:rPr>
              <w:t>lower_bound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AE71F00" w14:textId="77777777" w:rsidR="00896771" w:rsidRDefault="00896771">
            <w:pPr>
              <w:jc w:val="right"/>
              <w:rPr>
                <w:b/>
                <w:bCs/>
              </w:rPr>
            </w:pPr>
            <w:proofErr w:type="spellStart"/>
            <w:r>
              <w:rPr>
                <w:b/>
                <w:bCs/>
              </w:rPr>
              <w:t>upper_bound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9D26CD" w14:textId="77777777" w:rsidR="00896771" w:rsidRDefault="00896771">
            <w:pPr>
              <w:jc w:val="right"/>
              <w:rPr>
                <w:b/>
                <w:bCs/>
              </w:rPr>
            </w:pPr>
            <w:proofErr w:type="spellStart"/>
            <w:r>
              <w:rPr>
                <w:b/>
                <w:bCs/>
              </w:rPr>
              <w:t>num_outliers</w:t>
            </w:r>
            <w:proofErr w:type="spellEnd"/>
          </w:p>
        </w:tc>
      </w:tr>
      <w:tr w:rsidR="00896771" w14:paraId="7347EF3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878F036" w14:textId="77777777" w:rsidR="00896771" w:rsidRDefault="00896771">
            <w:pPr>
              <w:jc w:val="center"/>
              <w:rPr>
                <w:b/>
                <w:bCs/>
              </w:rPr>
            </w:pPr>
            <w:proofErr w:type="spellStart"/>
            <w:r>
              <w:rPr>
                <w:b/>
                <w:bCs/>
              </w:rPr>
              <w:t>sno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A44EB6" w14:textId="77777777" w:rsidR="00896771" w:rsidRDefault="00896771">
            <w:r>
              <w:t>-5724.750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C8924" w14:textId="77777777" w:rsidR="00896771" w:rsidRDefault="00896771">
            <w:r>
              <w:t>22979.250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D5E891" w14:textId="77777777" w:rsidR="00896771" w:rsidRDefault="00896771">
            <w:r>
              <w:t>0.0</w:t>
            </w:r>
          </w:p>
        </w:tc>
      </w:tr>
      <w:tr w:rsidR="00896771" w14:paraId="766961D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9B2254C" w14:textId="77777777" w:rsidR="00896771" w:rsidRDefault="00896771">
            <w:pPr>
              <w:jc w:val="center"/>
              <w:rPr>
                <w:b/>
                <w:bCs/>
              </w:rPr>
            </w:pPr>
            <w:r>
              <w:rPr>
                <w:b/>
                <w:bCs/>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D8D2E" w14:textId="77777777" w:rsidR="00896771" w:rsidRDefault="00896771">
            <w:r>
              <w:t>30.000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DFCDE" w14:textId="77777777" w:rsidR="00896771" w:rsidRDefault="00896771">
            <w:r>
              <w:t>94.000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AC4B6" w14:textId="77777777" w:rsidR="00896771" w:rsidRDefault="00896771">
            <w:r>
              <w:t>267.0</w:t>
            </w:r>
          </w:p>
        </w:tc>
      </w:tr>
      <w:tr w:rsidR="00896771" w14:paraId="713F44B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3DA77C0" w14:textId="77777777" w:rsidR="00896771" w:rsidRDefault="00896771">
            <w:pPr>
              <w:jc w:val="center"/>
              <w:rPr>
                <w:b/>
                <w:bCs/>
              </w:rPr>
            </w:pPr>
            <w:proofErr w:type="spellStart"/>
            <w:r>
              <w:rPr>
                <w:b/>
                <w:bCs/>
              </w:rPr>
              <w:t>duration_of_stay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30DF16" w14:textId="77777777" w:rsidR="00896771" w:rsidRDefault="00896771">
            <w:r>
              <w:t>-4.500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B1CC6" w14:textId="77777777" w:rsidR="00896771" w:rsidRDefault="00896771">
            <w:r>
              <w:t>15.500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B79DF" w14:textId="77777777" w:rsidR="00896771" w:rsidRDefault="00896771">
            <w:r>
              <w:t>584.0</w:t>
            </w:r>
          </w:p>
        </w:tc>
      </w:tr>
      <w:tr w:rsidR="00896771" w14:paraId="479938B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3C0A95" w14:textId="77777777" w:rsidR="00896771" w:rsidRDefault="00896771">
            <w:pPr>
              <w:jc w:val="center"/>
              <w:rPr>
                <w:b/>
                <w:bCs/>
              </w:rPr>
            </w:pPr>
            <w:proofErr w:type="spellStart"/>
            <w:r>
              <w:rPr>
                <w:b/>
                <w:bCs/>
              </w:rPr>
              <w:t>duration_of_intensive_unit_stay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6EB165" w14:textId="77777777" w:rsidR="00896771" w:rsidRDefault="00896771">
            <w:r>
              <w:t>-5.000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86388" w14:textId="77777777" w:rsidR="00896771" w:rsidRDefault="00896771">
            <w:r>
              <w:t>11.000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F2B33" w14:textId="77777777" w:rsidR="00896771" w:rsidRDefault="00896771">
            <w:r>
              <w:t>547.0</w:t>
            </w:r>
          </w:p>
        </w:tc>
      </w:tr>
      <w:tr w:rsidR="00896771" w14:paraId="255E91E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C21A19D" w14:textId="77777777" w:rsidR="00896771" w:rsidRDefault="00896771">
            <w:pPr>
              <w:jc w:val="center"/>
              <w:rPr>
                <w:b/>
                <w:bCs/>
              </w:rPr>
            </w:pPr>
            <w:r>
              <w:rPr>
                <w:b/>
                <w:bCs/>
              </w:rPr>
              <w:t>smoking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1FBC6"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49873"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392C1F" w14:textId="77777777" w:rsidR="00896771" w:rsidRDefault="00896771">
            <w:r>
              <w:t>585.0</w:t>
            </w:r>
          </w:p>
        </w:tc>
      </w:tr>
      <w:tr w:rsidR="00896771" w14:paraId="175677B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80F3ECE" w14:textId="77777777" w:rsidR="00896771" w:rsidRDefault="00896771">
            <w:pPr>
              <w:jc w:val="center"/>
              <w:rPr>
                <w:b/>
                <w:bCs/>
              </w:rPr>
            </w:pPr>
            <w:r>
              <w:rPr>
                <w:b/>
                <w:bCs/>
              </w:rPr>
              <w:t>alcohol</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9250D"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F30BF"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E0519" w14:textId="77777777" w:rsidR="00896771" w:rsidRDefault="00896771">
            <w:r>
              <w:t>757.0</w:t>
            </w:r>
          </w:p>
        </w:tc>
      </w:tr>
      <w:tr w:rsidR="00896771" w14:paraId="5053D52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B3B3C9C" w14:textId="77777777" w:rsidR="00896771" w:rsidRDefault="00896771">
            <w:pPr>
              <w:jc w:val="center"/>
              <w:rPr>
                <w:b/>
                <w:bCs/>
              </w:rPr>
            </w:pPr>
            <w:r>
              <w:rPr>
                <w:b/>
                <w:bCs/>
              </w:rPr>
              <w:t>dm</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10F0D" w14:textId="77777777" w:rsidR="00896771" w:rsidRDefault="00896771">
            <w: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B5299" w14:textId="77777777" w:rsidR="00896771" w:rsidRDefault="00896771">
            <w:r>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C6824" w14:textId="77777777" w:rsidR="00896771" w:rsidRDefault="00896771">
            <w:r>
              <w:t>0.0</w:t>
            </w:r>
          </w:p>
        </w:tc>
      </w:tr>
      <w:tr w:rsidR="00896771" w14:paraId="05B766B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258CEA" w14:textId="77777777" w:rsidR="00896771" w:rsidRDefault="00896771">
            <w:pPr>
              <w:jc w:val="center"/>
              <w:rPr>
                <w:b/>
                <w:bCs/>
              </w:rPr>
            </w:pPr>
            <w:proofErr w:type="spellStart"/>
            <w:r>
              <w:rPr>
                <w:b/>
                <w:bCs/>
              </w:rPr>
              <w:t>htn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9BD2FD" w14:textId="77777777" w:rsidR="00896771" w:rsidRDefault="00896771">
            <w: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9EF8E" w14:textId="77777777" w:rsidR="00896771" w:rsidRDefault="00896771">
            <w:r>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7E48B" w14:textId="77777777" w:rsidR="00896771" w:rsidRDefault="00896771">
            <w:r>
              <w:t>0.0</w:t>
            </w:r>
          </w:p>
        </w:tc>
      </w:tr>
      <w:tr w:rsidR="00896771" w14:paraId="7D04562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7EB3EA2" w14:textId="77777777" w:rsidR="00896771" w:rsidRDefault="00896771">
            <w:pPr>
              <w:jc w:val="center"/>
              <w:rPr>
                <w:b/>
                <w:bCs/>
              </w:rPr>
            </w:pPr>
            <w:r>
              <w:rPr>
                <w:b/>
                <w:bCs/>
              </w:rPr>
              <w:t>cad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EBEBE" w14:textId="77777777" w:rsidR="00896771" w:rsidRDefault="00896771">
            <w: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85C77" w14:textId="77777777" w:rsidR="00896771" w:rsidRDefault="00896771">
            <w:r>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FE1C1" w14:textId="77777777" w:rsidR="00896771" w:rsidRDefault="00896771">
            <w:r>
              <w:t>0.0</w:t>
            </w:r>
          </w:p>
        </w:tc>
      </w:tr>
      <w:tr w:rsidR="00896771" w14:paraId="41AC16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A69A9A7" w14:textId="77777777" w:rsidR="00896771" w:rsidRDefault="00896771">
            <w:pPr>
              <w:jc w:val="center"/>
              <w:rPr>
                <w:b/>
                <w:bCs/>
              </w:rPr>
            </w:pPr>
            <w:proofErr w:type="spellStart"/>
            <w:r>
              <w:rPr>
                <w:b/>
                <w:bCs/>
              </w:rPr>
              <w:t>prior_cmp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29E27D6"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B111C"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C4D3E" w14:textId="77777777" w:rsidR="00896771" w:rsidRDefault="00896771">
            <w:r>
              <w:t>1737.0</w:t>
            </w:r>
          </w:p>
        </w:tc>
      </w:tr>
      <w:tr w:rsidR="00896771" w14:paraId="52916E7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1F81595" w14:textId="77777777" w:rsidR="00896771" w:rsidRDefault="00896771">
            <w:pPr>
              <w:jc w:val="center"/>
              <w:rPr>
                <w:b/>
                <w:bCs/>
              </w:rPr>
            </w:pPr>
            <w:proofErr w:type="spellStart"/>
            <w:r>
              <w:rPr>
                <w:b/>
                <w:bCs/>
              </w:rPr>
              <w:t>ckd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60B14C"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E84FC"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06FE4" w14:textId="77777777" w:rsidR="00896771" w:rsidRDefault="00896771">
            <w:r>
              <w:t>1165.0</w:t>
            </w:r>
          </w:p>
        </w:tc>
      </w:tr>
      <w:tr w:rsidR="00896771" w14:paraId="04F525E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046E57B" w14:textId="77777777" w:rsidR="00896771" w:rsidRDefault="00896771">
            <w:pPr>
              <w:jc w:val="center"/>
              <w:rPr>
                <w:b/>
                <w:bCs/>
              </w:rPr>
            </w:pPr>
            <w:proofErr w:type="spellStart"/>
            <w:r>
              <w:rPr>
                <w:b/>
                <w:bCs/>
              </w:rPr>
              <w:t>hb</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DE5FE6" w14:textId="77777777" w:rsidR="00896771" w:rsidRDefault="00896771">
            <w:r>
              <w:t>6.050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1C795" w14:textId="77777777" w:rsidR="00896771" w:rsidRDefault="00896771">
            <w:r>
              <w:t>18.450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26E7B" w14:textId="77777777" w:rsidR="00896771" w:rsidRDefault="00896771">
            <w:r>
              <w:t>121.0</w:t>
            </w:r>
          </w:p>
        </w:tc>
      </w:tr>
      <w:tr w:rsidR="00896771" w14:paraId="07F942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BAB6E6" w14:textId="77777777" w:rsidR="00896771" w:rsidRDefault="00896771">
            <w:pPr>
              <w:jc w:val="center"/>
              <w:rPr>
                <w:b/>
                <w:bCs/>
              </w:rPr>
            </w:pPr>
            <w:proofErr w:type="spellStart"/>
            <w:r>
              <w:rPr>
                <w:b/>
                <w:bCs/>
              </w:rPr>
              <w:t>tlc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077C0E" w14:textId="77777777" w:rsidR="00896771" w:rsidRDefault="00896771">
            <w:r>
              <w:t>-0.050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F1182" w14:textId="77777777" w:rsidR="00896771" w:rsidRDefault="00896771">
            <w:r>
              <w:t>21.150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F7BB2" w14:textId="77777777" w:rsidR="00896771" w:rsidRDefault="00896771">
            <w:r>
              <w:t>590.0</w:t>
            </w:r>
          </w:p>
        </w:tc>
      </w:tr>
      <w:tr w:rsidR="00896771" w14:paraId="407FD24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0861098" w14:textId="77777777" w:rsidR="00896771" w:rsidRDefault="00896771">
            <w:pPr>
              <w:jc w:val="center"/>
              <w:rPr>
                <w:b/>
                <w:bCs/>
              </w:rPr>
            </w:pPr>
            <w:r>
              <w:rPr>
                <w:b/>
                <w:bCs/>
              </w:rPr>
              <w:t>platelets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74C92" w14:textId="77777777" w:rsidR="00896771" w:rsidRDefault="00896771">
            <w: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13D1B" w14:textId="77777777" w:rsidR="00896771" w:rsidRDefault="00896771">
            <w:r>
              <w:t>463.000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1FF67" w14:textId="77777777" w:rsidR="00896771" w:rsidRDefault="00896771">
            <w:r>
              <w:t>362.0</w:t>
            </w:r>
          </w:p>
        </w:tc>
      </w:tr>
      <w:tr w:rsidR="00896771" w14:paraId="1F88E7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2B36E77" w14:textId="77777777" w:rsidR="00896771" w:rsidRDefault="00896771">
            <w:pPr>
              <w:jc w:val="center"/>
              <w:rPr>
                <w:b/>
                <w:bCs/>
              </w:rPr>
            </w:pPr>
            <w:r>
              <w:rPr>
                <w:b/>
                <w:bCs/>
              </w:rPr>
              <w:t>glucose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1738B" w14:textId="77777777" w:rsidR="00896771" w:rsidRDefault="00896771">
            <w:r>
              <w:t>-19.000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A6AB3" w14:textId="77777777" w:rsidR="00896771" w:rsidRDefault="00896771">
            <w:r>
              <w:t>317.000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C1F47" w14:textId="77777777" w:rsidR="00896771" w:rsidRDefault="00896771">
            <w:r>
              <w:t>630.0</w:t>
            </w:r>
          </w:p>
        </w:tc>
      </w:tr>
      <w:tr w:rsidR="00896771" w14:paraId="3241DBC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21B35EB" w14:textId="77777777" w:rsidR="00896771" w:rsidRDefault="00896771">
            <w:pPr>
              <w:jc w:val="center"/>
              <w:rPr>
                <w:b/>
                <w:bCs/>
              </w:rPr>
            </w:pPr>
            <w:r>
              <w:rPr>
                <w:b/>
                <w:bCs/>
              </w:rPr>
              <w:t>urea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06BC3" w14:textId="77777777" w:rsidR="00896771" w:rsidRDefault="00896771">
            <w:r>
              <w:t>-23.000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2E730" w14:textId="77777777" w:rsidR="00896771" w:rsidRDefault="00896771">
            <w:r>
              <w:t>105.000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C03FD" w14:textId="77777777" w:rsidR="00896771" w:rsidRDefault="00896771">
            <w:r>
              <w:t>1064.0</w:t>
            </w:r>
          </w:p>
        </w:tc>
      </w:tr>
      <w:tr w:rsidR="00896771" w14:paraId="2510217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9A079D" w14:textId="77777777" w:rsidR="00896771" w:rsidRDefault="00896771">
            <w:pPr>
              <w:jc w:val="center"/>
              <w:rPr>
                <w:b/>
                <w:bCs/>
              </w:rPr>
            </w:pPr>
            <w:r>
              <w:rPr>
                <w:b/>
                <w:bCs/>
              </w:rPr>
              <w:t>creatinine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2D817" w14:textId="77777777" w:rsidR="00896771" w:rsidRDefault="00896771">
            <w:r>
              <w:t>-0.175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8E430" w14:textId="77777777" w:rsidR="00896771" w:rsidRDefault="00896771">
            <w:r>
              <w:t>2.345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6EC9D" w14:textId="77777777" w:rsidR="00896771" w:rsidRDefault="00896771">
            <w:r>
              <w:t>1226.0</w:t>
            </w:r>
          </w:p>
        </w:tc>
      </w:tr>
      <w:tr w:rsidR="00896771" w14:paraId="1FA5F57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6DFE728" w14:textId="77777777" w:rsidR="00896771" w:rsidRDefault="00896771">
            <w:pPr>
              <w:jc w:val="center"/>
              <w:rPr>
                <w:b/>
                <w:bCs/>
              </w:rPr>
            </w:pPr>
            <w:proofErr w:type="spellStart"/>
            <w:r>
              <w:rPr>
                <w:b/>
                <w:bCs/>
              </w:rPr>
              <w:t>bnp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B3D415" w14:textId="77777777" w:rsidR="00896771" w:rsidRDefault="00896771">
            <w:r>
              <w:t>-1325.000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BE87F" w14:textId="77777777" w:rsidR="00896771" w:rsidRDefault="00896771">
            <w:r>
              <w:t>2507.000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312D2" w14:textId="77777777" w:rsidR="00896771" w:rsidRDefault="00896771">
            <w:r>
              <w:t>352.0</w:t>
            </w:r>
          </w:p>
        </w:tc>
      </w:tr>
      <w:tr w:rsidR="00896771" w14:paraId="14A4294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CC64406" w14:textId="77777777" w:rsidR="00896771" w:rsidRDefault="00896771">
            <w:pPr>
              <w:jc w:val="center"/>
              <w:rPr>
                <w:b/>
                <w:bCs/>
              </w:rPr>
            </w:pPr>
            <w:proofErr w:type="spellStart"/>
            <w:r>
              <w:rPr>
                <w:b/>
                <w:bCs/>
              </w:rPr>
              <w:t>raised_cardiac_enzymes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2C6EB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F9EAC"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6F791" w14:textId="77777777" w:rsidR="00896771" w:rsidRDefault="00896771">
            <w:r>
              <w:t>2347.0</w:t>
            </w:r>
          </w:p>
        </w:tc>
      </w:tr>
      <w:tr w:rsidR="00896771" w14:paraId="6623A1D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8D14E94" w14:textId="77777777" w:rsidR="00896771" w:rsidRDefault="00896771">
            <w:pPr>
              <w:jc w:val="center"/>
              <w:rPr>
                <w:b/>
                <w:bCs/>
              </w:rPr>
            </w:pPr>
            <w:proofErr w:type="spellStart"/>
            <w:r>
              <w:rPr>
                <w:b/>
                <w:bCs/>
              </w:rPr>
              <w:t>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C07B48" w14:textId="77777777" w:rsidR="00896771" w:rsidRDefault="00896771">
            <w:r>
              <w:t>-5.000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621D8" w14:textId="77777777" w:rsidR="00896771" w:rsidRDefault="00896771">
            <w:r>
              <w:t>99.000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D2725" w14:textId="77777777" w:rsidR="00896771" w:rsidRDefault="00896771">
            <w:r>
              <w:t>0.0</w:t>
            </w:r>
          </w:p>
        </w:tc>
      </w:tr>
      <w:tr w:rsidR="00896771" w14:paraId="1959BF5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0038DA5" w14:textId="77777777" w:rsidR="00896771" w:rsidRDefault="00896771">
            <w:pPr>
              <w:jc w:val="center"/>
              <w:rPr>
                <w:b/>
                <w:bCs/>
              </w:rPr>
            </w:pPr>
            <w:proofErr w:type="spellStart"/>
            <w:r>
              <w:rPr>
                <w:b/>
                <w:bCs/>
              </w:rPr>
              <w:t>severe_anaemia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5DA7B1"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70658"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BB4BDA" w14:textId="77777777" w:rsidR="00896771" w:rsidRDefault="00896771">
            <w:r>
              <w:t>233.0</w:t>
            </w:r>
          </w:p>
        </w:tc>
      </w:tr>
      <w:tr w:rsidR="00896771" w14:paraId="7760963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30D4717" w14:textId="77777777" w:rsidR="00896771" w:rsidRDefault="00896771">
            <w:pPr>
              <w:jc w:val="center"/>
              <w:rPr>
                <w:b/>
                <w:bCs/>
              </w:rPr>
            </w:pPr>
            <w:r>
              <w:rPr>
                <w:b/>
                <w:bCs/>
              </w:rPr>
              <w:t>anaemia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D0DD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85B01"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7F8CD" w14:textId="77777777" w:rsidR="00896771" w:rsidRDefault="00896771">
            <w:r>
              <w:t>2121.0</w:t>
            </w:r>
          </w:p>
        </w:tc>
      </w:tr>
      <w:tr w:rsidR="00896771" w14:paraId="2CD6F6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F703365" w14:textId="77777777" w:rsidR="00896771" w:rsidRDefault="00896771">
            <w:pPr>
              <w:jc w:val="center"/>
              <w:rPr>
                <w:b/>
                <w:bCs/>
              </w:rPr>
            </w:pPr>
            <w:proofErr w:type="spellStart"/>
            <w:r>
              <w:rPr>
                <w:b/>
                <w:bCs/>
              </w:rPr>
              <w:t>stable_angina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707B2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0D890"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0E6E6" w14:textId="77777777" w:rsidR="00896771" w:rsidRDefault="00896771">
            <w:r>
              <w:t>974.0</w:t>
            </w:r>
          </w:p>
        </w:tc>
      </w:tr>
      <w:tr w:rsidR="00896771" w14:paraId="0B6E93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DBD2F67" w14:textId="77777777" w:rsidR="00896771" w:rsidRDefault="00896771">
            <w:pPr>
              <w:jc w:val="center"/>
              <w:rPr>
                <w:b/>
                <w:bCs/>
              </w:rPr>
            </w:pPr>
            <w:proofErr w:type="spellStart"/>
            <w:r>
              <w:rPr>
                <w:b/>
                <w:bCs/>
              </w:rPr>
              <w:t>acs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D05463" w14:textId="77777777" w:rsidR="00896771" w:rsidRDefault="00896771">
            <w: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424F3A" w14:textId="77777777" w:rsidR="00896771" w:rsidRDefault="00896771">
            <w:r>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64840" w14:textId="77777777" w:rsidR="00896771" w:rsidRDefault="00896771">
            <w:r>
              <w:t>0.0</w:t>
            </w:r>
          </w:p>
        </w:tc>
      </w:tr>
      <w:tr w:rsidR="00896771" w14:paraId="223F3C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C1F2299" w14:textId="77777777" w:rsidR="00896771" w:rsidRDefault="00896771">
            <w:pPr>
              <w:jc w:val="center"/>
              <w:rPr>
                <w:b/>
                <w:bCs/>
              </w:rPr>
            </w:pPr>
            <w:proofErr w:type="spellStart"/>
            <w:r>
              <w:rPr>
                <w:b/>
                <w:bCs/>
              </w:rPr>
              <w:t>stemi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17F1F06"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6020B"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94A2B" w14:textId="77777777" w:rsidR="00896771" w:rsidRDefault="00896771">
            <w:r>
              <w:t>1607.0</w:t>
            </w:r>
          </w:p>
        </w:tc>
      </w:tr>
      <w:tr w:rsidR="00896771" w14:paraId="66B0E37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EF6200F" w14:textId="77777777" w:rsidR="00896771" w:rsidRDefault="00896771">
            <w:pPr>
              <w:jc w:val="center"/>
              <w:rPr>
                <w:b/>
                <w:bCs/>
              </w:rPr>
            </w:pPr>
            <w:proofErr w:type="spellStart"/>
            <w:r>
              <w:rPr>
                <w:b/>
                <w:bCs/>
              </w:rPr>
              <w:t>atypical_chest_pain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338D8FB"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906FF"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E618C" w14:textId="77777777" w:rsidR="00896771" w:rsidRDefault="00896771">
            <w:r>
              <w:t>305.0</w:t>
            </w:r>
          </w:p>
        </w:tc>
      </w:tr>
      <w:tr w:rsidR="00896771" w14:paraId="747B8A7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13417F" w14:textId="77777777" w:rsidR="00896771" w:rsidRDefault="00896771">
            <w:pPr>
              <w:jc w:val="center"/>
              <w:rPr>
                <w:b/>
                <w:bCs/>
              </w:rPr>
            </w:pPr>
            <w:proofErr w:type="spellStart"/>
            <w:r>
              <w:rPr>
                <w:b/>
                <w:bCs/>
              </w:rPr>
              <w:t>heart_failure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CC462E1" w14:textId="77777777" w:rsidR="00896771" w:rsidRDefault="00896771">
            <w: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21EFE" w14:textId="77777777" w:rsidR="00896771" w:rsidRDefault="00896771">
            <w:r>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3BB42B" w14:textId="77777777" w:rsidR="00896771" w:rsidRDefault="00896771">
            <w:r>
              <w:t>0.0</w:t>
            </w:r>
          </w:p>
        </w:tc>
      </w:tr>
      <w:tr w:rsidR="00896771" w14:paraId="0B96F17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27B136D" w14:textId="77777777" w:rsidR="00896771" w:rsidRDefault="00896771">
            <w:pPr>
              <w:jc w:val="center"/>
              <w:rPr>
                <w:b/>
                <w:bCs/>
              </w:rPr>
            </w:pPr>
            <w:proofErr w:type="spellStart"/>
            <w:r>
              <w:rPr>
                <w:b/>
                <w:bCs/>
              </w:rPr>
              <w:t>hfref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A5188A"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AB14BE"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476FBF" w14:textId="77777777" w:rsidR="00896771" w:rsidRDefault="00896771">
            <w:r>
              <w:t>1734.0</w:t>
            </w:r>
          </w:p>
        </w:tc>
      </w:tr>
      <w:tr w:rsidR="00896771" w14:paraId="6DE5833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8BA3E78" w14:textId="77777777" w:rsidR="00896771" w:rsidRDefault="00896771">
            <w:pPr>
              <w:jc w:val="center"/>
              <w:rPr>
                <w:b/>
                <w:bCs/>
              </w:rPr>
            </w:pPr>
            <w:proofErr w:type="spellStart"/>
            <w:r>
              <w:rPr>
                <w:b/>
                <w:bCs/>
              </w:rPr>
              <w:t>hfnef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FB4C12"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23D82"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1E7E71" w14:textId="77777777" w:rsidR="00896771" w:rsidRDefault="00896771">
            <w:r>
              <w:t>1690.0</w:t>
            </w:r>
          </w:p>
        </w:tc>
      </w:tr>
      <w:tr w:rsidR="00896771" w14:paraId="1B1648D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8E726AD" w14:textId="77777777" w:rsidR="00896771" w:rsidRDefault="00896771">
            <w:pPr>
              <w:jc w:val="center"/>
              <w:rPr>
                <w:b/>
                <w:bCs/>
              </w:rPr>
            </w:pPr>
            <w:r>
              <w:rPr>
                <w:b/>
                <w:bCs/>
              </w:rPr>
              <w:t>valvular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38B18"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C062A"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54935" w14:textId="77777777" w:rsidR="00896771" w:rsidRDefault="00896771">
            <w:r>
              <w:t>375.0</w:t>
            </w:r>
          </w:p>
        </w:tc>
      </w:tr>
      <w:tr w:rsidR="00896771" w14:paraId="6D66614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0F4A6EF" w14:textId="77777777" w:rsidR="00896771" w:rsidRDefault="00896771">
            <w:pPr>
              <w:jc w:val="center"/>
              <w:rPr>
                <w:b/>
                <w:bCs/>
              </w:rPr>
            </w:pPr>
            <w:proofErr w:type="spellStart"/>
            <w:r>
              <w:rPr>
                <w:b/>
                <w:bCs/>
              </w:rPr>
              <w:t>chb</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B5085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D2867"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3BF81" w14:textId="77777777" w:rsidR="00896771" w:rsidRDefault="00896771">
            <w:r>
              <w:t>314.0</w:t>
            </w:r>
          </w:p>
        </w:tc>
      </w:tr>
      <w:tr w:rsidR="00896771" w14:paraId="029C331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BAF8B9C" w14:textId="77777777" w:rsidR="00896771" w:rsidRDefault="00896771">
            <w:pPr>
              <w:jc w:val="center"/>
              <w:rPr>
                <w:b/>
                <w:bCs/>
              </w:rPr>
            </w:pPr>
            <w:proofErr w:type="spellStart"/>
            <w:r>
              <w:rPr>
                <w:b/>
                <w:bCs/>
              </w:rPr>
              <w:t>sss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8BA1D5"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C5121"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513647" w14:textId="77777777" w:rsidR="00896771" w:rsidRDefault="00896771">
            <w:r>
              <w:t>75.0</w:t>
            </w:r>
          </w:p>
        </w:tc>
      </w:tr>
      <w:tr w:rsidR="00896771" w14:paraId="19C14C2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609F0B" w14:textId="77777777" w:rsidR="00896771" w:rsidRDefault="00896771">
            <w:pPr>
              <w:jc w:val="center"/>
              <w:rPr>
                <w:b/>
                <w:bCs/>
              </w:rPr>
            </w:pPr>
            <w:proofErr w:type="spellStart"/>
            <w:r>
              <w:rPr>
                <w:b/>
                <w:bCs/>
              </w:rPr>
              <w:t>aki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C250D9"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47C3C"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ED6C0" w14:textId="77777777" w:rsidR="00896771" w:rsidRDefault="00896771">
            <w:r>
              <w:t>2584.0</w:t>
            </w:r>
          </w:p>
        </w:tc>
      </w:tr>
      <w:tr w:rsidR="00896771" w14:paraId="44A9989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79279A9" w14:textId="77777777" w:rsidR="00896771" w:rsidRDefault="00896771">
            <w:pPr>
              <w:jc w:val="center"/>
              <w:rPr>
                <w:b/>
                <w:bCs/>
              </w:rPr>
            </w:pPr>
            <w:proofErr w:type="spellStart"/>
            <w:r>
              <w:rPr>
                <w:b/>
                <w:bCs/>
              </w:rPr>
              <w:t>cva_infract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95222E9"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2084F"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57301" w14:textId="77777777" w:rsidR="00896771" w:rsidRDefault="00896771">
            <w:r>
              <w:t>318.0</w:t>
            </w:r>
          </w:p>
        </w:tc>
      </w:tr>
      <w:tr w:rsidR="00896771" w14:paraId="4DB5006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4FF801" w14:textId="77777777" w:rsidR="00896771" w:rsidRDefault="00896771">
            <w:pPr>
              <w:jc w:val="center"/>
              <w:rPr>
                <w:b/>
                <w:bCs/>
              </w:rPr>
            </w:pPr>
            <w:proofErr w:type="spellStart"/>
            <w:r>
              <w:rPr>
                <w:b/>
                <w:bCs/>
              </w:rPr>
              <w:t>cva_bleed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EA10B6"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FE17E"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A94A3" w14:textId="77777777" w:rsidR="00896771" w:rsidRDefault="00896771">
            <w:r>
              <w:t>43.0</w:t>
            </w:r>
          </w:p>
        </w:tc>
      </w:tr>
      <w:tr w:rsidR="00896771" w14:paraId="2AE05C4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3DDBC20" w14:textId="77777777" w:rsidR="00896771" w:rsidRDefault="00896771">
            <w:pPr>
              <w:jc w:val="center"/>
              <w:rPr>
                <w:b/>
                <w:bCs/>
              </w:rPr>
            </w:pPr>
            <w:proofErr w:type="spellStart"/>
            <w:r>
              <w:rPr>
                <w:b/>
                <w:bCs/>
              </w:rPr>
              <w:lastRenderedPageBreak/>
              <w:t>af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86D46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EE615"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D80BA" w14:textId="77777777" w:rsidR="00896771" w:rsidRDefault="00896771">
            <w:r>
              <w:t>540.0</w:t>
            </w:r>
          </w:p>
        </w:tc>
      </w:tr>
      <w:tr w:rsidR="00896771" w14:paraId="45C4927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C3FE6AD" w14:textId="77777777" w:rsidR="00896771" w:rsidRDefault="00896771">
            <w:pPr>
              <w:jc w:val="center"/>
              <w:rPr>
                <w:b/>
                <w:bCs/>
              </w:rPr>
            </w:pPr>
            <w:proofErr w:type="spellStart"/>
            <w:r>
              <w:rPr>
                <w:b/>
                <w:bCs/>
              </w:rPr>
              <w:t>vt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817C79"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11117"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95EBF" w14:textId="77777777" w:rsidR="00896771" w:rsidRDefault="00896771">
            <w:r>
              <w:t>372.0</w:t>
            </w:r>
          </w:p>
        </w:tc>
      </w:tr>
      <w:tr w:rsidR="00896771" w14:paraId="38DB475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1349BBB" w14:textId="77777777" w:rsidR="00896771" w:rsidRDefault="00896771">
            <w:pPr>
              <w:jc w:val="center"/>
              <w:rPr>
                <w:b/>
                <w:bCs/>
              </w:rPr>
            </w:pPr>
            <w:proofErr w:type="spellStart"/>
            <w:r>
              <w:rPr>
                <w:b/>
                <w:bCs/>
              </w:rPr>
              <w:t>psvt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A4711FF"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A654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B9E78" w14:textId="77777777" w:rsidR="00896771" w:rsidRDefault="00896771">
            <w:r>
              <w:t>93.0</w:t>
            </w:r>
          </w:p>
        </w:tc>
      </w:tr>
      <w:tr w:rsidR="00896771" w14:paraId="0BED0D0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F4CEE6F" w14:textId="77777777" w:rsidR="00896771" w:rsidRDefault="00896771">
            <w:pPr>
              <w:jc w:val="center"/>
              <w:rPr>
                <w:b/>
                <w:bCs/>
              </w:rPr>
            </w:pPr>
            <w:r>
              <w:rPr>
                <w:b/>
                <w:bCs/>
              </w:rPr>
              <w:t>congenital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3EEA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6ED01"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7F40FD" w14:textId="77777777" w:rsidR="00896771" w:rsidRDefault="00896771">
            <w:r>
              <w:t>111.0</w:t>
            </w:r>
          </w:p>
        </w:tc>
      </w:tr>
      <w:tr w:rsidR="00896771" w14:paraId="5B32AD8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01A1E76" w14:textId="77777777" w:rsidR="00896771" w:rsidRDefault="00896771">
            <w:pPr>
              <w:jc w:val="center"/>
              <w:rPr>
                <w:b/>
                <w:bCs/>
              </w:rPr>
            </w:pPr>
            <w:proofErr w:type="spellStart"/>
            <w:r>
              <w:rPr>
                <w:b/>
                <w:bCs/>
              </w:rPr>
              <w:t>uti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0F68F0"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99162"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B4068" w14:textId="77777777" w:rsidR="00896771" w:rsidRDefault="00896771">
            <w:r>
              <w:t>714.0</w:t>
            </w:r>
          </w:p>
        </w:tc>
      </w:tr>
      <w:tr w:rsidR="00896771" w14:paraId="5623FDD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237BC0E" w14:textId="77777777" w:rsidR="00896771" w:rsidRDefault="00896771">
            <w:pPr>
              <w:jc w:val="center"/>
              <w:rPr>
                <w:b/>
                <w:bCs/>
              </w:rPr>
            </w:pPr>
            <w:proofErr w:type="spellStart"/>
            <w:r>
              <w:rPr>
                <w:b/>
                <w:bCs/>
              </w:rPr>
              <w:t>neuro_cardiogenic_syncope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363EC6"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31C08"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71A2C" w14:textId="77777777" w:rsidR="00896771" w:rsidRDefault="00896771">
            <w:r>
              <w:t>98.0</w:t>
            </w:r>
          </w:p>
        </w:tc>
      </w:tr>
      <w:tr w:rsidR="00896771" w14:paraId="142D329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CD5A99" w14:textId="77777777" w:rsidR="00896771" w:rsidRDefault="00896771">
            <w:pPr>
              <w:jc w:val="center"/>
              <w:rPr>
                <w:b/>
                <w:bCs/>
              </w:rPr>
            </w:pPr>
            <w:r>
              <w:rPr>
                <w:b/>
                <w:bCs/>
              </w:rPr>
              <w:t>orthostatic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97C59"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410DE"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7C069" w14:textId="77777777" w:rsidR="00896771" w:rsidRDefault="00896771">
            <w:r>
              <w:t>106.0</w:t>
            </w:r>
          </w:p>
        </w:tc>
      </w:tr>
      <w:tr w:rsidR="00896771" w14:paraId="4736437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4FBB343" w14:textId="77777777" w:rsidR="00896771" w:rsidRDefault="00896771">
            <w:pPr>
              <w:jc w:val="center"/>
              <w:rPr>
                <w:b/>
                <w:bCs/>
              </w:rPr>
            </w:pPr>
            <w:proofErr w:type="spellStart"/>
            <w:r>
              <w:rPr>
                <w:b/>
                <w:bCs/>
              </w:rPr>
              <w:t>infective_endocarditis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718DF57"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CE9D1"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2CF43" w14:textId="77777777" w:rsidR="00896771" w:rsidRDefault="00896771">
            <w:r>
              <w:t>23.0</w:t>
            </w:r>
          </w:p>
        </w:tc>
      </w:tr>
      <w:tr w:rsidR="00896771" w14:paraId="241236E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7C6E51B" w14:textId="77777777" w:rsidR="00896771" w:rsidRDefault="00896771">
            <w:pPr>
              <w:jc w:val="center"/>
              <w:rPr>
                <w:b/>
                <w:bCs/>
              </w:rPr>
            </w:pPr>
            <w:proofErr w:type="spellStart"/>
            <w:r>
              <w:rPr>
                <w:b/>
                <w:bCs/>
              </w:rPr>
              <w:t>dvt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4FEB1D"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B9B1E"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A90D0" w14:textId="77777777" w:rsidR="00896771" w:rsidRDefault="00896771">
            <w:r>
              <w:t>168.0</w:t>
            </w:r>
          </w:p>
        </w:tc>
      </w:tr>
      <w:tr w:rsidR="00896771" w14:paraId="517A4A7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D136B9" w14:textId="77777777" w:rsidR="00896771" w:rsidRDefault="00896771">
            <w:pPr>
              <w:jc w:val="center"/>
              <w:rPr>
                <w:b/>
                <w:bCs/>
              </w:rPr>
            </w:pPr>
            <w:proofErr w:type="spellStart"/>
            <w:r>
              <w:rPr>
                <w:b/>
                <w:bCs/>
              </w:rPr>
              <w:t>cardiogenic_shock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2D4C3F"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2DC16"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2119B" w14:textId="77777777" w:rsidR="00896771" w:rsidRDefault="00896771">
            <w:r>
              <w:t>537.0</w:t>
            </w:r>
          </w:p>
        </w:tc>
      </w:tr>
      <w:tr w:rsidR="00896771" w14:paraId="195F6CF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B869084" w14:textId="77777777" w:rsidR="00896771" w:rsidRDefault="00896771">
            <w:pPr>
              <w:jc w:val="center"/>
              <w:rPr>
                <w:b/>
                <w:bCs/>
              </w:rPr>
            </w:pPr>
            <w:r>
              <w:rPr>
                <w:b/>
                <w:bCs/>
              </w:rPr>
              <w:t>shock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2EC06"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57460"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E6AAE" w14:textId="77777777" w:rsidR="00896771" w:rsidRDefault="00896771">
            <w:r>
              <w:t>397.0</w:t>
            </w:r>
          </w:p>
        </w:tc>
      </w:tr>
      <w:tr w:rsidR="00896771" w14:paraId="3B3068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CE39B03" w14:textId="77777777" w:rsidR="00896771" w:rsidRDefault="00896771">
            <w:pPr>
              <w:jc w:val="center"/>
              <w:rPr>
                <w:b/>
                <w:bCs/>
              </w:rPr>
            </w:pPr>
            <w:proofErr w:type="spellStart"/>
            <w:r>
              <w:rPr>
                <w:b/>
                <w:bCs/>
              </w:rPr>
              <w:t>pulmonary_embolism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BEC22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AC941"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784DA" w14:textId="77777777" w:rsidR="00896771" w:rsidRDefault="00896771">
            <w:r>
              <w:t>164.0</w:t>
            </w:r>
          </w:p>
        </w:tc>
      </w:tr>
      <w:tr w:rsidR="00896771" w14:paraId="175B1EE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27BC65" w14:textId="77777777" w:rsidR="00896771" w:rsidRDefault="00896771">
            <w:pPr>
              <w:jc w:val="center"/>
              <w:rPr>
                <w:b/>
                <w:bCs/>
              </w:rPr>
            </w:pPr>
            <w:proofErr w:type="spellStart"/>
            <w:r>
              <w:rPr>
                <w:b/>
                <w:bCs/>
              </w:rPr>
              <w:t>chest_infection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7339FE"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4B42B"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0A8DE" w14:textId="77777777" w:rsidR="00896771" w:rsidRDefault="00896771">
            <w:r>
              <w:t>278.0</w:t>
            </w:r>
          </w:p>
        </w:tc>
      </w:tr>
      <w:tr w:rsidR="00896771" w14:paraId="429FFD2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DBE0825" w14:textId="77777777" w:rsidR="00896771" w:rsidRDefault="00896771">
            <w:pPr>
              <w:jc w:val="center"/>
              <w:rPr>
                <w:b/>
                <w:bCs/>
              </w:rPr>
            </w:pPr>
            <w:proofErr w:type="spellStart"/>
            <w:r>
              <w:rPr>
                <w:b/>
                <w:bCs/>
              </w:rPr>
              <w:t>missing_doa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4B4710"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1FF90"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60D7C" w14:textId="77777777" w:rsidR="00896771" w:rsidRDefault="00896771">
            <w:r>
              <w:t>915.0</w:t>
            </w:r>
          </w:p>
        </w:tc>
      </w:tr>
      <w:tr w:rsidR="00896771" w14:paraId="34849D9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EC08ADB" w14:textId="77777777" w:rsidR="00896771" w:rsidRDefault="00896771">
            <w:pPr>
              <w:jc w:val="center"/>
              <w:rPr>
                <w:b/>
                <w:bCs/>
              </w:rPr>
            </w:pPr>
            <w:proofErr w:type="spellStart"/>
            <w:r>
              <w:rPr>
                <w:b/>
                <w:bCs/>
              </w:rPr>
              <w:t>missing_dod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9BAF6E"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5C774" w14:textId="77777777" w:rsidR="00896771" w:rsidRDefault="00896771">
            <w:r>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1ABB1" w14:textId="77777777" w:rsidR="00896771" w:rsidRDefault="00896771">
            <w:r>
              <w:t>929.0</w:t>
            </w:r>
          </w:p>
        </w:tc>
      </w:tr>
      <w:tr w:rsidR="00896771" w14:paraId="2A0A355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E9D653E" w14:textId="77777777" w:rsidR="00896771" w:rsidRDefault="00896771">
            <w:pPr>
              <w:jc w:val="center"/>
              <w:rPr>
                <w:b/>
                <w:bCs/>
              </w:rPr>
            </w:pPr>
            <w:proofErr w:type="spellStart"/>
            <w:r>
              <w:rPr>
                <w:b/>
                <w:bCs/>
              </w:rPr>
              <w:t>bnp_missing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41E3BF" w14:textId="77777777" w:rsidR="00896771" w:rsidRDefault="00896771">
            <w: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B09A1" w14:textId="77777777" w:rsidR="00896771" w:rsidRDefault="00896771">
            <w:r>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D26E7" w14:textId="77777777" w:rsidR="00896771" w:rsidRDefault="00896771">
            <w:r>
              <w:t>0.0</w:t>
            </w:r>
          </w:p>
        </w:tc>
      </w:tr>
      <w:tr w:rsidR="00896771" w14:paraId="107CA50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AD7178" w14:textId="77777777" w:rsidR="00896771" w:rsidRDefault="00896771">
            <w:pPr>
              <w:jc w:val="center"/>
              <w:rPr>
                <w:b/>
                <w:bCs/>
              </w:rPr>
            </w:pPr>
            <w:proofErr w:type="spellStart"/>
            <w:r>
              <w:rPr>
                <w:b/>
                <w:bCs/>
              </w:rPr>
              <w:t>computed_stay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CE6F623" w14:textId="77777777" w:rsidR="00896771" w:rsidRDefault="00896771">
            <w:r>
              <w:t>-7.500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D8BFB" w14:textId="77777777" w:rsidR="00896771" w:rsidRDefault="00896771">
            <w:r>
              <w:t>20.500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01259" w14:textId="77777777" w:rsidR="00896771" w:rsidRDefault="00896771">
            <w:r>
              <w:t>1547.0</w:t>
            </w:r>
          </w:p>
        </w:tc>
      </w:tr>
    </w:tbl>
    <w:p w14:paraId="3728D493" w14:textId="77777777" w:rsidR="005C009E" w:rsidRDefault="005C009E" w:rsidP="00DB5523">
      <w:pPr>
        <w:spacing w:line="480" w:lineRule="auto"/>
        <w:rPr>
          <w:b/>
          <w:bCs/>
        </w:rPr>
      </w:pPr>
    </w:p>
    <w:p w14:paraId="232C62C7" w14:textId="77777777" w:rsidR="00B602A2" w:rsidRDefault="00B602A2" w:rsidP="00B602A2">
      <w:pPr>
        <w:spacing w:line="480" w:lineRule="auto"/>
      </w:pPr>
      <w:r w:rsidRPr="00F966AA">
        <w:rPr>
          <w:b/>
          <w:bCs/>
        </w:rPr>
        <w:t>Appendix 2</w:t>
      </w:r>
      <w:r>
        <w:rPr>
          <w:b/>
          <w:bCs/>
        </w:rPr>
        <w:t>4</w:t>
      </w:r>
      <w:r>
        <w:t xml:space="preserve"> Import EDA libraries code</w:t>
      </w:r>
    </w:p>
    <w:p w14:paraId="78D638DE" w14:textId="77777777" w:rsidR="00B602A2" w:rsidRDefault="00B602A2" w:rsidP="00B602A2">
      <w:pPr>
        <w:spacing w:line="480" w:lineRule="auto"/>
      </w:pPr>
      <w:r>
        <w:rPr>
          <w:noProof/>
          <w14:ligatures w14:val="standardContextual"/>
        </w:rPr>
        <w:drawing>
          <wp:inline distT="0" distB="0" distL="0" distR="0" wp14:anchorId="5BCCC008" wp14:editId="58EFE83E">
            <wp:extent cx="5346700" cy="1536700"/>
            <wp:effectExtent l="0" t="0" r="0" b="0"/>
            <wp:docPr id="171166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97015" name="Picture 581997015"/>
                    <pic:cNvPicPr/>
                  </pic:nvPicPr>
                  <pic:blipFill>
                    <a:blip r:embed="rId90">
                      <a:extLst>
                        <a:ext uri="{28A0092B-C50C-407E-A947-70E740481C1C}">
                          <a14:useLocalDpi xmlns:a14="http://schemas.microsoft.com/office/drawing/2010/main" val="0"/>
                        </a:ext>
                      </a:extLst>
                    </a:blip>
                    <a:stretch>
                      <a:fillRect/>
                    </a:stretch>
                  </pic:blipFill>
                  <pic:spPr>
                    <a:xfrm>
                      <a:off x="0" y="0"/>
                      <a:ext cx="5346700" cy="1536700"/>
                    </a:xfrm>
                    <a:prstGeom prst="rect">
                      <a:avLst/>
                    </a:prstGeom>
                  </pic:spPr>
                </pic:pic>
              </a:graphicData>
            </a:graphic>
          </wp:inline>
        </w:drawing>
      </w:r>
    </w:p>
    <w:p w14:paraId="4D508EEA" w14:textId="77777777" w:rsidR="00B602A2" w:rsidRDefault="00B602A2" w:rsidP="00B602A2">
      <w:pPr>
        <w:spacing w:line="480" w:lineRule="auto"/>
      </w:pPr>
      <w:r w:rsidRPr="00F966AA">
        <w:rPr>
          <w:b/>
          <w:bCs/>
        </w:rPr>
        <w:t>Appendix 2</w:t>
      </w:r>
      <w:r>
        <w:rPr>
          <w:b/>
          <w:bCs/>
        </w:rPr>
        <w:t>5</w:t>
      </w:r>
      <w:r>
        <w:t xml:space="preserve"> Set display settings for plots code</w:t>
      </w:r>
    </w:p>
    <w:p w14:paraId="26878100" w14:textId="77777777" w:rsidR="00B602A2" w:rsidRDefault="00B602A2" w:rsidP="00B602A2">
      <w:pPr>
        <w:spacing w:line="480" w:lineRule="auto"/>
      </w:pPr>
      <w:r>
        <w:rPr>
          <w:noProof/>
          <w14:ligatures w14:val="standardContextual"/>
        </w:rPr>
        <w:drawing>
          <wp:inline distT="0" distB="0" distL="0" distR="0" wp14:anchorId="06AD7D9A" wp14:editId="48B81FB6">
            <wp:extent cx="4419600" cy="1092200"/>
            <wp:effectExtent l="0" t="0" r="0" b="0"/>
            <wp:docPr id="162914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6140" name="Picture 2031166140"/>
                    <pic:cNvPicPr/>
                  </pic:nvPicPr>
                  <pic:blipFill>
                    <a:blip r:embed="rId91">
                      <a:extLst>
                        <a:ext uri="{28A0092B-C50C-407E-A947-70E740481C1C}">
                          <a14:useLocalDpi xmlns:a14="http://schemas.microsoft.com/office/drawing/2010/main" val="0"/>
                        </a:ext>
                      </a:extLst>
                    </a:blip>
                    <a:stretch>
                      <a:fillRect/>
                    </a:stretch>
                  </pic:blipFill>
                  <pic:spPr>
                    <a:xfrm>
                      <a:off x="0" y="0"/>
                      <a:ext cx="4419600" cy="1092200"/>
                    </a:xfrm>
                    <a:prstGeom prst="rect">
                      <a:avLst/>
                    </a:prstGeom>
                  </pic:spPr>
                </pic:pic>
              </a:graphicData>
            </a:graphic>
          </wp:inline>
        </w:drawing>
      </w:r>
    </w:p>
    <w:p w14:paraId="53313E35" w14:textId="4124B07E" w:rsidR="00B602A2" w:rsidRDefault="00B602A2" w:rsidP="00B602A2">
      <w:pPr>
        <w:spacing w:after="160" w:line="278" w:lineRule="auto"/>
        <w:rPr>
          <w:b/>
          <w:bCs/>
        </w:rPr>
      </w:pPr>
      <w:r>
        <w:rPr>
          <w:b/>
          <w:bCs/>
        </w:rPr>
        <w:br w:type="page"/>
      </w:r>
    </w:p>
    <w:p w14:paraId="4C08B1B3" w14:textId="399CE606" w:rsidR="00DB5523" w:rsidRDefault="00DB5523" w:rsidP="00DB5523">
      <w:pPr>
        <w:spacing w:line="480" w:lineRule="auto"/>
      </w:pPr>
      <w:r w:rsidRPr="00C133F5">
        <w:rPr>
          <w:b/>
          <w:bCs/>
        </w:rPr>
        <w:lastRenderedPageBreak/>
        <w:t xml:space="preserve">Appendix </w:t>
      </w:r>
      <w:r>
        <w:rPr>
          <w:b/>
          <w:bCs/>
        </w:rPr>
        <w:t>2</w:t>
      </w:r>
      <w:r w:rsidR="00847790">
        <w:rPr>
          <w:b/>
          <w:bCs/>
        </w:rPr>
        <w:t xml:space="preserve">6 </w:t>
      </w:r>
      <w:r w:rsidR="00C0763C">
        <w:t xml:space="preserve">Monthly admissions trend </w:t>
      </w:r>
      <w:r w:rsidR="00827867">
        <w:t xml:space="preserve">plot </w:t>
      </w:r>
      <w:r w:rsidR="00C0763C">
        <w:t>code</w:t>
      </w:r>
    </w:p>
    <w:p w14:paraId="1F89ECC2" w14:textId="2931890A" w:rsidR="00C0763C" w:rsidRDefault="00087B66" w:rsidP="00DB5523">
      <w:pPr>
        <w:spacing w:line="480" w:lineRule="auto"/>
      </w:pPr>
      <w:r>
        <w:rPr>
          <w:noProof/>
          <w14:ligatures w14:val="standardContextual"/>
        </w:rPr>
        <w:drawing>
          <wp:inline distT="0" distB="0" distL="0" distR="0" wp14:anchorId="6C631242" wp14:editId="18002761">
            <wp:extent cx="5731510" cy="1597025"/>
            <wp:effectExtent l="0" t="0" r="0" b="3175"/>
            <wp:docPr id="198128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8750" name="Picture 198128750"/>
                    <pic:cNvPicPr/>
                  </pic:nvPicPr>
                  <pic:blipFill>
                    <a:blip r:embed="rId92">
                      <a:extLst>
                        <a:ext uri="{28A0092B-C50C-407E-A947-70E740481C1C}">
                          <a14:useLocalDpi xmlns:a14="http://schemas.microsoft.com/office/drawing/2010/main" val="0"/>
                        </a:ext>
                      </a:extLst>
                    </a:blip>
                    <a:stretch>
                      <a:fillRect/>
                    </a:stretch>
                  </pic:blipFill>
                  <pic:spPr>
                    <a:xfrm>
                      <a:off x="0" y="0"/>
                      <a:ext cx="5731510" cy="1597025"/>
                    </a:xfrm>
                    <a:prstGeom prst="rect">
                      <a:avLst/>
                    </a:prstGeom>
                  </pic:spPr>
                </pic:pic>
              </a:graphicData>
            </a:graphic>
          </wp:inline>
        </w:drawing>
      </w:r>
    </w:p>
    <w:p w14:paraId="3209EC90" w14:textId="4755D86A" w:rsidR="00C0763C" w:rsidRPr="00B602A2" w:rsidRDefault="00C0763C" w:rsidP="00B602A2">
      <w:pPr>
        <w:spacing w:after="160" w:line="480" w:lineRule="auto"/>
        <w:rPr>
          <w:b/>
          <w:bCs/>
        </w:rPr>
      </w:pPr>
      <w:r w:rsidRPr="00C133F5">
        <w:rPr>
          <w:b/>
          <w:bCs/>
        </w:rPr>
        <w:t xml:space="preserve">Appendix </w:t>
      </w:r>
      <w:r>
        <w:rPr>
          <w:b/>
          <w:bCs/>
        </w:rPr>
        <w:t>2</w:t>
      </w:r>
      <w:r w:rsidR="00847790">
        <w:rPr>
          <w:b/>
          <w:bCs/>
        </w:rPr>
        <w:t>7</w:t>
      </w:r>
      <w:r>
        <w:t xml:space="preserve"> </w:t>
      </w:r>
      <w:r w:rsidR="001B4CF1">
        <w:t xml:space="preserve">Emergency vs </w:t>
      </w:r>
      <w:r w:rsidR="00D95FBF">
        <w:t>OPD admissions over time</w:t>
      </w:r>
      <w:r>
        <w:t xml:space="preserve"> </w:t>
      </w:r>
      <w:r w:rsidR="00827867">
        <w:t xml:space="preserve">plot </w:t>
      </w:r>
      <w:r>
        <w:t>code</w:t>
      </w:r>
    </w:p>
    <w:p w14:paraId="1A5C3519" w14:textId="04FAB04A" w:rsidR="00C0763C" w:rsidRDefault="006A0CB8" w:rsidP="00DB5523">
      <w:pPr>
        <w:spacing w:line="480" w:lineRule="auto"/>
      </w:pPr>
      <w:r>
        <w:rPr>
          <w:noProof/>
          <w14:ligatures w14:val="standardContextual"/>
        </w:rPr>
        <w:drawing>
          <wp:inline distT="0" distB="0" distL="0" distR="0" wp14:anchorId="2049C05B" wp14:editId="4ACA3298">
            <wp:extent cx="5731510" cy="2575560"/>
            <wp:effectExtent l="0" t="0" r="0" b="2540"/>
            <wp:docPr id="210794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4691" name="Picture 21079469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41B6F124" w14:textId="3CBC7381" w:rsidR="00AA5894" w:rsidRPr="006A0CB8" w:rsidRDefault="00AA5894" w:rsidP="006A0CB8">
      <w:pPr>
        <w:spacing w:line="480" w:lineRule="auto"/>
        <w:rPr>
          <w:b/>
          <w:bCs/>
        </w:rPr>
      </w:pPr>
      <w:r w:rsidRPr="00C133F5">
        <w:rPr>
          <w:b/>
          <w:bCs/>
        </w:rPr>
        <w:t xml:space="preserve">Appendix </w:t>
      </w:r>
      <w:r>
        <w:rPr>
          <w:b/>
          <w:bCs/>
        </w:rPr>
        <w:t>2</w:t>
      </w:r>
      <w:r w:rsidR="00847790">
        <w:rPr>
          <w:b/>
          <w:bCs/>
        </w:rPr>
        <w:t>8</w:t>
      </w:r>
      <w:r>
        <w:t xml:space="preserve"> </w:t>
      </w:r>
      <w:r w:rsidR="00827867">
        <w:t>Rolling average trend</w:t>
      </w:r>
      <w:r w:rsidR="007E3F76">
        <w:t xml:space="preserve"> </w:t>
      </w:r>
      <w:r w:rsidR="0012189A">
        <w:t xml:space="preserve">plot </w:t>
      </w:r>
      <w:r>
        <w:t>code</w:t>
      </w:r>
    </w:p>
    <w:p w14:paraId="0B1B062F" w14:textId="51C5FA35" w:rsidR="003F50BB" w:rsidRDefault="0012189A" w:rsidP="001B2914">
      <w:pPr>
        <w:spacing w:line="480" w:lineRule="auto"/>
      </w:pPr>
      <w:r>
        <w:rPr>
          <w:noProof/>
          <w14:ligatures w14:val="standardContextual"/>
        </w:rPr>
        <w:drawing>
          <wp:inline distT="0" distB="0" distL="0" distR="0" wp14:anchorId="331CA0FE" wp14:editId="2593D65A">
            <wp:extent cx="5731510" cy="1950720"/>
            <wp:effectExtent l="0" t="0" r="0" b="5080"/>
            <wp:docPr id="238937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7027" name="Picture 238937027"/>
                    <pic:cNvPicPr/>
                  </pic:nvPicPr>
                  <pic:blipFill>
                    <a:blip r:embed="rId94">
                      <a:extLst>
                        <a:ext uri="{28A0092B-C50C-407E-A947-70E740481C1C}">
                          <a14:useLocalDpi xmlns:a14="http://schemas.microsoft.com/office/drawing/2010/main" val="0"/>
                        </a:ext>
                      </a:extLst>
                    </a:blip>
                    <a:stretch>
                      <a:fillRect/>
                    </a:stretch>
                  </pic:blipFill>
                  <pic:spPr>
                    <a:xfrm>
                      <a:off x="0" y="0"/>
                      <a:ext cx="5731510" cy="1950720"/>
                    </a:xfrm>
                    <a:prstGeom prst="rect">
                      <a:avLst/>
                    </a:prstGeom>
                  </pic:spPr>
                </pic:pic>
              </a:graphicData>
            </a:graphic>
          </wp:inline>
        </w:drawing>
      </w:r>
    </w:p>
    <w:p w14:paraId="62F13539" w14:textId="77777777" w:rsidR="000C321B" w:rsidRDefault="000C321B">
      <w:pPr>
        <w:spacing w:after="160" w:line="278" w:lineRule="auto"/>
        <w:rPr>
          <w:b/>
          <w:bCs/>
        </w:rPr>
      </w:pPr>
      <w:r>
        <w:rPr>
          <w:b/>
          <w:bCs/>
        </w:rPr>
        <w:br w:type="page"/>
      </w:r>
    </w:p>
    <w:p w14:paraId="15E53573" w14:textId="6DE41B1E" w:rsidR="001B2914" w:rsidRDefault="008432FB" w:rsidP="00C133F5">
      <w:pPr>
        <w:spacing w:line="480" w:lineRule="auto"/>
      </w:pPr>
      <w:r w:rsidRPr="008432FB">
        <w:rPr>
          <w:b/>
          <w:bCs/>
        </w:rPr>
        <w:lastRenderedPageBreak/>
        <w:t>Appendix 2</w:t>
      </w:r>
      <w:r w:rsidR="00847790">
        <w:rPr>
          <w:b/>
          <w:bCs/>
        </w:rPr>
        <w:t>9</w:t>
      </w:r>
      <w:r w:rsidR="002318D2">
        <w:rPr>
          <w:b/>
          <w:bCs/>
        </w:rPr>
        <w:t xml:space="preserve"> </w:t>
      </w:r>
      <w:r>
        <w:t xml:space="preserve">Age distribution of patients </w:t>
      </w:r>
      <w:r w:rsidR="0012189A">
        <w:t xml:space="preserve">plot </w:t>
      </w:r>
      <w:r>
        <w:t>code</w:t>
      </w:r>
    </w:p>
    <w:p w14:paraId="58986B96" w14:textId="28B689B2" w:rsidR="00813634" w:rsidRPr="000C321B" w:rsidRDefault="00813634" w:rsidP="000C321B">
      <w:pPr>
        <w:spacing w:line="480" w:lineRule="auto"/>
      </w:pPr>
      <w:r>
        <w:rPr>
          <w:noProof/>
          <w14:ligatures w14:val="standardContextual"/>
        </w:rPr>
        <w:drawing>
          <wp:inline distT="0" distB="0" distL="0" distR="0" wp14:anchorId="00D0D37A" wp14:editId="5609E044">
            <wp:extent cx="5731510" cy="1395730"/>
            <wp:effectExtent l="0" t="0" r="0" b="1270"/>
            <wp:docPr id="1775820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0439" name="Picture 1775820439"/>
                    <pic:cNvPicPr/>
                  </pic:nvPicPr>
                  <pic:blipFill>
                    <a:blip r:embed="rId95">
                      <a:extLst>
                        <a:ext uri="{28A0092B-C50C-407E-A947-70E740481C1C}">
                          <a14:useLocalDpi xmlns:a14="http://schemas.microsoft.com/office/drawing/2010/main" val="0"/>
                        </a:ext>
                      </a:extLst>
                    </a:blip>
                    <a:stretch>
                      <a:fillRect/>
                    </a:stretch>
                  </pic:blipFill>
                  <pic:spPr>
                    <a:xfrm>
                      <a:off x="0" y="0"/>
                      <a:ext cx="5731510" cy="1395730"/>
                    </a:xfrm>
                    <a:prstGeom prst="rect">
                      <a:avLst/>
                    </a:prstGeom>
                  </pic:spPr>
                </pic:pic>
              </a:graphicData>
            </a:graphic>
          </wp:inline>
        </w:drawing>
      </w:r>
    </w:p>
    <w:p w14:paraId="20ACD99A" w14:textId="2426E2BE" w:rsidR="000410CA" w:rsidRDefault="00A40DC4" w:rsidP="00C133F5">
      <w:pPr>
        <w:spacing w:line="480" w:lineRule="auto"/>
      </w:pPr>
      <w:r w:rsidRPr="000410CA">
        <w:rPr>
          <w:b/>
          <w:bCs/>
        </w:rPr>
        <w:t xml:space="preserve">Appendix </w:t>
      </w:r>
      <w:r w:rsidR="00847790">
        <w:rPr>
          <w:b/>
          <w:bCs/>
        </w:rPr>
        <w:t>30</w:t>
      </w:r>
      <w:r>
        <w:t xml:space="preserve"> </w:t>
      </w:r>
      <w:r w:rsidR="00813634">
        <w:t>Biomarker</w:t>
      </w:r>
      <w:r>
        <w:t xml:space="preserve"> distributions</w:t>
      </w:r>
      <w:r w:rsidR="000410CA">
        <w:t xml:space="preserve"> </w:t>
      </w:r>
      <w:r w:rsidR="00813634">
        <w:t xml:space="preserve">plot </w:t>
      </w:r>
      <w:r w:rsidR="000410CA">
        <w:t>code</w:t>
      </w:r>
    </w:p>
    <w:p w14:paraId="1185519C" w14:textId="0BA718C3" w:rsidR="00A40DC4" w:rsidRDefault="00F576CE" w:rsidP="00C133F5">
      <w:pPr>
        <w:spacing w:line="480" w:lineRule="auto"/>
      </w:pPr>
      <w:r>
        <w:rPr>
          <w:noProof/>
          <w14:ligatures w14:val="standardContextual"/>
        </w:rPr>
        <w:drawing>
          <wp:inline distT="0" distB="0" distL="0" distR="0" wp14:anchorId="246DB3FA" wp14:editId="19FB43DA">
            <wp:extent cx="5167637" cy="4271058"/>
            <wp:effectExtent l="0" t="0" r="1270" b="0"/>
            <wp:docPr id="1704744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4028" name="Picture 1704744028"/>
                    <pic:cNvPicPr/>
                  </pic:nvPicPr>
                  <pic:blipFill>
                    <a:blip r:embed="rId96">
                      <a:extLst>
                        <a:ext uri="{28A0092B-C50C-407E-A947-70E740481C1C}">
                          <a14:useLocalDpi xmlns:a14="http://schemas.microsoft.com/office/drawing/2010/main" val="0"/>
                        </a:ext>
                      </a:extLst>
                    </a:blip>
                    <a:stretch>
                      <a:fillRect/>
                    </a:stretch>
                  </pic:blipFill>
                  <pic:spPr>
                    <a:xfrm>
                      <a:off x="0" y="0"/>
                      <a:ext cx="5192651" cy="4291732"/>
                    </a:xfrm>
                    <a:prstGeom prst="rect">
                      <a:avLst/>
                    </a:prstGeom>
                  </pic:spPr>
                </pic:pic>
              </a:graphicData>
            </a:graphic>
          </wp:inline>
        </w:drawing>
      </w:r>
    </w:p>
    <w:p w14:paraId="576CCD45" w14:textId="51DF0384" w:rsidR="00C315D2" w:rsidRPr="00D2428A" w:rsidRDefault="00A74AB9" w:rsidP="00D2428A">
      <w:pPr>
        <w:spacing w:line="480" w:lineRule="auto"/>
      </w:pPr>
      <w:r>
        <w:rPr>
          <w:noProof/>
          <w14:ligatures w14:val="standardContextual"/>
        </w:rPr>
        <w:drawing>
          <wp:inline distT="0" distB="0" distL="0" distR="0" wp14:anchorId="5A7D6D74" wp14:editId="7E7460F7">
            <wp:extent cx="4803494" cy="2138848"/>
            <wp:effectExtent l="0" t="0" r="0" b="0"/>
            <wp:docPr id="1631130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0488" name="Picture 1631130488"/>
                    <pic:cNvPicPr/>
                  </pic:nvPicPr>
                  <pic:blipFill>
                    <a:blip r:embed="rId97">
                      <a:extLst>
                        <a:ext uri="{28A0092B-C50C-407E-A947-70E740481C1C}">
                          <a14:useLocalDpi xmlns:a14="http://schemas.microsoft.com/office/drawing/2010/main" val="0"/>
                        </a:ext>
                      </a:extLst>
                    </a:blip>
                    <a:stretch>
                      <a:fillRect/>
                    </a:stretch>
                  </pic:blipFill>
                  <pic:spPr>
                    <a:xfrm>
                      <a:off x="0" y="0"/>
                      <a:ext cx="4845429" cy="2157520"/>
                    </a:xfrm>
                    <a:prstGeom prst="rect">
                      <a:avLst/>
                    </a:prstGeom>
                  </pic:spPr>
                </pic:pic>
              </a:graphicData>
            </a:graphic>
          </wp:inline>
        </w:drawing>
      </w:r>
    </w:p>
    <w:p w14:paraId="3FF0F8F0" w14:textId="6FC8A707" w:rsidR="009F2710" w:rsidRDefault="009F2710" w:rsidP="009F2710">
      <w:pPr>
        <w:spacing w:line="480" w:lineRule="auto"/>
      </w:pPr>
      <w:r w:rsidRPr="000410CA">
        <w:rPr>
          <w:b/>
          <w:bCs/>
        </w:rPr>
        <w:lastRenderedPageBreak/>
        <w:t xml:space="preserve">Appendix </w:t>
      </w:r>
      <w:r w:rsidR="00847790">
        <w:rPr>
          <w:b/>
          <w:bCs/>
        </w:rPr>
        <w:t>31</w:t>
      </w:r>
      <w:r>
        <w:t xml:space="preserve"> </w:t>
      </w:r>
      <w:r w:rsidR="00D928B1">
        <w:t>Pair plot of clinical variables</w:t>
      </w:r>
      <w:r>
        <w:t xml:space="preserve"> code</w:t>
      </w:r>
    </w:p>
    <w:p w14:paraId="53DF1409" w14:textId="7E9CCE7D" w:rsidR="00C133F5" w:rsidRDefault="005C055A" w:rsidP="00C133F5">
      <w:pPr>
        <w:spacing w:line="480" w:lineRule="auto"/>
      </w:pPr>
      <w:r>
        <w:rPr>
          <w:noProof/>
          <w14:ligatures w14:val="standardContextual"/>
        </w:rPr>
        <w:drawing>
          <wp:inline distT="0" distB="0" distL="0" distR="0" wp14:anchorId="60AA950F" wp14:editId="61A88EE2">
            <wp:extent cx="5731510" cy="1577975"/>
            <wp:effectExtent l="0" t="0" r="0" b="0"/>
            <wp:docPr id="427660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0579" name="Picture 427660579"/>
                    <pic:cNvPicPr/>
                  </pic:nvPicPr>
                  <pic:blipFill>
                    <a:blip r:embed="rId98">
                      <a:extLst>
                        <a:ext uri="{28A0092B-C50C-407E-A947-70E740481C1C}">
                          <a14:useLocalDpi xmlns:a14="http://schemas.microsoft.com/office/drawing/2010/main" val="0"/>
                        </a:ext>
                      </a:extLst>
                    </a:blip>
                    <a:stretch>
                      <a:fillRect/>
                    </a:stretch>
                  </pic:blipFill>
                  <pic:spPr>
                    <a:xfrm>
                      <a:off x="0" y="0"/>
                      <a:ext cx="5731510" cy="1577975"/>
                    </a:xfrm>
                    <a:prstGeom prst="rect">
                      <a:avLst/>
                    </a:prstGeom>
                  </pic:spPr>
                </pic:pic>
              </a:graphicData>
            </a:graphic>
          </wp:inline>
        </w:drawing>
      </w:r>
    </w:p>
    <w:p w14:paraId="55B99027" w14:textId="03DC836B" w:rsidR="00CC0E66" w:rsidRDefault="00CC0E66" w:rsidP="00CC0E66">
      <w:pPr>
        <w:spacing w:line="480" w:lineRule="auto"/>
      </w:pPr>
      <w:r w:rsidRPr="000410CA">
        <w:rPr>
          <w:b/>
          <w:bCs/>
        </w:rPr>
        <w:t xml:space="preserve">Appendix </w:t>
      </w:r>
      <w:r w:rsidR="00C315D2">
        <w:rPr>
          <w:b/>
          <w:bCs/>
        </w:rPr>
        <w:t>3</w:t>
      </w:r>
      <w:r w:rsidR="00847790">
        <w:rPr>
          <w:b/>
          <w:bCs/>
        </w:rPr>
        <w:t>2</w:t>
      </w:r>
      <w:r>
        <w:t xml:space="preserve"> </w:t>
      </w:r>
      <w:r w:rsidR="00217F92">
        <w:t>Most common diagnoses</w:t>
      </w:r>
      <w:r>
        <w:t xml:space="preserve"> </w:t>
      </w:r>
      <w:r w:rsidR="004974F5">
        <w:t xml:space="preserve">plot </w:t>
      </w:r>
      <w:r>
        <w:t>code</w:t>
      </w:r>
    </w:p>
    <w:p w14:paraId="6B131CA3" w14:textId="655A3324" w:rsidR="00CC0E66" w:rsidRDefault="004974F5" w:rsidP="00C133F5">
      <w:pPr>
        <w:spacing w:line="480" w:lineRule="auto"/>
      </w:pPr>
      <w:r>
        <w:rPr>
          <w:noProof/>
          <w14:ligatures w14:val="standardContextual"/>
        </w:rPr>
        <w:drawing>
          <wp:inline distT="0" distB="0" distL="0" distR="0" wp14:anchorId="5068CDC9" wp14:editId="6057C64C">
            <wp:extent cx="5731510" cy="1837055"/>
            <wp:effectExtent l="0" t="0" r="0" b="4445"/>
            <wp:docPr id="2120104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04128" name="Picture 2120104128"/>
                    <pic:cNvPicPr/>
                  </pic:nvPicPr>
                  <pic:blipFill>
                    <a:blip r:embed="rId99">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inline>
        </w:drawing>
      </w:r>
    </w:p>
    <w:p w14:paraId="2DF54601" w14:textId="4777EF98" w:rsidR="00CC0E66" w:rsidRDefault="00CC0E66" w:rsidP="00CC0E66">
      <w:pPr>
        <w:spacing w:line="480" w:lineRule="auto"/>
      </w:pPr>
      <w:r w:rsidRPr="000410CA">
        <w:rPr>
          <w:b/>
          <w:bCs/>
        </w:rPr>
        <w:t xml:space="preserve">Appendix </w:t>
      </w:r>
      <w:r w:rsidR="00C315D2">
        <w:rPr>
          <w:b/>
          <w:bCs/>
        </w:rPr>
        <w:t>3</w:t>
      </w:r>
      <w:r w:rsidR="00847790">
        <w:rPr>
          <w:b/>
          <w:bCs/>
        </w:rPr>
        <w:t>3</w:t>
      </w:r>
      <w:r>
        <w:t xml:space="preserve"> </w:t>
      </w:r>
      <w:r w:rsidR="009B7BFE">
        <w:t>D</w:t>
      </w:r>
      <w:r w:rsidR="000C0F01">
        <w:t>iagnosis co-occurrence</w:t>
      </w:r>
      <w:r>
        <w:t xml:space="preserve"> </w:t>
      </w:r>
      <w:r w:rsidR="009B7BFE">
        <w:t xml:space="preserve">plot </w:t>
      </w:r>
      <w:r>
        <w:t>code</w:t>
      </w:r>
    </w:p>
    <w:p w14:paraId="487AE6CE" w14:textId="3C6C1BF1" w:rsidR="00CC0E66" w:rsidRDefault="009B7BFE" w:rsidP="00C133F5">
      <w:pPr>
        <w:spacing w:line="480" w:lineRule="auto"/>
      </w:pPr>
      <w:r>
        <w:rPr>
          <w:noProof/>
          <w14:ligatures w14:val="standardContextual"/>
        </w:rPr>
        <w:drawing>
          <wp:inline distT="0" distB="0" distL="0" distR="0" wp14:anchorId="1A78B4C9" wp14:editId="0718F116">
            <wp:extent cx="4914900" cy="3467100"/>
            <wp:effectExtent l="0" t="0" r="0" b="0"/>
            <wp:docPr id="1535237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7295" name="Picture 1535237295"/>
                    <pic:cNvPicPr/>
                  </pic:nvPicPr>
                  <pic:blipFill>
                    <a:blip r:embed="rId100">
                      <a:extLst>
                        <a:ext uri="{28A0092B-C50C-407E-A947-70E740481C1C}">
                          <a14:useLocalDpi xmlns:a14="http://schemas.microsoft.com/office/drawing/2010/main" val="0"/>
                        </a:ext>
                      </a:extLst>
                    </a:blip>
                    <a:stretch>
                      <a:fillRect/>
                    </a:stretch>
                  </pic:blipFill>
                  <pic:spPr>
                    <a:xfrm>
                      <a:off x="0" y="0"/>
                      <a:ext cx="4914900" cy="3467100"/>
                    </a:xfrm>
                    <a:prstGeom prst="rect">
                      <a:avLst/>
                    </a:prstGeom>
                  </pic:spPr>
                </pic:pic>
              </a:graphicData>
            </a:graphic>
          </wp:inline>
        </w:drawing>
      </w:r>
    </w:p>
    <w:p w14:paraId="37832FE3" w14:textId="77777777" w:rsidR="00C70415" w:rsidRDefault="00C70415">
      <w:pPr>
        <w:rPr>
          <w:b/>
          <w:bCs/>
        </w:rPr>
      </w:pPr>
      <w:r>
        <w:rPr>
          <w:b/>
          <w:bCs/>
        </w:rPr>
        <w:br w:type="page"/>
      </w:r>
    </w:p>
    <w:p w14:paraId="3259BDD3" w14:textId="3ADA713E" w:rsidR="00CC0E66" w:rsidRDefault="00CC0E66" w:rsidP="00CC0E66">
      <w:pPr>
        <w:spacing w:line="480" w:lineRule="auto"/>
      </w:pPr>
      <w:r w:rsidRPr="000410CA">
        <w:rPr>
          <w:b/>
          <w:bCs/>
        </w:rPr>
        <w:lastRenderedPageBreak/>
        <w:t xml:space="preserve">Appendix </w:t>
      </w:r>
      <w:r w:rsidR="003402E4">
        <w:rPr>
          <w:b/>
          <w:bCs/>
        </w:rPr>
        <w:t>3</w:t>
      </w:r>
      <w:r w:rsidR="00847790">
        <w:rPr>
          <w:b/>
          <w:bCs/>
        </w:rPr>
        <w:t>4</w:t>
      </w:r>
      <w:r>
        <w:t xml:space="preserve"> </w:t>
      </w:r>
      <w:r w:rsidR="0041128B">
        <w:t>D</w:t>
      </w:r>
      <w:r w:rsidR="00831C7B">
        <w:t>uration of stay by admission type</w:t>
      </w:r>
      <w:r>
        <w:t xml:space="preserve"> </w:t>
      </w:r>
      <w:r w:rsidR="0041128B">
        <w:t xml:space="preserve">plot </w:t>
      </w:r>
      <w:r>
        <w:t>code</w:t>
      </w:r>
    </w:p>
    <w:p w14:paraId="74531501" w14:textId="7915C63E" w:rsidR="00CC0E66" w:rsidRDefault="0041128B" w:rsidP="00C133F5">
      <w:pPr>
        <w:spacing w:line="480" w:lineRule="auto"/>
      </w:pPr>
      <w:r>
        <w:rPr>
          <w:noProof/>
          <w14:ligatures w14:val="standardContextual"/>
        </w:rPr>
        <w:drawing>
          <wp:inline distT="0" distB="0" distL="0" distR="0" wp14:anchorId="53634311" wp14:editId="05A3AEE2">
            <wp:extent cx="4641448" cy="2731519"/>
            <wp:effectExtent l="0" t="0" r="0" b="0"/>
            <wp:docPr id="1715196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6322" name="Picture 1715196322"/>
                    <pic:cNvPicPr/>
                  </pic:nvPicPr>
                  <pic:blipFill>
                    <a:blip r:embed="rId101">
                      <a:extLst>
                        <a:ext uri="{28A0092B-C50C-407E-A947-70E740481C1C}">
                          <a14:useLocalDpi xmlns:a14="http://schemas.microsoft.com/office/drawing/2010/main" val="0"/>
                        </a:ext>
                      </a:extLst>
                    </a:blip>
                    <a:stretch>
                      <a:fillRect/>
                    </a:stretch>
                  </pic:blipFill>
                  <pic:spPr>
                    <a:xfrm>
                      <a:off x="0" y="0"/>
                      <a:ext cx="4676107" cy="2751916"/>
                    </a:xfrm>
                    <a:prstGeom prst="rect">
                      <a:avLst/>
                    </a:prstGeom>
                  </pic:spPr>
                </pic:pic>
              </a:graphicData>
            </a:graphic>
          </wp:inline>
        </w:drawing>
      </w:r>
    </w:p>
    <w:p w14:paraId="0AF4C3FA" w14:textId="04149DFB" w:rsidR="00CC0E66" w:rsidRDefault="00CC0E66" w:rsidP="00CC0E66">
      <w:pPr>
        <w:spacing w:line="480" w:lineRule="auto"/>
      </w:pPr>
      <w:r w:rsidRPr="000410CA">
        <w:rPr>
          <w:b/>
          <w:bCs/>
        </w:rPr>
        <w:t xml:space="preserve">Appendix </w:t>
      </w:r>
      <w:r w:rsidR="00C70415">
        <w:rPr>
          <w:b/>
          <w:bCs/>
        </w:rPr>
        <w:t>3</w:t>
      </w:r>
      <w:r w:rsidR="00847790">
        <w:rPr>
          <w:b/>
          <w:bCs/>
        </w:rPr>
        <w:t>5</w:t>
      </w:r>
      <w:r>
        <w:t xml:space="preserve"> </w:t>
      </w:r>
      <w:r w:rsidR="00C60271">
        <w:t>Patient outcomes distribution plot</w:t>
      </w:r>
      <w:r>
        <w:t xml:space="preserve"> code</w:t>
      </w:r>
    </w:p>
    <w:p w14:paraId="21490FED" w14:textId="331EC0BD" w:rsidR="00CC0E66" w:rsidRDefault="00B97819" w:rsidP="00C133F5">
      <w:pPr>
        <w:spacing w:line="480" w:lineRule="auto"/>
      </w:pPr>
      <w:r>
        <w:rPr>
          <w:noProof/>
          <w14:ligatures w14:val="standardContextual"/>
        </w:rPr>
        <w:drawing>
          <wp:inline distT="0" distB="0" distL="0" distR="0" wp14:anchorId="3DD4EBD3" wp14:editId="5AA950E0">
            <wp:extent cx="5731510" cy="2002790"/>
            <wp:effectExtent l="0" t="0" r="0" b="3810"/>
            <wp:docPr id="871441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41585" name="Picture 871441585"/>
                    <pic:cNvPicPr/>
                  </pic:nvPicPr>
                  <pic:blipFill>
                    <a:blip r:embed="rId102">
                      <a:extLst>
                        <a:ext uri="{28A0092B-C50C-407E-A947-70E740481C1C}">
                          <a14:useLocalDpi xmlns:a14="http://schemas.microsoft.com/office/drawing/2010/main" val="0"/>
                        </a:ext>
                      </a:extLst>
                    </a:blip>
                    <a:stretch>
                      <a:fillRect/>
                    </a:stretch>
                  </pic:blipFill>
                  <pic:spPr>
                    <a:xfrm>
                      <a:off x="0" y="0"/>
                      <a:ext cx="5731510" cy="2002790"/>
                    </a:xfrm>
                    <a:prstGeom prst="rect">
                      <a:avLst/>
                    </a:prstGeom>
                  </pic:spPr>
                </pic:pic>
              </a:graphicData>
            </a:graphic>
          </wp:inline>
        </w:drawing>
      </w:r>
    </w:p>
    <w:p w14:paraId="472894F6" w14:textId="02B34217" w:rsidR="00CC0E66" w:rsidRDefault="00CC0E66" w:rsidP="00CC0E66">
      <w:pPr>
        <w:spacing w:line="480" w:lineRule="auto"/>
      </w:pPr>
      <w:r w:rsidRPr="000410CA">
        <w:rPr>
          <w:b/>
          <w:bCs/>
        </w:rPr>
        <w:t xml:space="preserve">Appendix </w:t>
      </w:r>
      <w:r w:rsidR="00F7797E">
        <w:rPr>
          <w:b/>
          <w:bCs/>
        </w:rPr>
        <w:t>3</w:t>
      </w:r>
      <w:r w:rsidR="00847790">
        <w:rPr>
          <w:b/>
          <w:bCs/>
        </w:rPr>
        <w:t>6</w:t>
      </w:r>
      <w:r>
        <w:t xml:space="preserve"> </w:t>
      </w:r>
      <w:r w:rsidR="00E35540">
        <w:t>Correlation heatmap of key numerical clinical variables</w:t>
      </w:r>
      <w:r>
        <w:t xml:space="preserve"> code</w:t>
      </w:r>
    </w:p>
    <w:p w14:paraId="5C3A902F" w14:textId="4346C2EB" w:rsidR="00A16843" w:rsidRPr="00B97819" w:rsidRDefault="00B97819" w:rsidP="00B97819">
      <w:pPr>
        <w:spacing w:line="480" w:lineRule="auto"/>
      </w:pPr>
      <w:r>
        <w:rPr>
          <w:noProof/>
          <w14:ligatures w14:val="standardContextual"/>
        </w:rPr>
        <w:drawing>
          <wp:inline distT="0" distB="0" distL="0" distR="0" wp14:anchorId="133771A9" wp14:editId="167F13D8">
            <wp:extent cx="5731510" cy="2636520"/>
            <wp:effectExtent l="0" t="0" r="0" b="5080"/>
            <wp:docPr id="1556085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85626" name="Picture 1556085626"/>
                    <pic:cNvPicPr/>
                  </pic:nvPicPr>
                  <pic:blipFill>
                    <a:blip r:embed="rId103">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r w:rsidR="00A16843">
        <w:rPr>
          <w:b/>
          <w:bCs/>
        </w:rPr>
        <w:br w:type="page"/>
      </w:r>
    </w:p>
    <w:p w14:paraId="453DAFCC" w14:textId="07FB9756" w:rsidR="00CC0E66" w:rsidRDefault="00CC0E66" w:rsidP="00CC0E66">
      <w:pPr>
        <w:spacing w:line="480" w:lineRule="auto"/>
      </w:pPr>
      <w:r w:rsidRPr="000410CA">
        <w:rPr>
          <w:b/>
          <w:bCs/>
        </w:rPr>
        <w:lastRenderedPageBreak/>
        <w:t xml:space="preserve">Appendix </w:t>
      </w:r>
      <w:r w:rsidR="00F7797E">
        <w:rPr>
          <w:b/>
          <w:bCs/>
        </w:rPr>
        <w:t>3</w:t>
      </w:r>
      <w:r w:rsidR="00847790">
        <w:rPr>
          <w:b/>
          <w:bCs/>
        </w:rPr>
        <w:t>7</w:t>
      </w:r>
      <w:r>
        <w:t xml:space="preserve"> </w:t>
      </w:r>
      <w:r w:rsidR="00394CBD">
        <w:t>K-means clusters of clinical profiles</w:t>
      </w:r>
      <w:r>
        <w:t xml:space="preserve"> </w:t>
      </w:r>
      <w:r w:rsidR="004F51F9">
        <w:t xml:space="preserve">plot </w:t>
      </w:r>
      <w:r>
        <w:t>code</w:t>
      </w:r>
    </w:p>
    <w:p w14:paraId="31848DB9" w14:textId="0F948ECE" w:rsidR="00CC0E66" w:rsidRDefault="004F51F9" w:rsidP="00C133F5">
      <w:pPr>
        <w:spacing w:line="480" w:lineRule="auto"/>
      </w:pPr>
      <w:r>
        <w:rPr>
          <w:noProof/>
          <w14:ligatures w14:val="standardContextual"/>
        </w:rPr>
        <w:drawing>
          <wp:inline distT="0" distB="0" distL="0" distR="0" wp14:anchorId="51371BF3" wp14:editId="5D7FD3B4">
            <wp:extent cx="5731510" cy="2482215"/>
            <wp:effectExtent l="0" t="0" r="0" b="0"/>
            <wp:docPr id="980992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2578" name="Picture 980992578"/>
                    <pic:cNvPicPr/>
                  </pic:nvPicPr>
                  <pic:blipFill>
                    <a:blip r:embed="rId104">
                      <a:extLst>
                        <a:ext uri="{28A0092B-C50C-407E-A947-70E740481C1C}">
                          <a14:useLocalDpi xmlns:a14="http://schemas.microsoft.com/office/drawing/2010/main" val="0"/>
                        </a:ext>
                      </a:extLst>
                    </a:blip>
                    <a:stretch>
                      <a:fillRect/>
                    </a:stretch>
                  </pic:blipFill>
                  <pic:spPr>
                    <a:xfrm>
                      <a:off x="0" y="0"/>
                      <a:ext cx="5731510" cy="2482215"/>
                    </a:xfrm>
                    <a:prstGeom prst="rect">
                      <a:avLst/>
                    </a:prstGeom>
                  </pic:spPr>
                </pic:pic>
              </a:graphicData>
            </a:graphic>
          </wp:inline>
        </w:drawing>
      </w:r>
    </w:p>
    <w:p w14:paraId="00448267" w14:textId="63101859" w:rsidR="00AA76C1" w:rsidRDefault="001E3A8D" w:rsidP="00C133F5">
      <w:pPr>
        <w:spacing w:line="480" w:lineRule="auto"/>
      </w:pPr>
      <w:r w:rsidRPr="00710AAA">
        <w:rPr>
          <w:b/>
          <w:bCs/>
        </w:rPr>
        <w:t>A</w:t>
      </w:r>
      <w:r w:rsidR="00F85B18" w:rsidRPr="00710AAA">
        <w:rPr>
          <w:b/>
          <w:bCs/>
        </w:rPr>
        <w:t>ppendix 38</w:t>
      </w:r>
      <w:r w:rsidR="00F85B18">
        <w:t xml:space="preserve"> </w:t>
      </w:r>
      <w:r w:rsidR="00710AAA">
        <w:t>Import ML libraries</w:t>
      </w:r>
      <w:r w:rsidR="00CD29F6">
        <w:t xml:space="preserve"> code</w:t>
      </w:r>
    </w:p>
    <w:p w14:paraId="76600322" w14:textId="468D67DA" w:rsidR="00710AAA" w:rsidRDefault="0035135A" w:rsidP="00C133F5">
      <w:pPr>
        <w:spacing w:line="480" w:lineRule="auto"/>
      </w:pPr>
      <w:r>
        <w:rPr>
          <w:noProof/>
          <w14:ligatures w14:val="standardContextual"/>
        </w:rPr>
        <w:drawing>
          <wp:inline distT="0" distB="0" distL="0" distR="0" wp14:anchorId="39D5DF8D" wp14:editId="08B8072C">
            <wp:extent cx="5731510" cy="1550670"/>
            <wp:effectExtent l="0" t="0" r="0" b="0"/>
            <wp:docPr id="6641824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2419" name="Picture 664182419"/>
                    <pic:cNvPicPr/>
                  </pic:nvPicPr>
                  <pic:blipFill>
                    <a:blip r:embed="rId105">
                      <a:extLst>
                        <a:ext uri="{28A0092B-C50C-407E-A947-70E740481C1C}">
                          <a14:useLocalDpi xmlns:a14="http://schemas.microsoft.com/office/drawing/2010/main" val="0"/>
                        </a:ext>
                      </a:extLst>
                    </a:blip>
                    <a:stretch>
                      <a:fillRect/>
                    </a:stretch>
                  </pic:blipFill>
                  <pic:spPr>
                    <a:xfrm>
                      <a:off x="0" y="0"/>
                      <a:ext cx="5731510" cy="1550670"/>
                    </a:xfrm>
                    <a:prstGeom prst="rect">
                      <a:avLst/>
                    </a:prstGeom>
                  </pic:spPr>
                </pic:pic>
              </a:graphicData>
            </a:graphic>
          </wp:inline>
        </w:drawing>
      </w:r>
    </w:p>
    <w:p w14:paraId="4CBD52B9" w14:textId="3F1875E8" w:rsidR="00CD29F6" w:rsidRDefault="00CD29F6" w:rsidP="00CD29F6">
      <w:pPr>
        <w:spacing w:line="480" w:lineRule="auto"/>
      </w:pPr>
      <w:r w:rsidRPr="00710AAA">
        <w:rPr>
          <w:b/>
          <w:bCs/>
        </w:rPr>
        <w:t>Appendix 3</w:t>
      </w:r>
      <w:r>
        <w:rPr>
          <w:b/>
          <w:bCs/>
        </w:rPr>
        <w:t>9</w:t>
      </w:r>
      <w:r>
        <w:t xml:space="preserve"> Define target and feature sets code</w:t>
      </w:r>
    </w:p>
    <w:p w14:paraId="2BDEB561" w14:textId="56AFA5AA" w:rsidR="00CD29F6" w:rsidRDefault="00B4089C" w:rsidP="00C133F5">
      <w:pPr>
        <w:spacing w:line="480" w:lineRule="auto"/>
      </w:pPr>
      <w:r>
        <w:rPr>
          <w:noProof/>
          <w14:ligatures w14:val="standardContextual"/>
        </w:rPr>
        <w:drawing>
          <wp:inline distT="0" distB="0" distL="0" distR="0" wp14:anchorId="2B73402D" wp14:editId="30899EC7">
            <wp:extent cx="5731510" cy="1958340"/>
            <wp:effectExtent l="0" t="0" r="0" b="0"/>
            <wp:docPr id="1151210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0286" name="Picture 1151210286"/>
                    <pic:cNvPicPr/>
                  </pic:nvPicPr>
                  <pic:blipFill>
                    <a:blip r:embed="rId106">
                      <a:extLst>
                        <a:ext uri="{28A0092B-C50C-407E-A947-70E740481C1C}">
                          <a14:useLocalDpi xmlns:a14="http://schemas.microsoft.com/office/drawing/2010/main" val="0"/>
                        </a:ext>
                      </a:extLst>
                    </a:blip>
                    <a:stretch>
                      <a:fillRect/>
                    </a:stretch>
                  </pic:blipFill>
                  <pic:spPr>
                    <a:xfrm>
                      <a:off x="0" y="0"/>
                      <a:ext cx="5731510" cy="1958340"/>
                    </a:xfrm>
                    <a:prstGeom prst="rect">
                      <a:avLst/>
                    </a:prstGeom>
                  </pic:spPr>
                </pic:pic>
              </a:graphicData>
            </a:graphic>
          </wp:inline>
        </w:drawing>
      </w:r>
    </w:p>
    <w:p w14:paraId="4D34D8C1" w14:textId="77777777" w:rsidR="00FD1198" w:rsidRDefault="00FD1198">
      <w:pPr>
        <w:spacing w:after="160" w:line="278" w:lineRule="auto"/>
        <w:rPr>
          <w:b/>
          <w:bCs/>
        </w:rPr>
      </w:pPr>
      <w:r>
        <w:rPr>
          <w:b/>
          <w:bCs/>
        </w:rPr>
        <w:br w:type="page"/>
      </w:r>
    </w:p>
    <w:p w14:paraId="6AEE4AFE" w14:textId="1B37F814" w:rsidR="002F460A" w:rsidRDefault="002F460A" w:rsidP="002F460A">
      <w:pPr>
        <w:spacing w:line="480" w:lineRule="auto"/>
      </w:pPr>
      <w:r w:rsidRPr="00710AAA">
        <w:rPr>
          <w:b/>
          <w:bCs/>
        </w:rPr>
        <w:lastRenderedPageBreak/>
        <w:t xml:space="preserve">Appendix </w:t>
      </w:r>
      <w:r>
        <w:rPr>
          <w:b/>
          <w:bCs/>
        </w:rPr>
        <w:t>40</w:t>
      </w:r>
      <w:r>
        <w:t xml:space="preserve"> </w:t>
      </w:r>
      <w:r w:rsidR="003771A2">
        <w:t>Identify numeric and categorical features</w:t>
      </w:r>
      <w:r>
        <w:t xml:space="preserve"> code</w:t>
      </w:r>
    </w:p>
    <w:p w14:paraId="5D24E190" w14:textId="114424A3" w:rsidR="002F460A" w:rsidRDefault="00BF6526" w:rsidP="00C133F5">
      <w:pPr>
        <w:spacing w:line="480" w:lineRule="auto"/>
      </w:pPr>
      <w:r>
        <w:rPr>
          <w:noProof/>
          <w14:ligatures w14:val="standardContextual"/>
        </w:rPr>
        <w:drawing>
          <wp:inline distT="0" distB="0" distL="0" distR="0" wp14:anchorId="7E3E46F8" wp14:editId="49A49A8F">
            <wp:extent cx="5731510" cy="955040"/>
            <wp:effectExtent l="0" t="0" r="0" b="0"/>
            <wp:docPr id="1909032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2966" name="Picture 190903296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1510" cy="955040"/>
                    </a:xfrm>
                    <a:prstGeom prst="rect">
                      <a:avLst/>
                    </a:prstGeom>
                  </pic:spPr>
                </pic:pic>
              </a:graphicData>
            </a:graphic>
          </wp:inline>
        </w:drawing>
      </w:r>
    </w:p>
    <w:p w14:paraId="1910E2A7" w14:textId="6092EC0D" w:rsidR="003771A2" w:rsidRDefault="003771A2" w:rsidP="003771A2">
      <w:pPr>
        <w:spacing w:line="480" w:lineRule="auto"/>
      </w:pPr>
      <w:r w:rsidRPr="00710AAA">
        <w:rPr>
          <w:b/>
          <w:bCs/>
        </w:rPr>
        <w:t xml:space="preserve">Appendix </w:t>
      </w:r>
      <w:r>
        <w:rPr>
          <w:b/>
          <w:bCs/>
        </w:rPr>
        <w:t>41</w:t>
      </w:r>
      <w:r>
        <w:t xml:space="preserve"> Numeric and categorical features output</w:t>
      </w:r>
    </w:p>
    <w:p w14:paraId="3B760CB6" w14:textId="77777777" w:rsidR="00BF6526" w:rsidRPr="00BF6526" w:rsidRDefault="00BF6526" w:rsidP="00BF6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6526">
        <w:rPr>
          <w:rFonts w:ascii="Courier New" w:hAnsi="Courier New" w:cs="Courier New"/>
          <w:sz w:val="20"/>
          <w:szCs w:val="20"/>
        </w:rPr>
        <w:t>Numeric features: ['age', 'smoking', 'alcohol', 'dm', '</w:t>
      </w:r>
      <w:proofErr w:type="spellStart"/>
      <w:r w:rsidRPr="00BF6526">
        <w:rPr>
          <w:rFonts w:ascii="Courier New" w:hAnsi="Courier New" w:cs="Courier New"/>
          <w:sz w:val="20"/>
          <w:szCs w:val="20"/>
        </w:rPr>
        <w:t>htn</w:t>
      </w:r>
      <w:proofErr w:type="spellEnd"/>
      <w:r w:rsidRPr="00BF6526">
        <w:rPr>
          <w:rFonts w:ascii="Courier New" w:hAnsi="Courier New" w:cs="Courier New"/>
          <w:sz w:val="20"/>
          <w:szCs w:val="20"/>
        </w:rPr>
        <w:t>', 'cad', '</w:t>
      </w:r>
      <w:proofErr w:type="spellStart"/>
      <w:r w:rsidRPr="00BF6526">
        <w:rPr>
          <w:rFonts w:ascii="Courier New" w:hAnsi="Courier New" w:cs="Courier New"/>
          <w:sz w:val="20"/>
          <w:szCs w:val="20"/>
        </w:rPr>
        <w:t>prior_cmp</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ckd</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hb</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tlc</w:t>
      </w:r>
      <w:proofErr w:type="spellEnd"/>
      <w:r w:rsidRPr="00BF6526">
        <w:rPr>
          <w:rFonts w:ascii="Courier New" w:hAnsi="Courier New" w:cs="Courier New"/>
          <w:sz w:val="20"/>
          <w:szCs w:val="20"/>
        </w:rPr>
        <w:t>', 'platelets', 'glucose', 'urea', 'creatinine', '</w:t>
      </w:r>
      <w:proofErr w:type="spellStart"/>
      <w:r w:rsidRPr="00BF6526">
        <w:rPr>
          <w:rFonts w:ascii="Courier New" w:hAnsi="Courier New" w:cs="Courier New"/>
          <w:sz w:val="20"/>
          <w:szCs w:val="20"/>
        </w:rPr>
        <w:t>bnp</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raised_cardiac_enzymes</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ef</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severe_anaemia</w:t>
      </w:r>
      <w:proofErr w:type="spellEnd"/>
      <w:r w:rsidRPr="00BF6526">
        <w:rPr>
          <w:rFonts w:ascii="Courier New" w:hAnsi="Courier New" w:cs="Courier New"/>
          <w:sz w:val="20"/>
          <w:szCs w:val="20"/>
        </w:rPr>
        <w:t>', 'anaemia', '</w:t>
      </w:r>
      <w:proofErr w:type="spellStart"/>
      <w:r w:rsidRPr="00BF6526">
        <w:rPr>
          <w:rFonts w:ascii="Courier New" w:hAnsi="Courier New" w:cs="Courier New"/>
          <w:sz w:val="20"/>
          <w:szCs w:val="20"/>
        </w:rPr>
        <w:t>stable_angina</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acs</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stemi</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atypical_chest_pain</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heart_failure</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hfref</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hfnef</w:t>
      </w:r>
      <w:proofErr w:type="spellEnd"/>
      <w:r w:rsidRPr="00BF6526">
        <w:rPr>
          <w:rFonts w:ascii="Courier New" w:hAnsi="Courier New" w:cs="Courier New"/>
          <w:sz w:val="20"/>
          <w:szCs w:val="20"/>
        </w:rPr>
        <w:t>', 'valvular', '</w:t>
      </w:r>
      <w:proofErr w:type="spellStart"/>
      <w:r w:rsidRPr="00BF6526">
        <w:rPr>
          <w:rFonts w:ascii="Courier New" w:hAnsi="Courier New" w:cs="Courier New"/>
          <w:sz w:val="20"/>
          <w:szCs w:val="20"/>
        </w:rPr>
        <w:t>chb</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sss</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aki</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cva_infract</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cva_bleed</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af</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vt</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psvt</w:t>
      </w:r>
      <w:proofErr w:type="spellEnd"/>
      <w:r w:rsidRPr="00BF6526">
        <w:rPr>
          <w:rFonts w:ascii="Courier New" w:hAnsi="Courier New" w:cs="Courier New"/>
          <w:sz w:val="20"/>
          <w:szCs w:val="20"/>
        </w:rPr>
        <w:t>', 'congenital', '</w:t>
      </w:r>
      <w:proofErr w:type="spellStart"/>
      <w:r w:rsidRPr="00BF6526">
        <w:rPr>
          <w:rFonts w:ascii="Courier New" w:hAnsi="Courier New" w:cs="Courier New"/>
          <w:sz w:val="20"/>
          <w:szCs w:val="20"/>
        </w:rPr>
        <w:t>uti</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neuro_cardiogenic_syncope</w:t>
      </w:r>
      <w:proofErr w:type="spellEnd"/>
      <w:r w:rsidRPr="00BF6526">
        <w:rPr>
          <w:rFonts w:ascii="Courier New" w:hAnsi="Courier New" w:cs="Courier New"/>
          <w:sz w:val="20"/>
          <w:szCs w:val="20"/>
        </w:rPr>
        <w:t>', 'orthostatic', '</w:t>
      </w:r>
      <w:proofErr w:type="spellStart"/>
      <w:r w:rsidRPr="00BF6526">
        <w:rPr>
          <w:rFonts w:ascii="Courier New" w:hAnsi="Courier New" w:cs="Courier New"/>
          <w:sz w:val="20"/>
          <w:szCs w:val="20"/>
        </w:rPr>
        <w:t>infective_endocarditis</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dvt</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cardiogenic_shock</w:t>
      </w:r>
      <w:proofErr w:type="spellEnd"/>
      <w:r w:rsidRPr="00BF6526">
        <w:rPr>
          <w:rFonts w:ascii="Courier New" w:hAnsi="Courier New" w:cs="Courier New"/>
          <w:sz w:val="20"/>
          <w:szCs w:val="20"/>
        </w:rPr>
        <w:t>', 'shock', '</w:t>
      </w:r>
      <w:proofErr w:type="spellStart"/>
      <w:r w:rsidRPr="00BF6526">
        <w:rPr>
          <w:rFonts w:ascii="Courier New" w:hAnsi="Courier New" w:cs="Courier New"/>
          <w:sz w:val="20"/>
          <w:szCs w:val="20"/>
        </w:rPr>
        <w:t>pulmonary_embolism</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chest_infection</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missing_doa</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missing_dod</w:t>
      </w:r>
      <w:proofErr w:type="spellEnd"/>
      <w:r w:rsidRPr="00BF6526">
        <w:rPr>
          <w:rFonts w:ascii="Courier New" w:hAnsi="Courier New" w:cs="Courier New"/>
          <w:sz w:val="20"/>
          <w:szCs w:val="20"/>
        </w:rPr>
        <w:t>', '</w:t>
      </w:r>
      <w:proofErr w:type="spellStart"/>
      <w:r w:rsidRPr="00BF6526">
        <w:rPr>
          <w:rFonts w:ascii="Courier New" w:hAnsi="Courier New" w:cs="Courier New"/>
          <w:sz w:val="20"/>
          <w:szCs w:val="20"/>
        </w:rPr>
        <w:t>bnp_missing</w:t>
      </w:r>
      <w:proofErr w:type="spellEnd"/>
      <w:r w:rsidRPr="00BF6526">
        <w:rPr>
          <w:rFonts w:ascii="Courier New" w:hAnsi="Courier New" w:cs="Courier New"/>
          <w:sz w:val="20"/>
          <w:szCs w:val="20"/>
        </w:rPr>
        <w:t>']</w:t>
      </w:r>
    </w:p>
    <w:p w14:paraId="3AD27AE8" w14:textId="77777777" w:rsidR="00BF6526" w:rsidRPr="00BF6526" w:rsidRDefault="00BF6526" w:rsidP="00BF6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6526">
        <w:rPr>
          <w:rFonts w:ascii="Courier New" w:hAnsi="Courier New" w:cs="Courier New"/>
          <w:sz w:val="20"/>
          <w:szCs w:val="20"/>
        </w:rPr>
        <w:t>Categorical features: ['gender', 'rural', '</w:t>
      </w:r>
      <w:proofErr w:type="spellStart"/>
      <w:r w:rsidRPr="00BF6526">
        <w:rPr>
          <w:rFonts w:ascii="Courier New" w:hAnsi="Courier New" w:cs="Courier New"/>
          <w:sz w:val="20"/>
          <w:szCs w:val="20"/>
        </w:rPr>
        <w:t>type_of_admission_emergency_opd</w:t>
      </w:r>
      <w:proofErr w:type="spellEnd"/>
      <w:r w:rsidRPr="00BF6526">
        <w:rPr>
          <w:rFonts w:ascii="Courier New" w:hAnsi="Courier New" w:cs="Courier New"/>
          <w:sz w:val="20"/>
          <w:szCs w:val="20"/>
        </w:rPr>
        <w:t>']</w:t>
      </w:r>
    </w:p>
    <w:p w14:paraId="758C0E63" w14:textId="77777777" w:rsidR="003771A2" w:rsidRDefault="003771A2" w:rsidP="00C133F5">
      <w:pPr>
        <w:spacing w:line="480" w:lineRule="auto"/>
      </w:pPr>
    </w:p>
    <w:p w14:paraId="5867F1D3" w14:textId="64837337" w:rsidR="003771A2" w:rsidRDefault="003771A2" w:rsidP="003771A2">
      <w:pPr>
        <w:spacing w:line="480" w:lineRule="auto"/>
      </w:pPr>
      <w:r w:rsidRPr="00710AAA">
        <w:rPr>
          <w:b/>
          <w:bCs/>
        </w:rPr>
        <w:t xml:space="preserve">Appendix </w:t>
      </w:r>
      <w:r>
        <w:rPr>
          <w:b/>
          <w:bCs/>
        </w:rPr>
        <w:t>42</w:t>
      </w:r>
      <w:r>
        <w:t xml:space="preserve"> Train-test split code</w:t>
      </w:r>
    </w:p>
    <w:p w14:paraId="068932A1" w14:textId="713E759F" w:rsidR="003771A2" w:rsidRDefault="00160A62" w:rsidP="00C133F5">
      <w:pPr>
        <w:spacing w:line="480" w:lineRule="auto"/>
      </w:pPr>
      <w:r>
        <w:rPr>
          <w:noProof/>
          <w14:ligatures w14:val="standardContextual"/>
        </w:rPr>
        <w:drawing>
          <wp:inline distT="0" distB="0" distL="0" distR="0" wp14:anchorId="04335B1D" wp14:editId="1DDBF6F2">
            <wp:extent cx="5731510" cy="1486535"/>
            <wp:effectExtent l="0" t="0" r="0" b="0"/>
            <wp:docPr id="1578346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6217" name="Picture 1578346217"/>
                    <pic:cNvPicPr/>
                  </pic:nvPicPr>
                  <pic:blipFill>
                    <a:blip r:embed="rId108">
                      <a:extLst>
                        <a:ext uri="{28A0092B-C50C-407E-A947-70E740481C1C}">
                          <a14:useLocalDpi xmlns:a14="http://schemas.microsoft.com/office/drawing/2010/main" val="0"/>
                        </a:ext>
                      </a:extLst>
                    </a:blip>
                    <a:stretch>
                      <a:fillRect/>
                    </a:stretch>
                  </pic:blipFill>
                  <pic:spPr>
                    <a:xfrm>
                      <a:off x="0" y="0"/>
                      <a:ext cx="5731510" cy="1486535"/>
                    </a:xfrm>
                    <a:prstGeom prst="rect">
                      <a:avLst/>
                    </a:prstGeom>
                  </pic:spPr>
                </pic:pic>
              </a:graphicData>
            </a:graphic>
          </wp:inline>
        </w:drawing>
      </w:r>
    </w:p>
    <w:p w14:paraId="2ACC79AB" w14:textId="77777777" w:rsidR="00180A89" w:rsidRDefault="00180A89">
      <w:pPr>
        <w:spacing w:after="160" w:line="278" w:lineRule="auto"/>
        <w:rPr>
          <w:b/>
          <w:bCs/>
        </w:rPr>
      </w:pPr>
      <w:r>
        <w:rPr>
          <w:b/>
          <w:bCs/>
        </w:rPr>
        <w:br w:type="page"/>
      </w:r>
    </w:p>
    <w:p w14:paraId="784AD8C5" w14:textId="6BA818CE" w:rsidR="003771A2" w:rsidRDefault="003771A2" w:rsidP="003771A2">
      <w:pPr>
        <w:spacing w:line="480" w:lineRule="auto"/>
      </w:pPr>
      <w:r w:rsidRPr="00710AAA">
        <w:rPr>
          <w:b/>
          <w:bCs/>
        </w:rPr>
        <w:lastRenderedPageBreak/>
        <w:t xml:space="preserve">Appendix </w:t>
      </w:r>
      <w:r>
        <w:rPr>
          <w:b/>
          <w:bCs/>
        </w:rPr>
        <w:t>4</w:t>
      </w:r>
      <w:r w:rsidRPr="00710AAA">
        <w:rPr>
          <w:b/>
          <w:bCs/>
        </w:rPr>
        <w:t>3</w:t>
      </w:r>
      <w:r>
        <w:t xml:space="preserve"> Scaling and one-hot encoding code</w:t>
      </w:r>
    </w:p>
    <w:p w14:paraId="5C63B606" w14:textId="675CA316" w:rsidR="003771A2" w:rsidRDefault="00160A62" w:rsidP="00C133F5">
      <w:pPr>
        <w:spacing w:line="480" w:lineRule="auto"/>
      </w:pPr>
      <w:r>
        <w:rPr>
          <w:noProof/>
          <w14:ligatures w14:val="standardContextual"/>
        </w:rPr>
        <w:drawing>
          <wp:inline distT="0" distB="0" distL="0" distR="0" wp14:anchorId="67E97FAC" wp14:editId="6179FE40">
            <wp:extent cx="5731510" cy="3949065"/>
            <wp:effectExtent l="0" t="0" r="0" b="635"/>
            <wp:docPr id="490620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20245" name="Picture 490620245"/>
                    <pic:cNvPicPr/>
                  </pic:nvPicPr>
                  <pic:blipFill>
                    <a:blip r:embed="rId109">
                      <a:extLst>
                        <a:ext uri="{28A0092B-C50C-407E-A947-70E740481C1C}">
                          <a14:useLocalDpi xmlns:a14="http://schemas.microsoft.com/office/drawing/2010/main" val="0"/>
                        </a:ext>
                      </a:extLst>
                    </a:blip>
                    <a:stretch>
                      <a:fillRect/>
                    </a:stretch>
                  </pic:blipFill>
                  <pic:spPr>
                    <a:xfrm>
                      <a:off x="0" y="0"/>
                      <a:ext cx="5731510" cy="3949065"/>
                    </a:xfrm>
                    <a:prstGeom prst="rect">
                      <a:avLst/>
                    </a:prstGeom>
                  </pic:spPr>
                </pic:pic>
              </a:graphicData>
            </a:graphic>
          </wp:inline>
        </w:drawing>
      </w:r>
    </w:p>
    <w:p w14:paraId="493B8856" w14:textId="59DC9D3D" w:rsidR="003771A2" w:rsidRDefault="003771A2" w:rsidP="003771A2">
      <w:pPr>
        <w:spacing w:line="480" w:lineRule="auto"/>
      </w:pPr>
      <w:r w:rsidRPr="00710AAA">
        <w:rPr>
          <w:b/>
          <w:bCs/>
        </w:rPr>
        <w:t xml:space="preserve">Appendix </w:t>
      </w:r>
      <w:r>
        <w:rPr>
          <w:b/>
          <w:bCs/>
        </w:rPr>
        <w:t>44</w:t>
      </w:r>
      <w:r>
        <w:t xml:space="preserve"> Define </w:t>
      </w:r>
      <w:r w:rsidR="001D2382">
        <w:t xml:space="preserve">ML </w:t>
      </w:r>
      <w:proofErr w:type="gramStart"/>
      <w:r w:rsidR="001D2382">
        <w:t>models</w:t>
      </w:r>
      <w:proofErr w:type="gramEnd"/>
      <w:r w:rsidR="001D2382">
        <w:t xml:space="preserve"> </w:t>
      </w:r>
      <w:r>
        <w:t>code</w:t>
      </w:r>
    </w:p>
    <w:p w14:paraId="3C77566E" w14:textId="250DFF58" w:rsidR="003771A2" w:rsidRDefault="00761F40" w:rsidP="00C133F5">
      <w:pPr>
        <w:spacing w:line="480" w:lineRule="auto"/>
      </w:pPr>
      <w:r>
        <w:rPr>
          <w:noProof/>
          <w14:ligatures w14:val="standardContextual"/>
        </w:rPr>
        <w:drawing>
          <wp:inline distT="0" distB="0" distL="0" distR="0" wp14:anchorId="2509A29F" wp14:editId="730ACD45">
            <wp:extent cx="5549900" cy="2959100"/>
            <wp:effectExtent l="0" t="0" r="0" b="0"/>
            <wp:docPr id="2033296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6331" name="Picture 2033296331"/>
                    <pic:cNvPicPr/>
                  </pic:nvPicPr>
                  <pic:blipFill>
                    <a:blip r:embed="rId110">
                      <a:extLst>
                        <a:ext uri="{28A0092B-C50C-407E-A947-70E740481C1C}">
                          <a14:useLocalDpi xmlns:a14="http://schemas.microsoft.com/office/drawing/2010/main" val="0"/>
                        </a:ext>
                      </a:extLst>
                    </a:blip>
                    <a:stretch>
                      <a:fillRect/>
                    </a:stretch>
                  </pic:blipFill>
                  <pic:spPr>
                    <a:xfrm>
                      <a:off x="0" y="0"/>
                      <a:ext cx="5549900" cy="2959100"/>
                    </a:xfrm>
                    <a:prstGeom prst="rect">
                      <a:avLst/>
                    </a:prstGeom>
                  </pic:spPr>
                </pic:pic>
              </a:graphicData>
            </a:graphic>
          </wp:inline>
        </w:drawing>
      </w:r>
    </w:p>
    <w:p w14:paraId="24746B45" w14:textId="77777777" w:rsidR="000C723B" w:rsidRDefault="000C723B">
      <w:pPr>
        <w:spacing w:after="160" w:line="278" w:lineRule="auto"/>
        <w:rPr>
          <w:b/>
          <w:bCs/>
        </w:rPr>
      </w:pPr>
      <w:r>
        <w:rPr>
          <w:b/>
          <w:bCs/>
        </w:rPr>
        <w:br w:type="page"/>
      </w:r>
    </w:p>
    <w:p w14:paraId="45923949" w14:textId="10479038" w:rsidR="001D2382" w:rsidRDefault="001D2382" w:rsidP="001D2382">
      <w:pPr>
        <w:spacing w:line="480" w:lineRule="auto"/>
      </w:pPr>
      <w:r w:rsidRPr="00710AAA">
        <w:rPr>
          <w:b/>
          <w:bCs/>
        </w:rPr>
        <w:lastRenderedPageBreak/>
        <w:t xml:space="preserve">Appendix </w:t>
      </w:r>
      <w:r>
        <w:rPr>
          <w:b/>
          <w:bCs/>
        </w:rPr>
        <w:t>45</w:t>
      </w:r>
      <w:r>
        <w:t xml:space="preserve"> Train and </w:t>
      </w:r>
      <w:r w:rsidR="00761F40">
        <w:t>evaluate</w:t>
      </w:r>
      <w:r>
        <w:t xml:space="preserve"> </w:t>
      </w:r>
      <w:proofErr w:type="gramStart"/>
      <w:r>
        <w:t>models</w:t>
      </w:r>
      <w:proofErr w:type="gramEnd"/>
      <w:r>
        <w:t xml:space="preserve"> code</w:t>
      </w:r>
    </w:p>
    <w:p w14:paraId="48FDA43B" w14:textId="24B4CF89" w:rsidR="001D2382" w:rsidRDefault="003023FB" w:rsidP="00C133F5">
      <w:pPr>
        <w:spacing w:line="480" w:lineRule="auto"/>
      </w:pPr>
      <w:r>
        <w:rPr>
          <w:noProof/>
          <w14:ligatures w14:val="standardContextual"/>
        </w:rPr>
        <w:drawing>
          <wp:inline distT="0" distB="0" distL="0" distR="0" wp14:anchorId="478A9356" wp14:editId="147EAF34">
            <wp:extent cx="5731510" cy="4143375"/>
            <wp:effectExtent l="0" t="0" r="0" b="0"/>
            <wp:docPr id="704997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7917" name="Picture 704997917"/>
                    <pic:cNvPicPr/>
                  </pic:nvPicPr>
                  <pic:blipFill>
                    <a:blip r:embed="rId111">
                      <a:extLst>
                        <a:ext uri="{28A0092B-C50C-407E-A947-70E740481C1C}">
                          <a14:useLocalDpi xmlns:a14="http://schemas.microsoft.com/office/drawing/2010/main" val="0"/>
                        </a:ext>
                      </a:extLst>
                    </a:blip>
                    <a:stretch>
                      <a:fillRect/>
                    </a:stretch>
                  </pic:blipFill>
                  <pic:spPr>
                    <a:xfrm>
                      <a:off x="0" y="0"/>
                      <a:ext cx="5731510" cy="4143375"/>
                    </a:xfrm>
                    <a:prstGeom prst="rect">
                      <a:avLst/>
                    </a:prstGeom>
                  </pic:spPr>
                </pic:pic>
              </a:graphicData>
            </a:graphic>
          </wp:inline>
        </w:drawing>
      </w:r>
    </w:p>
    <w:p w14:paraId="2D0A87E4" w14:textId="4CA2A616" w:rsidR="003023FB" w:rsidRDefault="00003178" w:rsidP="00C133F5">
      <w:pPr>
        <w:spacing w:line="480" w:lineRule="auto"/>
      </w:pPr>
      <w:r>
        <w:rPr>
          <w:noProof/>
          <w14:ligatures w14:val="standardContextual"/>
        </w:rPr>
        <w:drawing>
          <wp:inline distT="0" distB="0" distL="0" distR="0" wp14:anchorId="16CA74E2" wp14:editId="155B49AD">
            <wp:extent cx="5731510" cy="423545"/>
            <wp:effectExtent l="0" t="0" r="0" b="0"/>
            <wp:docPr id="565063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3359" name="Picture 565063359"/>
                    <pic:cNvPicPr/>
                  </pic:nvPicPr>
                  <pic:blipFill>
                    <a:blip r:embed="rId112">
                      <a:extLst>
                        <a:ext uri="{28A0092B-C50C-407E-A947-70E740481C1C}">
                          <a14:useLocalDpi xmlns:a14="http://schemas.microsoft.com/office/drawing/2010/main" val="0"/>
                        </a:ext>
                      </a:extLst>
                    </a:blip>
                    <a:stretch>
                      <a:fillRect/>
                    </a:stretch>
                  </pic:blipFill>
                  <pic:spPr>
                    <a:xfrm>
                      <a:off x="0" y="0"/>
                      <a:ext cx="5731510" cy="423545"/>
                    </a:xfrm>
                    <a:prstGeom prst="rect">
                      <a:avLst/>
                    </a:prstGeom>
                  </pic:spPr>
                </pic:pic>
              </a:graphicData>
            </a:graphic>
          </wp:inline>
        </w:drawing>
      </w:r>
    </w:p>
    <w:p w14:paraId="16C87893" w14:textId="29D4EAC7" w:rsidR="004D4591" w:rsidRDefault="001D2382" w:rsidP="00C133F5">
      <w:pPr>
        <w:spacing w:line="480" w:lineRule="auto"/>
      </w:pPr>
      <w:r w:rsidRPr="00710AAA">
        <w:rPr>
          <w:b/>
          <w:bCs/>
        </w:rPr>
        <w:t xml:space="preserve">Appendix </w:t>
      </w:r>
      <w:r>
        <w:rPr>
          <w:b/>
          <w:bCs/>
        </w:rPr>
        <w:t>46</w:t>
      </w:r>
      <w:r>
        <w:t xml:space="preserve"> </w:t>
      </w:r>
      <w:r w:rsidR="004D4591">
        <w:t>Test model results</w:t>
      </w:r>
      <w:r>
        <w:t xml:space="preserve"> </w:t>
      </w:r>
      <w:r w:rsidR="004D4591">
        <w:t>output</w:t>
      </w:r>
    </w:p>
    <w:p w14:paraId="7EAF9F1F" w14:textId="0FE150F2" w:rsidR="006130EB" w:rsidRDefault="006130EB" w:rsidP="00C133F5">
      <w:pPr>
        <w:spacing w:line="480" w:lineRule="auto"/>
      </w:pPr>
      <w:r>
        <w:rPr>
          <w:noProof/>
          <w14:ligatures w14:val="standardContextual"/>
        </w:rPr>
        <w:drawing>
          <wp:inline distT="0" distB="0" distL="0" distR="0" wp14:anchorId="51EB13D4" wp14:editId="2516D83E">
            <wp:extent cx="4610100" cy="1625600"/>
            <wp:effectExtent l="0" t="0" r="0" b="0"/>
            <wp:docPr id="356010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10317" name="Picture 356010317"/>
                    <pic:cNvPicPr/>
                  </pic:nvPicPr>
                  <pic:blipFill>
                    <a:blip r:embed="rId113">
                      <a:extLst>
                        <a:ext uri="{28A0092B-C50C-407E-A947-70E740481C1C}">
                          <a14:useLocalDpi xmlns:a14="http://schemas.microsoft.com/office/drawing/2010/main" val="0"/>
                        </a:ext>
                      </a:extLst>
                    </a:blip>
                    <a:stretch>
                      <a:fillRect/>
                    </a:stretch>
                  </pic:blipFill>
                  <pic:spPr>
                    <a:xfrm>
                      <a:off x="0" y="0"/>
                      <a:ext cx="4610100" cy="1625600"/>
                    </a:xfrm>
                    <a:prstGeom prst="rect">
                      <a:avLst/>
                    </a:prstGeom>
                  </pic:spPr>
                </pic:pic>
              </a:graphicData>
            </a:graphic>
          </wp:inline>
        </w:drawing>
      </w:r>
    </w:p>
    <w:p w14:paraId="6438FE51" w14:textId="77777777" w:rsidR="00B859AF" w:rsidRDefault="00B859AF">
      <w:pPr>
        <w:spacing w:after="160" w:line="278" w:lineRule="auto"/>
        <w:rPr>
          <w:b/>
          <w:bCs/>
        </w:rPr>
      </w:pPr>
      <w:r>
        <w:rPr>
          <w:b/>
          <w:bCs/>
        </w:rPr>
        <w:br w:type="page"/>
      </w:r>
    </w:p>
    <w:p w14:paraId="7D83A7D3" w14:textId="682EBDEC" w:rsidR="00CD5622" w:rsidRDefault="00CD5622" w:rsidP="00CD5622">
      <w:pPr>
        <w:spacing w:line="480" w:lineRule="auto"/>
      </w:pPr>
      <w:r w:rsidRPr="00710AAA">
        <w:rPr>
          <w:b/>
          <w:bCs/>
        </w:rPr>
        <w:lastRenderedPageBreak/>
        <w:t xml:space="preserve">Appendix </w:t>
      </w:r>
      <w:r>
        <w:rPr>
          <w:b/>
          <w:bCs/>
        </w:rPr>
        <w:t>4</w:t>
      </w:r>
      <w:r w:rsidR="00DC1F93">
        <w:rPr>
          <w:b/>
          <w:bCs/>
        </w:rPr>
        <w:t>7</w:t>
      </w:r>
      <w:r>
        <w:t xml:space="preserve"> Model performance comparison plot code</w:t>
      </w:r>
    </w:p>
    <w:p w14:paraId="24376DFF" w14:textId="5DBD1F57" w:rsidR="00CD5622" w:rsidRDefault="00EF2115" w:rsidP="00C133F5">
      <w:pPr>
        <w:spacing w:line="480" w:lineRule="auto"/>
      </w:pPr>
      <w:r>
        <w:rPr>
          <w:noProof/>
          <w14:ligatures w14:val="standardContextual"/>
        </w:rPr>
        <w:drawing>
          <wp:inline distT="0" distB="0" distL="0" distR="0" wp14:anchorId="3B683B20" wp14:editId="647BC19C">
            <wp:extent cx="5731510" cy="4161790"/>
            <wp:effectExtent l="0" t="0" r="0" b="3810"/>
            <wp:docPr id="544961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61821" name="Picture 544961821"/>
                    <pic:cNvPicPr/>
                  </pic:nvPicPr>
                  <pic:blipFill>
                    <a:blip r:embed="rId114">
                      <a:extLst>
                        <a:ext uri="{28A0092B-C50C-407E-A947-70E740481C1C}">
                          <a14:useLocalDpi xmlns:a14="http://schemas.microsoft.com/office/drawing/2010/main" val="0"/>
                        </a:ext>
                      </a:extLst>
                    </a:blip>
                    <a:stretch>
                      <a:fillRect/>
                    </a:stretch>
                  </pic:blipFill>
                  <pic:spPr>
                    <a:xfrm>
                      <a:off x="0" y="0"/>
                      <a:ext cx="5731510" cy="4161790"/>
                    </a:xfrm>
                    <a:prstGeom prst="rect">
                      <a:avLst/>
                    </a:prstGeom>
                  </pic:spPr>
                </pic:pic>
              </a:graphicData>
            </a:graphic>
          </wp:inline>
        </w:drawing>
      </w:r>
    </w:p>
    <w:p w14:paraId="302B1442" w14:textId="77777777" w:rsidR="00FE097D" w:rsidRDefault="00FE097D">
      <w:pPr>
        <w:spacing w:after="160" w:line="278" w:lineRule="auto"/>
        <w:rPr>
          <w:b/>
          <w:bCs/>
        </w:rPr>
      </w:pPr>
      <w:r>
        <w:rPr>
          <w:b/>
          <w:bCs/>
        </w:rPr>
        <w:br w:type="page"/>
      </w:r>
    </w:p>
    <w:p w14:paraId="2FB0F41B" w14:textId="3FA175A5" w:rsidR="008B30BA" w:rsidRDefault="008B30BA" w:rsidP="008B30BA">
      <w:pPr>
        <w:spacing w:line="480" w:lineRule="auto"/>
      </w:pPr>
      <w:r w:rsidRPr="00710AAA">
        <w:rPr>
          <w:b/>
          <w:bCs/>
        </w:rPr>
        <w:lastRenderedPageBreak/>
        <w:t xml:space="preserve">Appendix </w:t>
      </w:r>
      <w:r>
        <w:rPr>
          <w:b/>
          <w:bCs/>
        </w:rPr>
        <w:t>4</w:t>
      </w:r>
      <w:r w:rsidR="00DC1F93">
        <w:rPr>
          <w:b/>
          <w:bCs/>
        </w:rPr>
        <w:t>8</w:t>
      </w:r>
      <w:r>
        <w:t xml:space="preserve"> </w:t>
      </w:r>
      <w:r w:rsidR="008B0E2B">
        <w:t>True vs predicted plot code</w:t>
      </w:r>
    </w:p>
    <w:p w14:paraId="7E376F2C" w14:textId="3BB4799E" w:rsidR="008B30BA" w:rsidRDefault="00B83D2D" w:rsidP="00C133F5">
      <w:pPr>
        <w:spacing w:line="480" w:lineRule="auto"/>
      </w:pPr>
      <w:r>
        <w:rPr>
          <w:noProof/>
          <w14:ligatures w14:val="standardContextual"/>
        </w:rPr>
        <w:drawing>
          <wp:inline distT="0" distB="0" distL="0" distR="0" wp14:anchorId="15AA7BF1" wp14:editId="28A70FFB">
            <wp:extent cx="5731510" cy="5109845"/>
            <wp:effectExtent l="0" t="0" r="0" b="0"/>
            <wp:docPr id="1932043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43756" name="Picture 1932043756"/>
                    <pic:cNvPicPr/>
                  </pic:nvPicPr>
                  <pic:blipFill>
                    <a:blip r:embed="rId115">
                      <a:extLst>
                        <a:ext uri="{28A0092B-C50C-407E-A947-70E740481C1C}">
                          <a14:useLocalDpi xmlns:a14="http://schemas.microsoft.com/office/drawing/2010/main" val="0"/>
                        </a:ext>
                      </a:extLst>
                    </a:blip>
                    <a:stretch>
                      <a:fillRect/>
                    </a:stretch>
                  </pic:blipFill>
                  <pic:spPr>
                    <a:xfrm>
                      <a:off x="0" y="0"/>
                      <a:ext cx="5731510" cy="5109845"/>
                    </a:xfrm>
                    <a:prstGeom prst="rect">
                      <a:avLst/>
                    </a:prstGeom>
                  </pic:spPr>
                </pic:pic>
              </a:graphicData>
            </a:graphic>
          </wp:inline>
        </w:drawing>
      </w:r>
    </w:p>
    <w:p w14:paraId="3B49C4D2" w14:textId="4BB087DF" w:rsidR="008B0E2B" w:rsidRDefault="008B0E2B" w:rsidP="008B0E2B">
      <w:pPr>
        <w:spacing w:line="480" w:lineRule="auto"/>
      </w:pPr>
      <w:r w:rsidRPr="00710AAA">
        <w:rPr>
          <w:b/>
          <w:bCs/>
        </w:rPr>
        <w:t xml:space="preserve">Appendix </w:t>
      </w:r>
      <w:r w:rsidR="00DC1F93">
        <w:rPr>
          <w:b/>
          <w:bCs/>
        </w:rPr>
        <w:t>49</w:t>
      </w:r>
      <w:r>
        <w:t xml:space="preserve"> </w:t>
      </w:r>
      <w:r w:rsidR="00652EC6">
        <w:t>Residual distribution plot</w:t>
      </w:r>
      <w:r>
        <w:t xml:space="preserve"> code</w:t>
      </w:r>
    </w:p>
    <w:p w14:paraId="4D5E720A" w14:textId="5D6F1F70" w:rsidR="008B0E2B" w:rsidRDefault="00B83D2D" w:rsidP="00C133F5">
      <w:pPr>
        <w:spacing w:line="480" w:lineRule="auto"/>
      </w:pPr>
      <w:r>
        <w:rPr>
          <w:noProof/>
          <w14:ligatures w14:val="standardContextual"/>
        </w:rPr>
        <w:drawing>
          <wp:inline distT="0" distB="0" distL="0" distR="0" wp14:anchorId="0B16011B" wp14:editId="220593FF">
            <wp:extent cx="4720494" cy="2546431"/>
            <wp:effectExtent l="0" t="0" r="4445" b="0"/>
            <wp:docPr id="1507635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5101" name="Picture 1507635101"/>
                    <pic:cNvPicPr/>
                  </pic:nvPicPr>
                  <pic:blipFill>
                    <a:blip r:embed="rId116">
                      <a:extLst>
                        <a:ext uri="{28A0092B-C50C-407E-A947-70E740481C1C}">
                          <a14:useLocalDpi xmlns:a14="http://schemas.microsoft.com/office/drawing/2010/main" val="0"/>
                        </a:ext>
                      </a:extLst>
                    </a:blip>
                    <a:stretch>
                      <a:fillRect/>
                    </a:stretch>
                  </pic:blipFill>
                  <pic:spPr>
                    <a:xfrm>
                      <a:off x="0" y="0"/>
                      <a:ext cx="4756625" cy="2565922"/>
                    </a:xfrm>
                    <a:prstGeom prst="rect">
                      <a:avLst/>
                    </a:prstGeom>
                  </pic:spPr>
                </pic:pic>
              </a:graphicData>
            </a:graphic>
          </wp:inline>
        </w:drawing>
      </w:r>
    </w:p>
    <w:p w14:paraId="170D5F03" w14:textId="52E3552B" w:rsidR="00652EC6" w:rsidRDefault="00652EC6" w:rsidP="00652EC6">
      <w:pPr>
        <w:spacing w:line="480" w:lineRule="auto"/>
      </w:pPr>
      <w:r w:rsidRPr="00710AAA">
        <w:rPr>
          <w:b/>
          <w:bCs/>
        </w:rPr>
        <w:lastRenderedPageBreak/>
        <w:t xml:space="preserve">Appendix </w:t>
      </w:r>
      <w:r>
        <w:rPr>
          <w:b/>
          <w:bCs/>
        </w:rPr>
        <w:t>5</w:t>
      </w:r>
      <w:r w:rsidR="00DC1F93">
        <w:rPr>
          <w:b/>
          <w:bCs/>
        </w:rPr>
        <w:t>0</w:t>
      </w:r>
      <w:r>
        <w:t xml:space="preserve"> Feature importance plot code</w:t>
      </w:r>
    </w:p>
    <w:p w14:paraId="3A2ACD29" w14:textId="3BF686AE" w:rsidR="00652EC6" w:rsidRDefault="00E93E6E" w:rsidP="00C133F5">
      <w:pPr>
        <w:spacing w:line="480" w:lineRule="auto"/>
      </w:pPr>
      <w:r>
        <w:rPr>
          <w:noProof/>
          <w14:ligatures w14:val="standardContextual"/>
        </w:rPr>
        <w:drawing>
          <wp:inline distT="0" distB="0" distL="0" distR="0" wp14:anchorId="7B99950D" wp14:editId="6B73843A">
            <wp:extent cx="5731510" cy="3414395"/>
            <wp:effectExtent l="0" t="0" r="0" b="1905"/>
            <wp:docPr id="1585510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10271" name="Picture 158551027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inline>
        </w:drawing>
      </w:r>
    </w:p>
    <w:p w14:paraId="455442F5" w14:textId="68350779" w:rsidR="00CD3A21" w:rsidRDefault="00CD3A21" w:rsidP="00C133F5">
      <w:pPr>
        <w:spacing w:line="480" w:lineRule="auto"/>
      </w:pPr>
      <w:r>
        <w:rPr>
          <w:noProof/>
          <w14:ligatures w14:val="standardContextual"/>
        </w:rPr>
        <w:drawing>
          <wp:inline distT="0" distB="0" distL="0" distR="0" wp14:anchorId="556CAE35" wp14:editId="15AB65F7">
            <wp:extent cx="5731510" cy="3662680"/>
            <wp:effectExtent l="0" t="0" r="0" b="0"/>
            <wp:docPr id="1266322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22475" name="Picture 1266322475"/>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3A1263A4" w14:textId="689EB547" w:rsidR="006A1FD6" w:rsidRDefault="006A1FD6" w:rsidP="00C133F5">
      <w:pPr>
        <w:spacing w:line="480" w:lineRule="auto"/>
      </w:pPr>
      <w:r w:rsidRPr="00186F11">
        <w:rPr>
          <w:b/>
          <w:bCs/>
        </w:rPr>
        <w:t xml:space="preserve">Appendix 51 </w:t>
      </w:r>
      <w:r>
        <w:t xml:space="preserve">Google </w:t>
      </w:r>
      <w:proofErr w:type="spellStart"/>
      <w:r>
        <w:t>Colab</w:t>
      </w:r>
      <w:proofErr w:type="spellEnd"/>
      <w:r>
        <w:t xml:space="preserve"> link if </w:t>
      </w:r>
      <w:proofErr w:type="spellStart"/>
      <w:r w:rsidR="00186F11">
        <w:t>jupyter</w:t>
      </w:r>
      <w:proofErr w:type="spellEnd"/>
      <w:r w:rsidR="00186F11">
        <w:t xml:space="preserve"> file does not open</w:t>
      </w:r>
    </w:p>
    <w:p w14:paraId="4E3B9333" w14:textId="7A3867E3" w:rsidR="00186F11" w:rsidRPr="007E3083" w:rsidRDefault="00186F11" w:rsidP="00C133F5">
      <w:pPr>
        <w:spacing w:line="480" w:lineRule="auto"/>
      </w:pPr>
      <w:hyperlink r:id="rId119" w:history="1">
        <w:r w:rsidRPr="00373F2A">
          <w:rPr>
            <w:rStyle w:val="Hyperlink"/>
          </w:rPr>
          <w:t>https://colab.research.google.com/drive/1xili1zRqEg7gpZeYfdd_r2dszHnpftjO?usp=sharing</w:t>
        </w:r>
      </w:hyperlink>
      <w:r>
        <w:t xml:space="preserve"> </w:t>
      </w:r>
    </w:p>
    <w:sectPr w:rsidR="00186F11" w:rsidRPr="007E3083">
      <w:headerReference w:type="even" r:id="rId120"/>
      <w:headerReference w:type="default" r:id="rId1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298B" w14:textId="77777777" w:rsidR="005A59F7" w:rsidRDefault="005A59F7" w:rsidP="00312969">
      <w:r>
        <w:separator/>
      </w:r>
    </w:p>
  </w:endnote>
  <w:endnote w:type="continuationSeparator" w:id="0">
    <w:p w14:paraId="08A09208" w14:textId="77777777" w:rsidR="005A59F7" w:rsidRDefault="005A59F7" w:rsidP="00312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75291" w14:textId="77777777" w:rsidR="005A59F7" w:rsidRDefault="005A59F7" w:rsidP="00312969">
      <w:r>
        <w:separator/>
      </w:r>
    </w:p>
  </w:footnote>
  <w:footnote w:type="continuationSeparator" w:id="0">
    <w:p w14:paraId="2E9CD96F" w14:textId="77777777" w:rsidR="005A59F7" w:rsidRDefault="005A59F7" w:rsidP="00312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42113"/>
      <w:docPartObj>
        <w:docPartGallery w:val="Page Numbers (Top of Page)"/>
        <w:docPartUnique/>
      </w:docPartObj>
    </w:sdtPr>
    <w:sdtContent>
      <w:p w14:paraId="02821655" w14:textId="28C08F0F" w:rsidR="00312969" w:rsidRDefault="00312969" w:rsidP="0042592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2FBE13" w14:textId="77777777" w:rsidR="00312969" w:rsidRDefault="00312969" w:rsidP="003129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0745849"/>
      <w:docPartObj>
        <w:docPartGallery w:val="Page Numbers (Top of Page)"/>
        <w:docPartUnique/>
      </w:docPartObj>
    </w:sdtPr>
    <w:sdtContent>
      <w:p w14:paraId="54A90977" w14:textId="25DF18E9" w:rsidR="00312969" w:rsidRPr="00312969" w:rsidRDefault="00312969" w:rsidP="0042592F">
        <w:pPr>
          <w:pStyle w:val="Header"/>
          <w:framePr w:wrap="none" w:vAnchor="text" w:hAnchor="margin" w:xAlign="right" w:y="1"/>
          <w:rPr>
            <w:rStyle w:val="PageNumber"/>
          </w:rPr>
        </w:pPr>
        <w:r w:rsidRPr="00312969">
          <w:rPr>
            <w:rStyle w:val="PageNumber"/>
          </w:rPr>
          <w:fldChar w:fldCharType="begin"/>
        </w:r>
        <w:r w:rsidRPr="00312969">
          <w:rPr>
            <w:rStyle w:val="PageNumber"/>
          </w:rPr>
          <w:instrText xml:space="preserve"> PAGE </w:instrText>
        </w:r>
        <w:r w:rsidRPr="00312969">
          <w:rPr>
            <w:rStyle w:val="PageNumber"/>
          </w:rPr>
          <w:fldChar w:fldCharType="separate"/>
        </w:r>
        <w:r w:rsidRPr="00312969">
          <w:rPr>
            <w:rStyle w:val="PageNumber"/>
            <w:noProof/>
          </w:rPr>
          <w:t>1</w:t>
        </w:r>
        <w:r w:rsidRPr="00312969">
          <w:rPr>
            <w:rStyle w:val="PageNumber"/>
          </w:rPr>
          <w:fldChar w:fldCharType="end"/>
        </w:r>
      </w:p>
    </w:sdtContent>
  </w:sdt>
  <w:p w14:paraId="4EB206B4" w14:textId="5D412CDE" w:rsidR="00312969" w:rsidRPr="00312969" w:rsidRDefault="00312969" w:rsidP="00312969">
    <w:pPr>
      <w:pStyle w:val="Header"/>
      <w:ind w:right="360"/>
    </w:pPr>
    <w:r w:rsidRPr="00312969">
      <w:t>Kate Forshaw</w:t>
    </w:r>
  </w:p>
  <w:p w14:paraId="7F912155" w14:textId="0F503432" w:rsidR="00312969" w:rsidRPr="00312969" w:rsidRDefault="00312969">
    <w:pPr>
      <w:pStyle w:val="Header"/>
    </w:pPr>
    <w:r w:rsidRPr="00312969">
      <w:t>25259628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C21EC"/>
    <w:multiLevelType w:val="hybridMultilevel"/>
    <w:tmpl w:val="FD24E334"/>
    <w:lvl w:ilvl="0" w:tplc="CC34661E">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AC51B7"/>
    <w:multiLevelType w:val="hybridMultilevel"/>
    <w:tmpl w:val="D09A3306"/>
    <w:lvl w:ilvl="0" w:tplc="63843E5C">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7E432D0"/>
    <w:multiLevelType w:val="hybridMultilevel"/>
    <w:tmpl w:val="3F82EB06"/>
    <w:lvl w:ilvl="0" w:tplc="02B2E532">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D43419"/>
    <w:multiLevelType w:val="hybridMultilevel"/>
    <w:tmpl w:val="C02CD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EF23B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79D1E36"/>
    <w:multiLevelType w:val="multilevel"/>
    <w:tmpl w:val="464A0644"/>
    <w:lvl w:ilvl="0">
      <w:start w:val="1"/>
      <w:numFmt w:val="decimal"/>
      <w:lvlText w:val="%1."/>
      <w:lvlJc w:val="left"/>
      <w:pPr>
        <w:ind w:left="360" w:hanging="360"/>
      </w:pPr>
      <w:rPr>
        <w:rFonts w:hint="default"/>
        <w:b w:val="0"/>
        <w:bCs w:val="0"/>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CC907FD"/>
    <w:multiLevelType w:val="multilevel"/>
    <w:tmpl w:val="3E24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666665">
    <w:abstractNumId w:val="1"/>
  </w:num>
  <w:num w:numId="2" w16cid:durableId="1740521998">
    <w:abstractNumId w:val="0"/>
  </w:num>
  <w:num w:numId="3" w16cid:durableId="1407610515">
    <w:abstractNumId w:val="3"/>
  </w:num>
  <w:num w:numId="4" w16cid:durableId="425539046">
    <w:abstractNumId w:val="6"/>
  </w:num>
  <w:num w:numId="5" w16cid:durableId="1603756221">
    <w:abstractNumId w:val="2"/>
  </w:num>
  <w:num w:numId="6" w16cid:durableId="1050958822">
    <w:abstractNumId w:val="4"/>
  </w:num>
  <w:num w:numId="7" w16cid:durableId="1340542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83"/>
    <w:rsid w:val="00000739"/>
    <w:rsid w:val="00002582"/>
    <w:rsid w:val="00003178"/>
    <w:rsid w:val="00010C50"/>
    <w:rsid w:val="00020AD7"/>
    <w:rsid w:val="00022C3E"/>
    <w:rsid w:val="0002338C"/>
    <w:rsid w:val="00026A1D"/>
    <w:rsid w:val="000337D5"/>
    <w:rsid w:val="0003515E"/>
    <w:rsid w:val="0003548D"/>
    <w:rsid w:val="00036145"/>
    <w:rsid w:val="000410CA"/>
    <w:rsid w:val="00043B68"/>
    <w:rsid w:val="000445D8"/>
    <w:rsid w:val="00044B94"/>
    <w:rsid w:val="000451B9"/>
    <w:rsid w:val="00047FF2"/>
    <w:rsid w:val="000505B8"/>
    <w:rsid w:val="00050FEA"/>
    <w:rsid w:val="000522BF"/>
    <w:rsid w:val="00052EE9"/>
    <w:rsid w:val="0005464F"/>
    <w:rsid w:val="000572E2"/>
    <w:rsid w:val="00057C1E"/>
    <w:rsid w:val="000604A2"/>
    <w:rsid w:val="00060610"/>
    <w:rsid w:val="00064754"/>
    <w:rsid w:val="0006524B"/>
    <w:rsid w:val="0006545F"/>
    <w:rsid w:val="00065E0B"/>
    <w:rsid w:val="00071138"/>
    <w:rsid w:val="0007438C"/>
    <w:rsid w:val="00075F4C"/>
    <w:rsid w:val="00080883"/>
    <w:rsid w:val="0008121B"/>
    <w:rsid w:val="0008188B"/>
    <w:rsid w:val="000839C3"/>
    <w:rsid w:val="00083E18"/>
    <w:rsid w:val="000862BF"/>
    <w:rsid w:val="00087B66"/>
    <w:rsid w:val="0009030F"/>
    <w:rsid w:val="000926C3"/>
    <w:rsid w:val="0009433C"/>
    <w:rsid w:val="000951F2"/>
    <w:rsid w:val="000972F2"/>
    <w:rsid w:val="000A01B2"/>
    <w:rsid w:val="000A6F5F"/>
    <w:rsid w:val="000B0618"/>
    <w:rsid w:val="000B315C"/>
    <w:rsid w:val="000B31F2"/>
    <w:rsid w:val="000C0011"/>
    <w:rsid w:val="000C0F01"/>
    <w:rsid w:val="000C124D"/>
    <w:rsid w:val="000C2592"/>
    <w:rsid w:val="000C321B"/>
    <w:rsid w:val="000C5012"/>
    <w:rsid w:val="000C6656"/>
    <w:rsid w:val="000C723B"/>
    <w:rsid w:val="000C7D88"/>
    <w:rsid w:val="000D1F56"/>
    <w:rsid w:val="000D27A6"/>
    <w:rsid w:val="000D2F36"/>
    <w:rsid w:val="000D469A"/>
    <w:rsid w:val="000D78EF"/>
    <w:rsid w:val="000E008E"/>
    <w:rsid w:val="000E4A69"/>
    <w:rsid w:val="000E645D"/>
    <w:rsid w:val="000F1F99"/>
    <w:rsid w:val="000F4CD6"/>
    <w:rsid w:val="000F53DB"/>
    <w:rsid w:val="000F5435"/>
    <w:rsid w:val="00102CE8"/>
    <w:rsid w:val="0010425F"/>
    <w:rsid w:val="00116E6F"/>
    <w:rsid w:val="0011753F"/>
    <w:rsid w:val="0012189A"/>
    <w:rsid w:val="00125C16"/>
    <w:rsid w:val="00126FFC"/>
    <w:rsid w:val="00127C26"/>
    <w:rsid w:val="00130D2C"/>
    <w:rsid w:val="0013759B"/>
    <w:rsid w:val="001406B8"/>
    <w:rsid w:val="00141B2E"/>
    <w:rsid w:val="00145048"/>
    <w:rsid w:val="00145D5B"/>
    <w:rsid w:val="00156554"/>
    <w:rsid w:val="00160A62"/>
    <w:rsid w:val="00160B24"/>
    <w:rsid w:val="0016267C"/>
    <w:rsid w:val="00164295"/>
    <w:rsid w:val="00171AE3"/>
    <w:rsid w:val="00173A12"/>
    <w:rsid w:val="00175A58"/>
    <w:rsid w:val="00176522"/>
    <w:rsid w:val="00176821"/>
    <w:rsid w:val="00180A89"/>
    <w:rsid w:val="001816C2"/>
    <w:rsid w:val="00182753"/>
    <w:rsid w:val="00186F11"/>
    <w:rsid w:val="00186F41"/>
    <w:rsid w:val="00193E2E"/>
    <w:rsid w:val="00195C47"/>
    <w:rsid w:val="00195CF5"/>
    <w:rsid w:val="00196879"/>
    <w:rsid w:val="00197D88"/>
    <w:rsid w:val="001A357D"/>
    <w:rsid w:val="001A3CEE"/>
    <w:rsid w:val="001B24FF"/>
    <w:rsid w:val="001B2914"/>
    <w:rsid w:val="001B4CF1"/>
    <w:rsid w:val="001B5FF4"/>
    <w:rsid w:val="001C2EBD"/>
    <w:rsid w:val="001C37AE"/>
    <w:rsid w:val="001C794E"/>
    <w:rsid w:val="001D125F"/>
    <w:rsid w:val="001D1A66"/>
    <w:rsid w:val="001D1AA1"/>
    <w:rsid w:val="001D2382"/>
    <w:rsid w:val="001D33DE"/>
    <w:rsid w:val="001D6EC3"/>
    <w:rsid w:val="001E04E9"/>
    <w:rsid w:val="001E29FD"/>
    <w:rsid w:val="001E3A8D"/>
    <w:rsid w:val="001E49C2"/>
    <w:rsid w:val="001E511D"/>
    <w:rsid w:val="001E5C49"/>
    <w:rsid w:val="001E5EA1"/>
    <w:rsid w:val="001E63C2"/>
    <w:rsid w:val="001F1AAF"/>
    <w:rsid w:val="001F5B2A"/>
    <w:rsid w:val="001F6876"/>
    <w:rsid w:val="001F71F7"/>
    <w:rsid w:val="001F7936"/>
    <w:rsid w:val="00200607"/>
    <w:rsid w:val="00201D28"/>
    <w:rsid w:val="00206CDB"/>
    <w:rsid w:val="00207802"/>
    <w:rsid w:val="00207C98"/>
    <w:rsid w:val="00212DB2"/>
    <w:rsid w:val="0021621F"/>
    <w:rsid w:val="00217F92"/>
    <w:rsid w:val="00221FE8"/>
    <w:rsid w:val="00222BE0"/>
    <w:rsid w:val="00223631"/>
    <w:rsid w:val="00226CDF"/>
    <w:rsid w:val="00227101"/>
    <w:rsid w:val="002318D2"/>
    <w:rsid w:val="002519D6"/>
    <w:rsid w:val="00252C7E"/>
    <w:rsid w:val="00255CD8"/>
    <w:rsid w:val="002567FD"/>
    <w:rsid w:val="00262C85"/>
    <w:rsid w:val="0026396E"/>
    <w:rsid w:val="002652F8"/>
    <w:rsid w:val="002658E7"/>
    <w:rsid w:val="00266C1F"/>
    <w:rsid w:val="0027368E"/>
    <w:rsid w:val="00275DA3"/>
    <w:rsid w:val="0028243F"/>
    <w:rsid w:val="00283DAB"/>
    <w:rsid w:val="002876C1"/>
    <w:rsid w:val="00287CE1"/>
    <w:rsid w:val="00290B6B"/>
    <w:rsid w:val="0029238F"/>
    <w:rsid w:val="00296FC0"/>
    <w:rsid w:val="0029768E"/>
    <w:rsid w:val="002A0D97"/>
    <w:rsid w:val="002A4ED1"/>
    <w:rsid w:val="002B0547"/>
    <w:rsid w:val="002B0656"/>
    <w:rsid w:val="002B5B52"/>
    <w:rsid w:val="002B6372"/>
    <w:rsid w:val="002B6373"/>
    <w:rsid w:val="002C04D4"/>
    <w:rsid w:val="002C11A7"/>
    <w:rsid w:val="002C3327"/>
    <w:rsid w:val="002C7DB6"/>
    <w:rsid w:val="002D010F"/>
    <w:rsid w:val="002D4FC7"/>
    <w:rsid w:val="002D50D4"/>
    <w:rsid w:val="002D5F77"/>
    <w:rsid w:val="002E293B"/>
    <w:rsid w:val="002E4861"/>
    <w:rsid w:val="002F32C1"/>
    <w:rsid w:val="002F460A"/>
    <w:rsid w:val="002F4E90"/>
    <w:rsid w:val="00301A18"/>
    <w:rsid w:val="00301E56"/>
    <w:rsid w:val="003023FB"/>
    <w:rsid w:val="0030340C"/>
    <w:rsid w:val="003037B0"/>
    <w:rsid w:val="003106A1"/>
    <w:rsid w:val="003120FF"/>
    <w:rsid w:val="00312969"/>
    <w:rsid w:val="00314600"/>
    <w:rsid w:val="00314EAC"/>
    <w:rsid w:val="003203E6"/>
    <w:rsid w:val="00322C17"/>
    <w:rsid w:val="00325C0A"/>
    <w:rsid w:val="00326E37"/>
    <w:rsid w:val="00330C6E"/>
    <w:rsid w:val="00333A69"/>
    <w:rsid w:val="00334AB0"/>
    <w:rsid w:val="00336F92"/>
    <w:rsid w:val="003402E4"/>
    <w:rsid w:val="00343373"/>
    <w:rsid w:val="0034345D"/>
    <w:rsid w:val="00344390"/>
    <w:rsid w:val="00345A83"/>
    <w:rsid w:val="00346270"/>
    <w:rsid w:val="00347FDD"/>
    <w:rsid w:val="00350513"/>
    <w:rsid w:val="0035135A"/>
    <w:rsid w:val="00355637"/>
    <w:rsid w:val="00355853"/>
    <w:rsid w:val="00356FEB"/>
    <w:rsid w:val="00357983"/>
    <w:rsid w:val="00363372"/>
    <w:rsid w:val="00370311"/>
    <w:rsid w:val="00372BB3"/>
    <w:rsid w:val="003771A2"/>
    <w:rsid w:val="003803D7"/>
    <w:rsid w:val="00382494"/>
    <w:rsid w:val="00384896"/>
    <w:rsid w:val="00387E81"/>
    <w:rsid w:val="00387E98"/>
    <w:rsid w:val="00394CBD"/>
    <w:rsid w:val="003971F2"/>
    <w:rsid w:val="003A0F20"/>
    <w:rsid w:val="003A2002"/>
    <w:rsid w:val="003A46AE"/>
    <w:rsid w:val="003B042E"/>
    <w:rsid w:val="003B583E"/>
    <w:rsid w:val="003B6129"/>
    <w:rsid w:val="003C6B3B"/>
    <w:rsid w:val="003D295E"/>
    <w:rsid w:val="003D3D56"/>
    <w:rsid w:val="003D70F5"/>
    <w:rsid w:val="003D7260"/>
    <w:rsid w:val="003E2950"/>
    <w:rsid w:val="003E3539"/>
    <w:rsid w:val="003E63C6"/>
    <w:rsid w:val="003E699A"/>
    <w:rsid w:val="003E6B8A"/>
    <w:rsid w:val="003F028E"/>
    <w:rsid w:val="003F4630"/>
    <w:rsid w:val="003F50BB"/>
    <w:rsid w:val="003F5FDE"/>
    <w:rsid w:val="003F64CA"/>
    <w:rsid w:val="00400698"/>
    <w:rsid w:val="0040084E"/>
    <w:rsid w:val="00401A6A"/>
    <w:rsid w:val="004031F4"/>
    <w:rsid w:val="00403D06"/>
    <w:rsid w:val="004060A8"/>
    <w:rsid w:val="004105EB"/>
    <w:rsid w:val="0041128B"/>
    <w:rsid w:val="004178BB"/>
    <w:rsid w:val="00420317"/>
    <w:rsid w:val="00422D25"/>
    <w:rsid w:val="00425E96"/>
    <w:rsid w:val="00431D77"/>
    <w:rsid w:val="00433EEA"/>
    <w:rsid w:val="0043411B"/>
    <w:rsid w:val="004345A2"/>
    <w:rsid w:val="00436FBB"/>
    <w:rsid w:val="0043783C"/>
    <w:rsid w:val="00440FCB"/>
    <w:rsid w:val="00446529"/>
    <w:rsid w:val="004505B3"/>
    <w:rsid w:val="0045458A"/>
    <w:rsid w:val="00456E69"/>
    <w:rsid w:val="00457627"/>
    <w:rsid w:val="00460625"/>
    <w:rsid w:val="00464419"/>
    <w:rsid w:val="004661C6"/>
    <w:rsid w:val="00470132"/>
    <w:rsid w:val="00472613"/>
    <w:rsid w:val="0047311E"/>
    <w:rsid w:val="00475A1A"/>
    <w:rsid w:val="00477173"/>
    <w:rsid w:val="00477591"/>
    <w:rsid w:val="00480143"/>
    <w:rsid w:val="0048219C"/>
    <w:rsid w:val="00483DAE"/>
    <w:rsid w:val="0048604C"/>
    <w:rsid w:val="00486578"/>
    <w:rsid w:val="004869F3"/>
    <w:rsid w:val="00487C36"/>
    <w:rsid w:val="004925AD"/>
    <w:rsid w:val="00492BA1"/>
    <w:rsid w:val="0049348C"/>
    <w:rsid w:val="004944C4"/>
    <w:rsid w:val="00494A3B"/>
    <w:rsid w:val="004974F5"/>
    <w:rsid w:val="00497B7C"/>
    <w:rsid w:val="004A0032"/>
    <w:rsid w:val="004A42EA"/>
    <w:rsid w:val="004B0AAD"/>
    <w:rsid w:val="004B2BEA"/>
    <w:rsid w:val="004B2FA7"/>
    <w:rsid w:val="004B4175"/>
    <w:rsid w:val="004B7588"/>
    <w:rsid w:val="004C0E43"/>
    <w:rsid w:val="004C1215"/>
    <w:rsid w:val="004C149B"/>
    <w:rsid w:val="004C1CD4"/>
    <w:rsid w:val="004C2420"/>
    <w:rsid w:val="004C2CC5"/>
    <w:rsid w:val="004C4856"/>
    <w:rsid w:val="004C4D50"/>
    <w:rsid w:val="004C57C8"/>
    <w:rsid w:val="004D090B"/>
    <w:rsid w:val="004D3372"/>
    <w:rsid w:val="004D412C"/>
    <w:rsid w:val="004D4591"/>
    <w:rsid w:val="004D4965"/>
    <w:rsid w:val="004D54AB"/>
    <w:rsid w:val="004E781F"/>
    <w:rsid w:val="004F0F06"/>
    <w:rsid w:val="004F1A19"/>
    <w:rsid w:val="004F51F9"/>
    <w:rsid w:val="0050296D"/>
    <w:rsid w:val="0050758F"/>
    <w:rsid w:val="00510073"/>
    <w:rsid w:val="00511CBE"/>
    <w:rsid w:val="00511FFD"/>
    <w:rsid w:val="00512C7F"/>
    <w:rsid w:val="00513DC9"/>
    <w:rsid w:val="005149AC"/>
    <w:rsid w:val="00516CA0"/>
    <w:rsid w:val="0051744F"/>
    <w:rsid w:val="00520708"/>
    <w:rsid w:val="0052178E"/>
    <w:rsid w:val="00525212"/>
    <w:rsid w:val="0053127D"/>
    <w:rsid w:val="00535072"/>
    <w:rsid w:val="0054373A"/>
    <w:rsid w:val="00543815"/>
    <w:rsid w:val="005479C8"/>
    <w:rsid w:val="00547F82"/>
    <w:rsid w:val="005534C9"/>
    <w:rsid w:val="00554EF2"/>
    <w:rsid w:val="00555188"/>
    <w:rsid w:val="00555EB1"/>
    <w:rsid w:val="005569B6"/>
    <w:rsid w:val="0056187E"/>
    <w:rsid w:val="0057030B"/>
    <w:rsid w:val="00571D5C"/>
    <w:rsid w:val="00572F32"/>
    <w:rsid w:val="00575AEC"/>
    <w:rsid w:val="00577A9D"/>
    <w:rsid w:val="005830C9"/>
    <w:rsid w:val="005901D3"/>
    <w:rsid w:val="00591F1B"/>
    <w:rsid w:val="00592A17"/>
    <w:rsid w:val="005935D4"/>
    <w:rsid w:val="00593876"/>
    <w:rsid w:val="00595D14"/>
    <w:rsid w:val="005964F6"/>
    <w:rsid w:val="005A00EC"/>
    <w:rsid w:val="005A01CE"/>
    <w:rsid w:val="005A3394"/>
    <w:rsid w:val="005A59F7"/>
    <w:rsid w:val="005A63E3"/>
    <w:rsid w:val="005A72BC"/>
    <w:rsid w:val="005B15E5"/>
    <w:rsid w:val="005B1957"/>
    <w:rsid w:val="005B298B"/>
    <w:rsid w:val="005B3477"/>
    <w:rsid w:val="005B3E49"/>
    <w:rsid w:val="005C009E"/>
    <w:rsid w:val="005C055A"/>
    <w:rsid w:val="005C1587"/>
    <w:rsid w:val="005C5986"/>
    <w:rsid w:val="005C7F87"/>
    <w:rsid w:val="005D63D3"/>
    <w:rsid w:val="005E7718"/>
    <w:rsid w:val="005F04EE"/>
    <w:rsid w:val="005F296A"/>
    <w:rsid w:val="005F4D14"/>
    <w:rsid w:val="005F5596"/>
    <w:rsid w:val="005F59BE"/>
    <w:rsid w:val="005F7801"/>
    <w:rsid w:val="006130EB"/>
    <w:rsid w:val="00613385"/>
    <w:rsid w:val="00615819"/>
    <w:rsid w:val="006168C6"/>
    <w:rsid w:val="006236F2"/>
    <w:rsid w:val="00623836"/>
    <w:rsid w:val="006319FF"/>
    <w:rsid w:val="00636EB6"/>
    <w:rsid w:val="00640579"/>
    <w:rsid w:val="00640C74"/>
    <w:rsid w:val="00640FB1"/>
    <w:rsid w:val="00641266"/>
    <w:rsid w:val="0064351F"/>
    <w:rsid w:val="00644A43"/>
    <w:rsid w:val="0064526E"/>
    <w:rsid w:val="0064781D"/>
    <w:rsid w:val="006503C3"/>
    <w:rsid w:val="00650BA7"/>
    <w:rsid w:val="006510AA"/>
    <w:rsid w:val="00651538"/>
    <w:rsid w:val="00651910"/>
    <w:rsid w:val="006527D7"/>
    <w:rsid w:val="00652814"/>
    <w:rsid w:val="00652EC6"/>
    <w:rsid w:val="0065300D"/>
    <w:rsid w:val="006610DE"/>
    <w:rsid w:val="00661F21"/>
    <w:rsid w:val="0066261F"/>
    <w:rsid w:val="00670651"/>
    <w:rsid w:val="00671310"/>
    <w:rsid w:val="006719FA"/>
    <w:rsid w:val="00673003"/>
    <w:rsid w:val="00674833"/>
    <w:rsid w:val="00675B52"/>
    <w:rsid w:val="00683B8B"/>
    <w:rsid w:val="00684BD1"/>
    <w:rsid w:val="00691C43"/>
    <w:rsid w:val="00691F62"/>
    <w:rsid w:val="00695317"/>
    <w:rsid w:val="006A0CB8"/>
    <w:rsid w:val="006A1FD6"/>
    <w:rsid w:val="006A4DBA"/>
    <w:rsid w:val="006B108A"/>
    <w:rsid w:val="006B3CED"/>
    <w:rsid w:val="006B5E13"/>
    <w:rsid w:val="006B7172"/>
    <w:rsid w:val="006B7966"/>
    <w:rsid w:val="006C3535"/>
    <w:rsid w:val="006C3B83"/>
    <w:rsid w:val="006D5B35"/>
    <w:rsid w:val="006E2CD3"/>
    <w:rsid w:val="006E3BF1"/>
    <w:rsid w:val="006E4A2E"/>
    <w:rsid w:val="006E52CF"/>
    <w:rsid w:val="006E6BB8"/>
    <w:rsid w:val="006F1C1A"/>
    <w:rsid w:val="006F2BFB"/>
    <w:rsid w:val="0070003D"/>
    <w:rsid w:val="00700DFF"/>
    <w:rsid w:val="007010C5"/>
    <w:rsid w:val="00701A64"/>
    <w:rsid w:val="0070685E"/>
    <w:rsid w:val="00710AAA"/>
    <w:rsid w:val="0071140C"/>
    <w:rsid w:val="00711843"/>
    <w:rsid w:val="00716EA9"/>
    <w:rsid w:val="00716FEB"/>
    <w:rsid w:val="00717156"/>
    <w:rsid w:val="00720B52"/>
    <w:rsid w:val="00721824"/>
    <w:rsid w:val="00722C35"/>
    <w:rsid w:val="00723D45"/>
    <w:rsid w:val="007242AC"/>
    <w:rsid w:val="007250E5"/>
    <w:rsid w:val="0072523A"/>
    <w:rsid w:val="007252E0"/>
    <w:rsid w:val="00726AE7"/>
    <w:rsid w:val="00734051"/>
    <w:rsid w:val="0073615E"/>
    <w:rsid w:val="0074128E"/>
    <w:rsid w:val="007462AA"/>
    <w:rsid w:val="007477C6"/>
    <w:rsid w:val="00755FCF"/>
    <w:rsid w:val="00756554"/>
    <w:rsid w:val="007565AA"/>
    <w:rsid w:val="00756E3A"/>
    <w:rsid w:val="00761F40"/>
    <w:rsid w:val="00764245"/>
    <w:rsid w:val="00765D65"/>
    <w:rsid w:val="007710B8"/>
    <w:rsid w:val="00772BC5"/>
    <w:rsid w:val="00780429"/>
    <w:rsid w:val="00785460"/>
    <w:rsid w:val="00786521"/>
    <w:rsid w:val="0078731E"/>
    <w:rsid w:val="0079146E"/>
    <w:rsid w:val="00796B88"/>
    <w:rsid w:val="007A45C3"/>
    <w:rsid w:val="007A5408"/>
    <w:rsid w:val="007B02F9"/>
    <w:rsid w:val="007B1FC0"/>
    <w:rsid w:val="007C1D84"/>
    <w:rsid w:val="007C3CB1"/>
    <w:rsid w:val="007C3DEC"/>
    <w:rsid w:val="007C718F"/>
    <w:rsid w:val="007C75B0"/>
    <w:rsid w:val="007D0AE8"/>
    <w:rsid w:val="007D27F1"/>
    <w:rsid w:val="007D3C2C"/>
    <w:rsid w:val="007D4572"/>
    <w:rsid w:val="007D5081"/>
    <w:rsid w:val="007D6734"/>
    <w:rsid w:val="007E0315"/>
    <w:rsid w:val="007E2016"/>
    <w:rsid w:val="007E3083"/>
    <w:rsid w:val="007E3F76"/>
    <w:rsid w:val="007E6A2B"/>
    <w:rsid w:val="007E6AE5"/>
    <w:rsid w:val="007E7D18"/>
    <w:rsid w:val="007F032B"/>
    <w:rsid w:val="007F2B7E"/>
    <w:rsid w:val="007F39B0"/>
    <w:rsid w:val="007F3B5B"/>
    <w:rsid w:val="007F4466"/>
    <w:rsid w:val="007F55BE"/>
    <w:rsid w:val="008003BF"/>
    <w:rsid w:val="00800841"/>
    <w:rsid w:val="00800F11"/>
    <w:rsid w:val="008028A4"/>
    <w:rsid w:val="00804C40"/>
    <w:rsid w:val="00805D79"/>
    <w:rsid w:val="00813634"/>
    <w:rsid w:val="008167A4"/>
    <w:rsid w:val="00821892"/>
    <w:rsid w:val="00823D69"/>
    <w:rsid w:val="00824212"/>
    <w:rsid w:val="0082484C"/>
    <w:rsid w:val="0082574E"/>
    <w:rsid w:val="00827867"/>
    <w:rsid w:val="008302B8"/>
    <w:rsid w:val="00831C7B"/>
    <w:rsid w:val="008351FE"/>
    <w:rsid w:val="00835E0B"/>
    <w:rsid w:val="00836888"/>
    <w:rsid w:val="00837C15"/>
    <w:rsid w:val="00840000"/>
    <w:rsid w:val="00841D86"/>
    <w:rsid w:val="008424FB"/>
    <w:rsid w:val="008432FB"/>
    <w:rsid w:val="00843914"/>
    <w:rsid w:val="0084401F"/>
    <w:rsid w:val="00847790"/>
    <w:rsid w:val="00856912"/>
    <w:rsid w:val="00857741"/>
    <w:rsid w:val="00864BA2"/>
    <w:rsid w:val="008726EF"/>
    <w:rsid w:val="00873063"/>
    <w:rsid w:val="00877433"/>
    <w:rsid w:val="008774F5"/>
    <w:rsid w:val="00884785"/>
    <w:rsid w:val="00885148"/>
    <w:rsid w:val="008939AE"/>
    <w:rsid w:val="0089541B"/>
    <w:rsid w:val="00896771"/>
    <w:rsid w:val="008978A6"/>
    <w:rsid w:val="008A2DD7"/>
    <w:rsid w:val="008A7C15"/>
    <w:rsid w:val="008B0E2B"/>
    <w:rsid w:val="008B30BA"/>
    <w:rsid w:val="008B3F30"/>
    <w:rsid w:val="008B6B5F"/>
    <w:rsid w:val="008B6DB7"/>
    <w:rsid w:val="008C1891"/>
    <w:rsid w:val="008C3B1B"/>
    <w:rsid w:val="008C4B7D"/>
    <w:rsid w:val="008D5E3B"/>
    <w:rsid w:val="008D76EE"/>
    <w:rsid w:val="008E010F"/>
    <w:rsid w:val="008E15D5"/>
    <w:rsid w:val="008E2628"/>
    <w:rsid w:val="008E2D94"/>
    <w:rsid w:val="008E32AD"/>
    <w:rsid w:val="008E344D"/>
    <w:rsid w:val="008E478D"/>
    <w:rsid w:val="008E4865"/>
    <w:rsid w:val="008E6BC4"/>
    <w:rsid w:val="008E7A0C"/>
    <w:rsid w:val="008F1452"/>
    <w:rsid w:val="008F1E21"/>
    <w:rsid w:val="008F1EBF"/>
    <w:rsid w:val="008F546B"/>
    <w:rsid w:val="009017CB"/>
    <w:rsid w:val="0090231E"/>
    <w:rsid w:val="00903ED1"/>
    <w:rsid w:val="009103D5"/>
    <w:rsid w:val="009126B5"/>
    <w:rsid w:val="00913AA1"/>
    <w:rsid w:val="009148C8"/>
    <w:rsid w:val="00916458"/>
    <w:rsid w:val="00917861"/>
    <w:rsid w:val="009210B6"/>
    <w:rsid w:val="009214CB"/>
    <w:rsid w:val="009229CA"/>
    <w:rsid w:val="00925BE9"/>
    <w:rsid w:val="009313AA"/>
    <w:rsid w:val="00931940"/>
    <w:rsid w:val="00932482"/>
    <w:rsid w:val="00934C5E"/>
    <w:rsid w:val="00936145"/>
    <w:rsid w:val="00937EA3"/>
    <w:rsid w:val="009406C9"/>
    <w:rsid w:val="00944BF8"/>
    <w:rsid w:val="00950FD0"/>
    <w:rsid w:val="0095574B"/>
    <w:rsid w:val="00957180"/>
    <w:rsid w:val="00957A64"/>
    <w:rsid w:val="00962514"/>
    <w:rsid w:val="009706F5"/>
    <w:rsid w:val="009721FD"/>
    <w:rsid w:val="00975B38"/>
    <w:rsid w:val="0097788B"/>
    <w:rsid w:val="00983732"/>
    <w:rsid w:val="00983B35"/>
    <w:rsid w:val="00990DD1"/>
    <w:rsid w:val="00994AC0"/>
    <w:rsid w:val="009A0400"/>
    <w:rsid w:val="009B2CF5"/>
    <w:rsid w:val="009B37C3"/>
    <w:rsid w:val="009B3808"/>
    <w:rsid w:val="009B3B75"/>
    <w:rsid w:val="009B51EF"/>
    <w:rsid w:val="009B7BFE"/>
    <w:rsid w:val="009B7CE1"/>
    <w:rsid w:val="009C15EE"/>
    <w:rsid w:val="009C591F"/>
    <w:rsid w:val="009D286E"/>
    <w:rsid w:val="009D3F4E"/>
    <w:rsid w:val="009D5A95"/>
    <w:rsid w:val="009E3CCF"/>
    <w:rsid w:val="009F2710"/>
    <w:rsid w:val="009F5F6A"/>
    <w:rsid w:val="009F7A64"/>
    <w:rsid w:val="009F7D02"/>
    <w:rsid w:val="009F7F66"/>
    <w:rsid w:val="00A0161E"/>
    <w:rsid w:val="00A04CC3"/>
    <w:rsid w:val="00A13BA9"/>
    <w:rsid w:val="00A16843"/>
    <w:rsid w:val="00A16CBC"/>
    <w:rsid w:val="00A17F85"/>
    <w:rsid w:val="00A210AC"/>
    <w:rsid w:val="00A21BDC"/>
    <w:rsid w:val="00A21FEE"/>
    <w:rsid w:val="00A22C0A"/>
    <w:rsid w:val="00A26D29"/>
    <w:rsid w:val="00A2736C"/>
    <w:rsid w:val="00A30D23"/>
    <w:rsid w:val="00A3149A"/>
    <w:rsid w:val="00A32C54"/>
    <w:rsid w:val="00A3367E"/>
    <w:rsid w:val="00A33952"/>
    <w:rsid w:val="00A35C96"/>
    <w:rsid w:val="00A36ADF"/>
    <w:rsid w:val="00A40DC4"/>
    <w:rsid w:val="00A4300E"/>
    <w:rsid w:val="00A4691A"/>
    <w:rsid w:val="00A52830"/>
    <w:rsid w:val="00A53CD1"/>
    <w:rsid w:val="00A600BB"/>
    <w:rsid w:val="00A66086"/>
    <w:rsid w:val="00A71ADE"/>
    <w:rsid w:val="00A7269F"/>
    <w:rsid w:val="00A74AB9"/>
    <w:rsid w:val="00A77A1B"/>
    <w:rsid w:val="00A873FD"/>
    <w:rsid w:val="00A905C2"/>
    <w:rsid w:val="00A90E85"/>
    <w:rsid w:val="00A93194"/>
    <w:rsid w:val="00A93851"/>
    <w:rsid w:val="00A94F45"/>
    <w:rsid w:val="00AA0DB6"/>
    <w:rsid w:val="00AA4A1A"/>
    <w:rsid w:val="00AA5894"/>
    <w:rsid w:val="00AA76C1"/>
    <w:rsid w:val="00AB0542"/>
    <w:rsid w:val="00AB5701"/>
    <w:rsid w:val="00AB7F6D"/>
    <w:rsid w:val="00AC0953"/>
    <w:rsid w:val="00AC195C"/>
    <w:rsid w:val="00AC364D"/>
    <w:rsid w:val="00AC5C66"/>
    <w:rsid w:val="00AC72D0"/>
    <w:rsid w:val="00AD1E57"/>
    <w:rsid w:val="00AD2830"/>
    <w:rsid w:val="00AD2DB7"/>
    <w:rsid w:val="00AD2E97"/>
    <w:rsid w:val="00AD39CE"/>
    <w:rsid w:val="00AD3CCD"/>
    <w:rsid w:val="00AD4740"/>
    <w:rsid w:val="00AD55D4"/>
    <w:rsid w:val="00AE067F"/>
    <w:rsid w:val="00AE06A3"/>
    <w:rsid w:val="00AE24CB"/>
    <w:rsid w:val="00AE7543"/>
    <w:rsid w:val="00AE771B"/>
    <w:rsid w:val="00AF15F6"/>
    <w:rsid w:val="00AF339B"/>
    <w:rsid w:val="00AF7007"/>
    <w:rsid w:val="00B006DA"/>
    <w:rsid w:val="00B01038"/>
    <w:rsid w:val="00B02202"/>
    <w:rsid w:val="00B070AB"/>
    <w:rsid w:val="00B12E50"/>
    <w:rsid w:val="00B15BA7"/>
    <w:rsid w:val="00B1623A"/>
    <w:rsid w:val="00B17F3C"/>
    <w:rsid w:val="00B25292"/>
    <w:rsid w:val="00B25CE8"/>
    <w:rsid w:val="00B30B77"/>
    <w:rsid w:val="00B32E9B"/>
    <w:rsid w:val="00B36B35"/>
    <w:rsid w:val="00B37D1E"/>
    <w:rsid w:val="00B4089C"/>
    <w:rsid w:val="00B44914"/>
    <w:rsid w:val="00B46411"/>
    <w:rsid w:val="00B474B2"/>
    <w:rsid w:val="00B4757C"/>
    <w:rsid w:val="00B47EC9"/>
    <w:rsid w:val="00B51D27"/>
    <w:rsid w:val="00B523D5"/>
    <w:rsid w:val="00B537E9"/>
    <w:rsid w:val="00B54B5D"/>
    <w:rsid w:val="00B55CDF"/>
    <w:rsid w:val="00B57340"/>
    <w:rsid w:val="00B57A8E"/>
    <w:rsid w:val="00B602A2"/>
    <w:rsid w:val="00B7334C"/>
    <w:rsid w:val="00B77C88"/>
    <w:rsid w:val="00B8386C"/>
    <w:rsid w:val="00B83D2D"/>
    <w:rsid w:val="00B840B4"/>
    <w:rsid w:val="00B859AF"/>
    <w:rsid w:val="00B85D8E"/>
    <w:rsid w:val="00B8687E"/>
    <w:rsid w:val="00B87504"/>
    <w:rsid w:val="00B9153C"/>
    <w:rsid w:val="00B92505"/>
    <w:rsid w:val="00B92C04"/>
    <w:rsid w:val="00B96010"/>
    <w:rsid w:val="00B96784"/>
    <w:rsid w:val="00B97819"/>
    <w:rsid w:val="00BA352C"/>
    <w:rsid w:val="00BA35EB"/>
    <w:rsid w:val="00BA415C"/>
    <w:rsid w:val="00BA5B23"/>
    <w:rsid w:val="00BA5D6A"/>
    <w:rsid w:val="00BB10CC"/>
    <w:rsid w:val="00BB31A3"/>
    <w:rsid w:val="00BB625D"/>
    <w:rsid w:val="00BB635B"/>
    <w:rsid w:val="00BB6FDA"/>
    <w:rsid w:val="00BB7F4A"/>
    <w:rsid w:val="00BC0B5D"/>
    <w:rsid w:val="00BC360E"/>
    <w:rsid w:val="00BD0B17"/>
    <w:rsid w:val="00BD483F"/>
    <w:rsid w:val="00BD658C"/>
    <w:rsid w:val="00BD6DE9"/>
    <w:rsid w:val="00BE0C25"/>
    <w:rsid w:val="00BE387B"/>
    <w:rsid w:val="00BE38B6"/>
    <w:rsid w:val="00BE4D52"/>
    <w:rsid w:val="00BE549F"/>
    <w:rsid w:val="00BE671C"/>
    <w:rsid w:val="00BE6F7A"/>
    <w:rsid w:val="00BF10CE"/>
    <w:rsid w:val="00BF3B21"/>
    <w:rsid w:val="00BF6526"/>
    <w:rsid w:val="00C016D2"/>
    <w:rsid w:val="00C02112"/>
    <w:rsid w:val="00C05BD0"/>
    <w:rsid w:val="00C067EB"/>
    <w:rsid w:val="00C0763C"/>
    <w:rsid w:val="00C10436"/>
    <w:rsid w:val="00C1217B"/>
    <w:rsid w:val="00C133F5"/>
    <w:rsid w:val="00C1455D"/>
    <w:rsid w:val="00C1622C"/>
    <w:rsid w:val="00C222D3"/>
    <w:rsid w:val="00C2370E"/>
    <w:rsid w:val="00C23C7B"/>
    <w:rsid w:val="00C248C7"/>
    <w:rsid w:val="00C26F8E"/>
    <w:rsid w:val="00C270F5"/>
    <w:rsid w:val="00C315D2"/>
    <w:rsid w:val="00C34135"/>
    <w:rsid w:val="00C36035"/>
    <w:rsid w:val="00C36672"/>
    <w:rsid w:val="00C374D3"/>
    <w:rsid w:val="00C40385"/>
    <w:rsid w:val="00C40FD4"/>
    <w:rsid w:val="00C41B67"/>
    <w:rsid w:val="00C42C5B"/>
    <w:rsid w:val="00C45825"/>
    <w:rsid w:val="00C508CF"/>
    <w:rsid w:val="00C52ACB"/>
    <w:rsid w:val="00C60271"/>
    <w:rsid w:val="00C616DF"/>
    <w:rsid w:val="00C620C4"/>
    <w:rsid w:val="00C66855"/>
    <w:rsid w:val="00C67E63"/>
    <w:rsid w:val="00C70415"/>
    <w:rsid w:val="00C73499"/>
    <w:rsid w:val="00C74EA0"/>
    <w:rsid w:val="00C772FD"/>
    <w:rsid w:val="00C82FD5"/>
    <w:rsid w:val="00C85DB2"/>
    <w:rsid w:val="00C86D8B"/>
    <w:rsid w:val="00C95005"/>
    <w:rsid w:val="00CA035C"/>
    <w:rsid w:val="00CA0E1A"/>
    <w:rsid w:val="00CA7E32"/>
    <w:rsid w:val="00CB1ABF"/>
    <w:rsid w:val="00CB4E8C"/>
    <w:rsid w:val="00CB755C"/>
    <w:rsid w:val="00CC0E66"/>
    <w:rsid w:val="00CC5B02"/>
    <w:rsid w:val="00CD16B5"/>
    <w:rsid w:val="00CD29F6"/>
    <w:rsid w:val="00CD32AB"/>
    <w:rsid w:val="00CD355A"/>
    <w:rsid w:val="00CD3A21"/>
    <w:rsid w:val="00CD3F88"/>
    <w:rsid w:val="00CD5622"/>
    <w:rsid w:val="00CD718E"/>
    <w:rsid w:val="00CD75C5"/>
    <w:rsid w:val="00CE20D3"/>
    <w:rsid w:val="00CE5CED"/>
    <w:rsid w:val="00CE7132"/>
    <w:rsid w:val="00CF0E0D"/>
    <w:rsid w:val="00CF19E9"/>
    <w:rsid w:val="00CF4DBB"/>
    <w:rsid w:val="00CF7643"/>
    <w:rsid w:val="00D00843"/>
    <w:rsid w:val="00D013E2"/>
    <w:rsid w:val="00D030EF"/>
    <w:rsid w:val="00D039EF"/>
    <w:rsid w:val="00D077C9"/>
    <w:rsid w:val="00D13C31"/>
    <w:rsid w:val="00D2428A"/>
    <w:rsid w:val="00D24E88"/>
    <w:rsid w:val="00D25DF4"/>
    <w:rsid w:val="00D26E94"/>
    <w:rsid w:val="00D326CB"/>
    <w:rsid w:val="00D350A3"/>
    <w:rsid w:val="00D35243"/>
    <w:rsid w:val="00D37223"/>
    <w:rsid w:val="00D40B62"/>
    <w:rsid w:val="00D4119D"/>
    <w:rsid w:val="00D43AE4"/>
    <w:rsid w:val="00D44765"/>
    <w:rsid w:val="00D47F76"/>
    <w:rsid w:val="00D5238F"/>
    <w:rsid w:val="00D5504C"/>
    <w:rsid w:val="00D56496"/>
    <w:rsid w:val="00D617F7"/>
    <w:rsid w:val="00D62938"/>
    <w:rsid w:val="00D70502"/>
    <w:rsid w:val="00D719A0"/>
    <w:rsid w:val="00D737FC"/>
    <w:rsid w:val="00D75AEA"/>
    <w:rsid w:val="00D75C3E"/>
    <w:rsid w:val="00D76D3A"/>
    <w:rsid w:val="00D8196F"/>
    <w:rsid w:val="00D82902"/>
    <w:rsid w:val="00D90DCB"/>
    <w:rsid w:val="00D928B1"/>
    <w:rsid w:val="00D92FE6"/>
    <w:rsid w:val="00D93F85"/>
    <w:rsid w:val="00D95FBF"/>
    <w:rsid w:val="00D96706"/>
    <w:rsid w:val="00DA2F9D"/>
    <w:rsid w:val="00DA3025"/>
    <w:rsid w:val="00DA30A3"/>
    <w:rsid w:val="00DA62C4"/>
    <w:rsid w:val="00DB0379"/>
    <w:rsid w:val="00DB26C6"/>
    <w:rsid w:val="00DB3575"/>
    <w:rsid w:val="00DB5523"/>
    <w:rsid w:val="00DB7465"/>
    <w:rsid w:val="00DC120C"/>
    <w:rsid w:val="00DC1700"/>
    <w:rsid w:val="00DC1F93"/>
    <w:rsid w:val="00DC3E76"/>
    <w:rsid w:val="00DC4B22"/>
    <w:rsid w:val="00DD2479"/>
    <w:rsid w:val="00DD3ED9"/>
    <w:rsid w:val="00DE410F"/>
    <w:rsid w:val="00DF0B7E"/>
    <w:rsid w:val="00DF227C"/>
    <w:rsid w:val="00DF7705"/>
    <w:rsid w:val="00E058DE"/>
    <w:rsid w:val="00E0796C"/>
    <w:rsid w:val="00E1730D"/>
    <w:rsid w:val="00E207AC"/>
    <w:rsid w:val="00E21BB1"/>
    <w:rsid w:val="00E3305F"/>
    <w:rsid w:val="00E34AF2"/>
    <w:rsid w:val="00E34CD8"/>
    <w:rsid w:val="00E351E9"/>
    <w:rsid w:val="00E35540"/>
    <w:rsid w:val="00E37EAF"/>
    <w:rsid w:val="00E40DC9"/>
    <w:rsid w:val="00E468C9"/>
    <w:rsid w:val="00E46AA9"/>
    <w:rsid w:val="00E46EBB"/>
    <w:rsid w:val="00E4712B"/>
    <w:rsid w:val="00E52563"/>
    <w:rsid w:val="00E552D7"/>
    <w:rsid w:val="00E56EA8"/>
    <w:rsid w:val="00E60345"/>
    <w:rsid w:val="00E61F47"/>
    <w:rsid w:val="00E6579D"/>
    <w:rsid w:val="00E65EAC"/>
    <w:rsid w:val="00E6672B"/>
    <w:rsid w:val="00E702BB"/>
    <w:rsid w:val="00E7204A"/>
    <w:rsid w:val="00E73070"/>
    <w:rsid w:val="00E744D0"/>
    <w:rsid w:val="00E84A64"/>
    <w:rsid w:val="00E916E1"/>
    <w:rsid w:val="00E93D07"/>
    <w:rsid w:val="00E93E6E"/>
    <w:rsid w:val="00EA4115"/>
    <w:rsid w:val="00EB3E27"/>
    <w:rsid w:val="00EB3E43"/>
    <w:rsid w:val="00EB49B3"/>
    <w:rsid w:val="00EB57DF"/>
    <w:rsid w:val="00EB6193"/>
    <w:rsid w:val="00EC42C1"/>
    <w:rsid w:val="00ED0FB6"/>
    <w:rsid w:val="00ED2311"/>
    <w:rsid w:val="00ED6FC4"/>
    <w:rsid w:val="00EE28B4"/>
    <w:rsid w:val="00EE32D7"/>
    <w:rsid w:val="00EE3573"/>
    <w:rsid w:val="00EE3FF6"/>
    <w:rsid w:val="00EE4D0D"/>
    <w:rsid w:val="00EE794D"/>
    <w:rsid w:val="00EF1B6E"/>
    <w:rsid w:val="00EF1D12"/>
    <w:rsid w:val="00EF2034"/>
    <w:rsid w:val="00EF2115"/>
    <w:rsid w:val="00EF2C85"/>
    <w:rsid w:val="00EF515F"/>
    <w:rsid w:val="00F011E4"/>
    <w:rsid w:val="00F018EA"/>
    <w:rsid w:val="00F01CB7"/>
    <w:rsid w:val="00F028EE"/>
    <w:rsid w:val="00F02935"/>
    <w:rsid w:val="00F0370C"/>
    <w:rsid w:val="00F11D93"/>
    <w:rsid w:val="00F12809"/>
    <w:rsid w:val="00F164DE"/>
    <w:rsid w:val="00F17D4E"/>
    <w:rsid w:val="00F222FD"/>
    <w:rsid w:val="00F23C3C"/>
    <w:rsid w:val="00F3485E"/>
    <w:rsid w:val="00F35248"/>
    <w:rsid w:val="00F40790"/>
    <w:rsid w:val="00F4192B"/>
    <w:rsid w:val="00F41BA7"/>
    <w:rsid w:val="00F420CF"/>
    <w:rsid w:val="00F55F4B"/>
    <w:rsid w:val="00F576CE"/>
    <w:rsid w:val="00F6014D"/>
    <w:rsid w:val="00F629D3"/>
    <w:rsid w:val="00F643E1"/>
    <w:rsid w:val="00F66393"/>
    <w:rsid w:val="00F70B8F"/>
    <w:rsid w:val="00F71D81"/>
    <w:rsid w:val="00F72DD0"/>
    <w:rsid w:val="00F75F97"/>
    <w:rsid w:val="00F76A28"/>
    <w:rsid w:val="00F770D2"/>
    <w:rsid w:val="00F7797E"/>
    <w:rsid w:val="00F85B18"/>
    <w:rsid w:val="00F86425"/>
    <w:rsid w:val="00F95389"/>
    <w:rsid w:val="00F966AA"/>
    <w:rsid w:val="00F96824"/>
    <w:rsid w:val="00FA25CD"/>
    <w:rsid w:val="00FB3839"/>
    <w:rsid w:val="00FB7C94"/>
    <w:rsid w:val="00FC2624"/>
    <w:rsid w:val="00FC4768"/>
    <w:rsid w:val="00FC5435"/>
    <w:rsid w:val="00FD1198"/>
    <w:rsid w:val="00FD397B"/>
    <w:rsid w:val="00FD4D98"/>
    <w:rsid w:val="00FE097D"/>
    <w:rsid w:val="00FE1730"/>
    <w:rsid w:val="00FE20CA"/>
    <w:rsid w:val="00FE2CB4"/>
    <w:rsid w:val="00FE3A14"/>
    <w:rsid w:val="00FF388F"/>
    <w:rsid w:val="00FF6B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E358"/>
  <w15:chartTrackingRefBased/>
  <w15:docId w15:val="{6868A34F-25E6-8446-A861-C72FCB2B7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7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E3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0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0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0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0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083"/>
    <w:rPr>
      <w:rFonts w:eastAsiaTheme="majorEastAsia" w:cstheme="majorBidi"/>
      <w:color w:val="272727" w:themeColor="text1" w:themeTint="D8"/>
    </w:rPr>
  </w:style>
  <w:style w:type="paragraph" w:styleId="Title">
    <w:name w:val="Title"/>
    <w:basedOn w:val="Normal"/>
    <w:next w:val="Normal"/>
    <w:link w:val="TitleChar"/>
    <w:uiPriority w:val="10"/>
    <w:qFormat/>
    <w:rsid w:val="007E30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083"/>
    <w:pPr>
      <w:spacing w:before="160"/>
      <w:jc w:val="center"/>
    </w:pPr>
    <w:rPr>
      <w:i/>
      <w:iCs/>
      <w:color w:val="404040" w:themeColor="text1" w:themeTint="BF"/>
    </w:rPr>
  </w:style>
  <w:style w:type="character" w:customStyle="1" w:styleId="QuoteChar">
    <w:name w:val="Quote Char"/>
    <w:basedOn w:val="DefaultParagraphFont"/>
    <w:link w:val="Quote"/>
    <w:uiPriority w:val="29"/>
    <w:rsid w:val="007E3083"/>
    <w:rPr>
      <w:i/>
      <w:iCs/>
      <w:color w:val="404040" w:themeColor="text1" w:themeTint="BF"/>
    </w:rPr>
  </w:style>
  <w:style w:type="paragraph" w:styleId="ListParagraph">
    <w:name w:val="List Paragraph"/>
    <w:basedOn w:val="Normal"/>
    <w:uiPriority w:val="34"/>
    <w:qFormat/>
    <w:rsid w:val="007E3083"/>
    <w:pPr>
      <w:ind w:left="720"/>
      <w:contextualSpacing/>
    </w:pPr>
  </w:style>
  <w:style w:type="character" w:styleId="IntenseEmphasis">
    <w:name w:val="Intense Emphasis"/>
    <w:basedOn w:val="DefaultParagraphFont"/>
    <w:uiPriority w:val="21"/>
    <w:qFormat/>
    <w:rsid w:val="007E3083"/>
    <w:rPr>
      <w:i/>
      <w:iCs/>
      <w:color w:val="0F4761" w:themeColor="accent1" w:themeShade="BF"/>
    </w:rPr>
  </w:style>
  <w:style w:type="paragraph" w:styleId="IntenseQuote">
    <w:name w:val="Intense Quote"/>
    <w:basedOn w:val="Normal"/>
    <w:next w:val="Normal"/>
    <w:link w:val="IntenseQuoteChar"/>
    <w:uiPriority w:val="30"/>
    <w:qFormat/>
    <w:rsid w:val="007E3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083"/>
    <w:rPr>
      <w:i/>
      <w:iCs/>
      <w:color w:val="0F4761" w:themeColor="accent1" w:themeShade="BF"/>
    </w:rPr>
  </w:style>
  <w:style w:type="character" w:styleId="IntenseReference">
    <w:name w:val="Intense Reference"/>
    <w:basedOn w:val="DefaultParagraphFont"/>
    <w:uiPriority w:val="32"/>
    <w:qFormat/>
    <w:rsid w:val="007E3083"/>
    <w:rPr>
      <w:b/>
      <w:bCs/>
      <w:smallCaps/>
      <w:color w:val="0F4761" w:themeColor="accent1" w:themeShade="BF"/>
      <w:spacing w:val="5"/>
    </w:rPr>
  </w:style>
  <w:style w:type="paragraph" w:styleId="Header">
    <w:name w:val="header"/>
    <w:basedOn w:val="Normal"/>
    <w:link w:val="HeaderChar"/>
    <w:uiPriority w:val="99"/>
    <w:unhideWhenUsed/>
    <w:rsid w:val="00312969"/>
    <w:pPr>
      <w:tabs>
        <w:tab w:val="center" w:pos="4513"/>
        <w:tab w:val="right" w:pos="9026"/>
      </w:tabs>
    </w:pPr>
  </w:style>
  <w:style w:type="character" w:customStyle="1" w:styleId="HeaderChar">
    <w:name w:val="Header Char"/>
    <w:basedOn w:val="DefaultParagraphFont"/>
    <w:link w:val="Header"/>
    <w:uiPriority w:val="99"/>
    <w:rsid w:val="00312969"/>
  </w:style>
  <w:style w:type="paragraph" w:styleId="Footer">
    <w:name w:val="footer"/>
    <w:basedOn w:val="Normal"/>
    <w:link w:val="FooterChar"/>
    <w:uiPriority w:val="99"/>
    <w:unhideWhenUsed/>
    <w:rsid w:val="00312969"/>
    <w:pPr>
      <w:tabs>
        <w:tab w:val="center" w:pos="4513"/>
        <w:tab w:val="right" w:pos="9026"/>
      </w:tabs>
    </w:pPr>
  </w:style>
  <w:style w:type="character" w:customStyle="1" w:styleId="FooterChar">
    <w:name w:val="Footer Char"/>
    <w:basedOn w:val="DefaultParagraphFont"/>
    <w:link w:val="Footer"/>
    <w:uiPriority w:val="99"/>
    <w:rsid w:val="00312969"/>
  </w:style>
  <w:style w:type="character" w:styleId="PageNumber">
    <w:name w:val="page number"/>
    <w:basedOn w:val="DefaultParagraphFont"/>
    <w:uiPriority w:val="99"/>
    <w:semiHidden/>
    <w:unhideWhenUsed/>
    <w:rsid w:val="00312969"/>
  </w:style>
  <w:style w:type="character" w:styleId="Hyperlink">
    <w:name w:val="Hyperlink"/>
    <w:basedOn w:val="DefaultParagraphFont"/>
    <w:uiPriority w:val="99"/>
    <w:unhideWhenUsed/>
    <w:rsid w:val="00355853"/>
    <w:rPr>
      <w:color w:val="467886" w:themeColor="hyperlink"/>
      <w:u w:val="single"/>
    </w:rPr>
  </w:style>
  <w:style w:type="character" w:styleId="UnresolvedMention">
    <w:name w:val="Unresolved Mention"/>
    <w:basedOn w:val="DefaultParagraphFont"/>
    <w:uiPriority w:val="99"/>
    <w:semiHidden/>
    <w:unhideWhenUsed/>
    <w:rsid w:val="00355853"/>
    <w:rPr>
      <w:color w:val="605E5C"/>
      <w:shd w:val="clear" w:color="auto" w:fill="E1DFDD"/>
    </w:rPr>
  </w:style>
  <w:style w:type="character" w:styleId="FollowedHyperlink">
    <w:name w:val="FollowedHyperlink"/>
    <w:basedOn w:val="DefaultParagraphFont"/>
    <w:uiPriority w:val="99"/>
    <w:semiHidden/>
    <w:unhideWhenUsed/>
    <w:rsid w:val="00355853"/>
    <w:rPr>
      <w:color w:val="96607D" w:themeColor="followedHyperlink"/>
      <w:u w:val="single"/>
    </w:rPr>
  </w:style>
  <w:style w:type="paragraph" w:styleId="HTMLPreformatted">
    <w:name w:val="HTML Preformatted"/>
    <w:basedOn w:val="Normal"/>
    <w:link w:val="HTMLPreformattedChar"/>
    <w:uiPriority w:val="99"/>
    <w:semiHidden/>
    <w:unhideWhenUsed/>
    <w:rsid w:val="00BF6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6526"/>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80.png"/><Relationship Id="rId21" Type="http://schemas.openxmlformats.org/officeDocument/2006/relationships/image" Target="media/image10.png"/><Relationship Id="rId42" Type="http://schemas.openxmlformats.org/officeDocument/2006/relationships/hyperlink" Target="https://staffsstoke.icb.nhs.uk/improving-urgent-and-emergency-care/urgent-and-emergency-healthcare-the-differences-explained/" TargetMode="External"/><Relationship Id="rId47" Type="http://schemas.openxmlformats.org/officeDocument/2006/relationships/hyperlink" Target="https://www.bmj.com/content/319/7202/98.short?casa_token=OYpHZPS2bZUAAAAA:6_xj7tgbFcgAn5xBDDvI6OIY7YRtOZeOLxV068TjcGk9qoD_hy8kpxear2BvRRi_AtxJ-1RFLGxZ" TargetMode="External"/><Relationship Id="rId63" Type="http://schemas.openxmlformats.org/officeDocument/2006/relationships/image" Target="media/image26.png"/><Relationship Id="rId68" Type="http://schemas.openxmlformats.org/officeDocument/2006/relationships/image" Target="media/image31.png"/><Relationship Id="rId84" Type="http://schemas.openxmlformats.org/officeDocument/2006/relationships/image" Target="media/image47.png"/><Relationship Id="rId89" Type="http://schemas.openxmlformats.org/officeDocument/2006/relationships/image" Target="media/image52.png"/><Relationship Id="rId112" Type="http://schemas.openxmlformats.org/officeDocument/2006/relationships/image" Target="media/image75.png"/><Relationship Id="rId16" Type="http://schemas.openxmlformats.org/officeDocument/2006/relationships/image" Target="media/image5.png"/><Relationship Id="rId107" Type="http://schemas.openxmlformats.org/officeDocument/2006/relationships/image" Target="media/image70.png"/><Relationship Id="rId11" Type="http://schemas.microsoft.com/office/2007/relationships/diagramDrawing" Target="diagrams/drawing1.xml"/><Relationship Id="rId32" Type="http://schemas.openxmlformats.org/officeDocument/2006/relationships/hyperlink" Target="http://issn.org/resource/ISSN/2456-8880" TargetMode="External"/><Relationship Id="rId37" Type="http://schemas.openxmlformats.org/officeDocument/2006/relationships/hyperlink" Target="https://doi.org/10.1109/ICSPCRE62303.2024.10675160" TargetMode="External"/><Relationship Id="rId53" Type="http://schemas.openxmlformats.org/officeDocument/2006/relationships/hyperlink" Target="https://doi.org/10.1136/bmj.38975.390370.7C" TargetMode="External"/><Relationship Id="rId58" Type="http://schemas.openxmlformats.org/officeDocument/2006/relationships/image" Target="media/image21.png"/><Relationship Id="rId74" Type="http://schemas.openxmlformats.org/officeDocument/2006/relationships/image" Target="media/image37.png"/><Relationship Id="rId79" Type="http://schemas.openxmlformats.org/officeDocument/2006/relationships/image" Target="media/image42.png"/><Relationship Id="rId102" Type="http://schemas.openxmlformats.org/officeDocument/2006/relationships/image" Target="media/image65.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53.png"/><Relationship Id="rId95" Type="http://schemas.openxmlformats.org/officeDocument/2006/relationships/image" Target="media/image58.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doi.org/10.1016/j.aei.2005.07.006" TargetMode="External"/><Relationship Id="rId48" Type="http://schemas.openxmlformats.org/officeDocument/2006/relationships/hyperlink" Target="https://doi.org/10.1186/s12913-024-10725-6" TargetMode="External"/><Relationship Id="rId64" Type="http://schemas.openxmlformats.org/officeDocument/2006/relationships/image" Target="media/image27.png"/><Relationship Id="rId69" Type="http://schemas.openxmlformats.org/officeDocument/2006/relationships/image" Target="media/image32.png"/><Relationship Id="rId113" Type="http://schemas.openxmlformats.org/officeDocument/2006/relationships/image" Target="media/image76.png"/><Relationship Id="rId118" Type="http://schemas.openxmlformats.org/officeDocument/2006/relationships/image" Target="media/image81.png"/><Relationship Id="rId80" Type="http://schemas.openxmlformats.org/officeDocument/2006/relationships/image" Target="media/image43.png"/><Relationship Id="rId85" Type="http://schemas.openxmlformats.org/officeDocument/2006/relationships/image" Target="media/image48.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45/2882903.2912574" TargetMode="External"/><Relationship Id="rId38" Type="http://schemas.openxmlformats.org/officeDocument/2006/relationships/hyperlink" Target="https://doi.org/10.1016/j.jece.2025.119675" TargetMode="External"/><Relationship Id="rId59" Type="http://schemas.openxmlformats.org/officeDocument/2006/relationships/image" Target="media/image22.png"/><Relationship Id="rId103" Type="http://schemas.openxmlformats.org/officeDocument/2006/relationships/image" Target="media/image66.png"/><Relationship Id="rId108" Type="http://schemas.openxmlformats.org/officeDocument/2006/relationships/image" Target="media/image71.png"/><Relationship Id="rId54" Type="http://schemas.openxmlformats.org/officeDocument/2006/relationships/hyperlink" Target="https://doi.org/10.7326/0003-4819-159-7-201310010-00004" TargetMode="External"/><Relationship Id="rId70" Type="http://schemas.openxmlformats.org/officeDocument/2006/relationships/image" Target="media/image33.png"/><Relationship Id="rId75" Type="http://schemas.openxmlformats.org/officeDocument/2006/relationships/image" Target="media/image38.png"/><Relationship Id="rId91" Type="http://schemas.openxmlformats.org/officeDocument/2006/relationships/image" Target="media/image54.png"/><Relationship Id="rId96" Type="http://schemas.openxmlformats.org/officeDocument/2006/relationships/image" Target="media/image5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hyperlink" Target="https://link.springer.com/article/10.1186/s40537-025-01193-8" TargetMode="External"/><Relationship Id="rId114" Type="http://schemas.openxmlformats.org/officeDocument/2006/relationships/image" Target="media/image77.png"/><Relationship Id="rId119" Type="http://schemas.openxmlformats.org/officeDocument/2006/relationships/hyperlink" Target="https://colab.research.google.com/drive/1xili1zRqEg7gpZeYfdd_r2dszHnpftjO?usp=sharing" TargetMode="External"/><Relationship Id="rId44" Type="http://schemas.openxmlformats.org/officeDocument/2006/relationships/hyperlink" Target="https://doi.org/10.1016/j.neucom.2022.04.020" TargetMode="External"/><Relationship Id="rId60" Type="http://schemas.openxmlformats.org/officeDocument/2006/relationships/image" Target="media/image23.png"/><Relationship Id="rId65" Type="http://schemas.openxmlformats.org/officeDocument/2006/relationships/image" Target="media/image28.png"/><Relationship Id="rId81" Type="http://schemas.openxmlformats.org/officeDocument/2006/relationships/image" Target="media/image44.png"/><Relationship Id="rId86"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diagramQuickStyle" Target="diagrams/quickStyl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7861/clinmedicine.16-6s-s43" TargetMode="External"/><Relationship Id="rId109" Type="http://schemas.openxmlformats.org/officeDocument/2006/relationships/image" Target="media/image72.png"/><Relationship Id="rId34" Type="http://schemas.openxmlformats.org/officeDocument/2006/relationships/hyperlink" Target="https://doi.org/10.21037/tp-23-593" TargetMode="External"/><Relationship Id="rId50" Type="http://schemas.openxmlformats.org/officeDocument/2006/relationships/hyperlink" Target="https://doi.org/10.1111/j.0741-6261.2008.00029.x" TargetMode="External"/><Relationship Id="rId55" Type="http://schemas.openxmlformats.org/officeDocument/2006/relationships/hyperlink" Target="https://doi.org/10.1371/journal.pbio.1002484" TargetMode="External"/><Relationship Id="rId76" Type="http://schemas.openxmlformats.org/officeDocument/2006/relationships/image" Target="media/image39.png"/><Relationship Id="rId97" Type="http://schemas.openxmlformats.org/officeDocument/2006/relationships/image" Target="media/image60.png"/><Relationship Id="rId104" Type="http://schemas.openxmlformats.org/officeDocument/2006/relationships/image" Target="media/image67.png"/><Relationship Id="rId120" Type="http://schemas.openxmlformats.org/officeDocument/2006/relationships/header" Target="header1.xml"/><Relationship Id="rId7" Type="http://schemas.openxmlformats.org/officeDocument/2006/relationships/diagramData" Target="diagrams/data1.xml"/><Relationship Id="rId71" Type="http://schemas.openxmlformats.org/officeDocument/2006/relationships/image" Target="media/image34.png"/><Relationship Id="rId92" Type="http://schemas.openxmlformats.org/officeDocument/2006/relationships/image" Target="media/image55.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doi.org/10.4102/curationis.v48i1.2696" TargetMode="External"/><Relationship Id="rId45" Type="http://schemas.openxmlformats.org/officeDocument/2006/relationships/hyperlink" Target="https://doi.org/10.1161/CIR.0000000000000664" TargetMode="External"/><Relationship Id="rId66" Type="http://schemas.openxmlformats.org/officeDocument/2006/relationships/image" Target="media/image29.png"/><Relationship Id="rId87" Type="http://schemas.openxmlformats.org/officeDocument/2006/relationships/image" Target="media/image50.png"/><Relationship Id="rId110" Type="http://schemas.openxmlformats.org/officeDocument/2006/relationships/image" Target="media/image73.png"/><Relationship Id="rId115" Type="http://schemas.openxmlformats.org/officeDocument/2006/relationships/image" Target="media/image78.png"/><Relationship Id="rId61" Type="http://schemas.openxmlformats.org/officeDocument/2006/relationships/image" Target="media/image24.png"/><Relationship Id="rId82" Type="http://schemas.openxmlformats.org/officeDocument/2006/relationships/image" Target="media/image45.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s://doi.org/10.1161/CIRCULATIONAHA.107.734921" TargetMode="External"/><Relationship Id="rId56" Type="http://schemas.openxmlformats.org/officeDocument/2006/relationships/hyperlink" Target="https://doi.org/10.3390/electronics10050593" TargetMode="External"/><Relationship Id="rId77" Type="http://schemas.openxmlformats.org/officeDocument/2006/relationships/image" Target="media/image40.png"/><Relationship Id="rId100" Type="http://schemas.openxmlformats.org/officeDocument/2006/relationships/image" Target="media/image63.png"/><Relationship Id="rId105" Type="http://schemas.openxmlformats.org/officeDocument/2006/relationships/image" Target="media/image68.png"/><Relationship Id="rId8" Type="http://schemas.openxmlformats.org/officeDocument/2006/relationships/diagramLayout" Target="diagrams/layout1.xml"/><Relationship Id="rId51" Type="http://schemas.openxmlformats.org/officeDocument/2006/relationships/hyperlink" Target="https://doi.org/10.1161/JAHA.119.012727" TargetMode="External"/><Relationship Id="rId72" Type="http://schemas.openxmlformats.org/officeDocument/2006/relationships/image" Target="media/image35.png"/><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header" Target="header2.xml"/><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hyperlink" Target="https://doi.org/10.3390/jcm14145090" TargetMode="External"/><Relationship Id="rId67" Type="http://schemas.openxmlformats.org/officeDocument/2006/relationships/image" Target="media/image30.png"/><Relationship Id="rId116" Type="http://schemas.openxmlformats.org/officeDocument/2006/relationships/image" Target="media/image79.png"/><Relationship Id="rId20" Type="http://schemas.openxmlformats.org/officeDocument/2006/relationships/image" Target="media/image9.png"/><Relationship Id="rId41" Type="http://schemas.openxmlformats.org/officeDocument/2006/relationships/hyperlink" Target="https://journals.plos.org/plosone/article?id=10.1371/journal.pone.0228804" TargetMode="External"/><Relationship Id="rId62" Type="http://schemas.openxmlformats.org/officeDocument/2006/relationships/image" Target="media/image25.png"/><Relationship Id="rId83" Type="http://schemas.openxmlformats.org/officeDocument/2006/relationships/image" Target="media/image46.png"/><Relationship Id="rId88" Type="http://schemas.openxmlformats.org/officeDocument/2006/relationships/image" Target="media/image51.png"/><Relationship Id="rId111" Type="http://schemas.openxmlformats.org/officeDocument/2006/relationships/image" Target="media/image74.png"/><Relationship Id="rId15" Type="http://schemas.openxmlformats.org/officeDocument/2006/relationships/image" Target="media/image4.png"/><Relationship Id="rId36" Type="http://schemas.openxmlformats.org/officeDocument/2006/relationships/hyperlink" Target="https://doi.org/10.1186/s12911-022-02027-w" TargetMode="External"/><Relationship Id="rId57" Type="http://schemas.openxmlformats.org/officeDocument/2006/relationships/image" Target="media/image20.png"/><Relationship Id="rId106" Type="http://schemas.openxmlformats.org/officeDocument/2006/relationships/image" Target="media/image69.png"/><Relationship Id="rId10" Type="http://schemas.openxmlformats.org/officeDocument/2006/relationships/diagramColors" Target="diagrams/colors1.xml"/><Relationship Id="rId31" Type="http://schemas.openxmlformats.org/officeDocument/2006/relationships/hyperlink" Target="https://assets.cureus.com/uploads/case_report/pdf/161020/20240527-21774-1n4t0d.pdf" TargetMode="External"/><Relationship Id="rId52" Type="http://schemas.openxmlformats.org/officeDocument/2006/relationships/hyperlink" Target="https://doi.org/10.1371/journal.pdig.0000017" TargetMode="External"/><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C7CD6A-D8C1-1141-9B1B-5A87972BB67A}" type="doc">
      <dgm:prSet loTypeId="urn:microsoft.com/office/officeart/2005/8/layout/process2" loCatId="" qsTypeId="urn:microsoft.com/office/officeart/2005/8/quickstyle/simple1" qsCatId="simple" csTypeId="urn:microsoft.com/office/officeart/2005/8/colors/accent1_2" csCatId="accent1" phldr="1"/>
      <dgm:spPr/>
    </dgm:pt>
    <dgm:pt modelId="{B3105EBC-7A3F-E343-9937-F0D9BCC7D812}">
      <dgm:prSet phldrT="[Text]"/>
      <dgm:spPr/>
      <dgm:t>
        <a:bodyPr/>
        <a:lstStyle/>
        <a:p>
          <a:r>
            <a:rPr lang="en-GB"/>
            <a:t>Raw Hospital Dataset</a:t>
          </a:r>
        </a:p>
      </dgm:t>
    </dgm:pt>
    <dgm:pt modelId="{F581868C-4E16-F840-A144-9DE9638592A6}" type="parTrans" cxnId="{14444867-271E-554A-BB58-C3530C461046}">
      <dgm:prSet/>
      <dgm:spPr/>
      <dgm:t>
        <a:bodyPr/>
        <a:lstStyle/>
        <a:p>
          <a:endParaRPr lang="en-GB"/>
        </a:p>
      </dgm:t>
    </dgm:pt>
    <dgm:pt modelId="{2085BB3E-76F8-F54F-952F-100A8A709AE7}" type="sibTrans" cxnId="{14444867-271E-554A-BB58-C3530C461046}">
      <dgm:prSet/>
      <dgm:spPr/>
      <dgm:t>
        <a:bodyPr/>
        <a:lstStyle/>
        <a:p>
          <a:endParaRPr lang="en-GB"/>
        </a:p>
      </dgm:t>
    </dgm:pt>
    <dgm:pt modelId="{38390823-4078-E743-91FE-F7FECD821F37}">
      <dgm:prSet phldrT="[Text]"/>
      <dgm:spPr/>
      <dgm:t>
        <a:bodyPr/>
        <a:lstStyle/>
        <a:p>
          <a:r>
            <a:rPr lang="en-GB"/>
            <a:t>Data Cleaning</a:t>
          </a:r>
        </a:p>
      </dgm:t>
    </dgm:pt>
    <dgm:pt modelId="{EA2C258B-5721-1A4F-996A-D88C259DF95C}" type="parTrans" cxnId="{8F711821-3C5D-ED4E-A51B-FE17B3344A5D}">
      <dgm:prSet/>
      <dgm:spPr/>
      <dgm:t>
        <a:bodyPr/>
        <a:lstStyle/>
        <a:p>
          <a:endParaRPr lang="en-GB"/>
        </a:p>
      </dgm:t>
    </dgm:pt>
    <dgm:pt modelId="{1E6A97B8-EF2A-0E49-A19C-FEFD8DD5EA55}" type="sibTrans" cxnId="{8F711821-3C5D-ED4E-A51B-FE17B3344A5D}">
      <dgm:prSet/>
      <dgm:spPr/>
      <dgm:t>
        <a:bodyPr/>
        <a:lstStyle/>
        <a:p>
          <a:endParaRPr lang="en-GB"/>
        </a:p>
      </dgm:t>
    </dgm:pt>
    <dgm:pt modelId="{19BCFEB0-AD78-A044-8ADC-6AC1D6F14D23}">
      <dgm:prSet phldrT="[Text]"/>
      <dgm:spPr/>
      <dgm:t>
        <a:bodyPr/>
        <a:lstStyle/>
        <a:p>
          <a:r>
            <a:rPr lang="en-GB"/>
            <a:t>Interactive EDA</a:t>
          </a:r>
        </a:p>
      </dgm:t>
    </dgm:pt>
    <dgm:pt modelId="{2BB3F760-806C-FD46-965B-7BC01A24DB92}" type="parTrans" cxnId="{39D71715-500D-4341-AA3D-88FF83C1A6CB}">
      <dgm:prSet/>
      <dgm:spPr/>
      <dgm:t>
        <a:bodyPr/>
        <a:lstStyle/>
        <a:p>
          <a:endParaRPr lang="en-GB"/>
        </a:p>
      </dgm:t>
    </dgm:pt>
    <dgm:pt modelId="{D2F76BE0-B5AA-4240-BDDC-95F23B225C39}" type="sibTrans" cxnId="{39D71715-500D-4341-AA3D-88FF83C1A6CB}">
      <dgm:prSet/>
      <dgm:spPr/>
      <dgm:t>
        <a:bodyPr/>
        <a:lstStyle/>
        <a:p>
          <a:endParaRPr lang="en-GB"/>
        </a:p>
      </dgm:t>
    </dgm:pt>
    <dgm:pt modelId="{3548C13F-8325-3E4F-9F4C-1C0785A1916F}">
      <dgm:prSet/>
      <dgm:spPr/>
      <dgm:t>
        <a:bodyPr/>
        <a:lstStyle/>
        <a:p>
          <a:r>
            <a:rPr lang="en-GB"/>
            <a:t>Model preparation</a:t>
          </a:r>
        </a:p>
      </dgm:t>
    </dgm:pt>
    <dgm:pt modelId="{4FC8BF60-37B9-DA40-A933-35943BC7484B}" type="parTrans" cxnId="{1090B5C0-33D0-CD40-921E-F52F9CA9BF15}">
      <dgm:prSet/>
      <dgm:spPr/>
      <dgm:t>
        <a:bodyPr/>
        <a:lstStyle/>
        <a:p>
          <a:endParaRPr lang="en-GB"/>
        </a:p>
      </dgm:t>
    </dgm:pt>
    <dgm:pt modelId="{5E4FEE63-B6BC-9A46-B16A-68B4C0DFD5BB}" type="sibTrans" cxnId="{1090B5C0-33D0-CD40-921E-F52F9CA9BF15}">
      <dgm:prSet/>
      <dgm:spPr/>
      <dgm:t>
        <a:bodyPr/>
        <a:lstStyle/>
        <a:p>
          <a:endParaRPr lang="en-GB"/>
        </a:p>
      </dgm:t>
    </dgm:pt>
    <dgm:pt modelId="{6A208A6D-50A5-4548-A9FA-753AC3FA0372}">
      <dgm:prSet/>
      <dgm:spPr/>
      <dgm:t>
        <a:bodyPr/>
        <a:lstStyle/>
        <a:p>
          <a:r>
            <a:rPr lang="en-GB"/>
            <a:t>ML model selection</a:t>
          </a:r>
        </a:p>
      </dgm:t>
    </dgm:pt>
    <dgm:pt modelId="{75CFC44A-C424-4A4D-8CD9-C0C719DC917E}" type="parTrans" cxnId="{48AEDF25-F053-DA40-9C2D-1644E862EB79}">
      <dgm:prSet/>
      <dgm:spPr/>
      <dgm:t>
        <a:bodyPr/>
        <a:lstStyle/>
        <a:p>
          <a:endParaRPr lang="en-GB"/>
        </a:p>
      </dgm:t>
    </dgm:pt>
    <dgm:pt modelId="{37DABB9A-0066-504C-BCED-C5980172ADCA}" type="sibTrans" cxnId="{48AEDF25-F053-DA40-9C2D-1644E862EB79}">
      <dgm:prSet/>
      <dgm:spPr/>
      <dgm:t>
        <a:bodyPr/>
        <a:lstStyle/>
        <a:p>
          <a:endParaRPr lang="en-GB"/>
        </a:p>
      </dgm:t>
    </dgm:pt>
    <dgm:pt modelId="{2C5D36A4-F99E-9A4C-B349-0BACDD209894}">
      <dgm:prSet/>
      <dgm:spPr/>
      <dgm:t>
        <a:bodyPr/>
        <a:lstStyle/>
        <a:p>
          <a:r>
            <a:rPr lang="en-GB"/>
            <a:t>Model Evaluation</a:t>
          </a:r>
        </a:p>
      </dgm:t>
    </dgm:pt>
    <dgm:pt modelId="{6B6E0034-6BB1-734E-9326-150572679593}" type="parTrans" cxnId="{48335D4E-2D72-C147-B8EC-68AF71C4F4AC}">
      <dgm:prSet/>
      <dgm:spPr/>
      <dgm:t>
        <a:bodyPr/>
        <a:lstStyle/>
        <a:p>
          <a:endParaRPr lang="en-GB"/>
        </a:p>
      </dgm:t>
    </dgm:pt>
    <dgm:pt modelId="{948BB619-9C22-8C46-8020-069667FE4B32}" type="sibTrans" cxnId="{48335D4E-2D72-C147-B8EC-68AF71C4F4AC}">
      <dgm:prSet/>
      <dgm:spPr/>
      <dgm:t>
        <a:bodyPr/>
        <a:lstStyle/>
        <a:p>
          <a:endParaRPr lang="en-GB"/>
        </a:p>
      </dgm:t>
    </dgm:pt>
    <dgm:pt modelId="{863FCCFB-4D30-C24E-B43C-F8A30AA8FC88}">
      <dgm:prSet/>
      <dgm:spPr/>
      <dgm:t>
        <a:bodyPr/>
        <a:lstStyle/>
        <a:p>
          <a:r>
            <a:rPr lang="en-GB"/>
            <a:t>Recommendations</a:t>
          </a:r>
        </a:p>
      </dgm:t>
    </dgm:pt>
    <dgm:pt modelId="{AEE6FC41-024A-B64C-BE44-31B12FA95936}" type="parTrans" cxnId="{A11696AF-3EF2-A745-989A-C8B46C267A1B}">
      <dgm:prSet/>
      <dgm:spPr/>
      <dgm:t>
        <a:bodyPr/>
        <a:lstStyle/>
        <a:p>
          <a:endParaRPr lang="en-GB"/>
        </a:p>
      </dgm:t>
    </dgm:pt>
    <dgm:pt modelId="{27285843-F88E-8948-BB1C-0CF009A30848}" type="sibTrans" cxnId="{A11696AF-3EF2-A745-989A-C8B46C267A1B}">
      <dgm:prSet/>
      <dgm:spPr/>
      <dgm:t>
        <a:bodyPr/>
        <a:lstStyle/>
        <a:p>
          <a:endParaRPr lang="en-GB"/>
        </a:p>
      </dgm:t>
    </dgm:pt>
    <dgm:pt modelId="{F0BCDF4F-A93D-1542-8E57-A2BE729BA57D}" type="pres">
      <dgm:prSet presAssocID="{8EC7CD6A-D8C1-1141-9B1B-5A87972BB67A}" presName="linearFlow" presStyleCnt="0">
        <dgm:presLayoutVars>
          <dgm:resizeHandles val="exact"/>
        </dgm:presLayoutVars>
      </dgm:prSet>
      <dgm:spPr/>
    </dgm:pt>
    <dgm:pt modelId="{B6286968-71CF-7842-904C-8EC59E4AFD4D}" type="pres">
      <dgm:prSet presAssocID="{B3105EBC-7A3F-E343-9937-F0D9BCC7D812}" presName="node" presStyleLbl="node1" presStyleIdx="0" presStyleCnt="7">
        <dgm:presLayoutVars>
          <dgm:bulletEnabled val="1"/>
        </dgm:presLayoutVars>
      </dgm:prSet>
      <dgm:spPr/>
    </dgm:pt>
    <dgm:pt modelId="{8277E254-BBD5-F84A-BF21-77ED16633572}" type="pres">
      <dgm:prSet presAssocID="{2085BB3E-76F8-F54F-952F-100A8A709AE7}" presName="sibTrans" presStyleLbl="sibTrans2D1" presStyleIdx="0" presStyleCnt="6"/>
      <dgm:spPr/>
    </dgm:pt>
    <dgm:pt modelId="{23D96A87-B0CA-BE48-B8D5-C9170BFC7626}" type="pres">
      <dgm:prSet presAssocID="{2085BB3E-76F8-F54F-952F-100A8A709AE7}" presName="connectorText" presStyleLbl="sibTrans2D1" presStyleIdx="0" presStyleCnt="6"/>
      <dgm:spPr/>
    </dgm:pt>
    <dgm:pt modelId="{06F06264-C38C-8744-97E6-D4055236434D}" type="pres">
      <dgm:prSet presAssocID="{38390823-4078-E743-91FE-F7FECD821F37}" presName="node" presStyleLbl="node1" presStyleIdx="1" presStyleCnt="7">
        <dgm:presLayoutVars>
          <dgm:bulletEnabled val="1"/>
        </dgm:presLayoutVars>
      </dgm:prSet>
      <dgm:spPr/>
    </dgm:pt>
    <dgm:pt modelId="{7F6FC476-96B5-8E46-A816-D7B1A85B9BC6}" type="pres">
      <dgm:prSet presAssocID="{1E6A97B8-EF2A-0E49-A19C-FEFD8DD5EA55}" presName="sibTrans" presStyleLbl="sibTrans2D1" presStyleIdx="1" presStyleCnt="6"/>
      <dgm:spPr/>
    </dgm:pt>
    <dgm:pt modelId="{D2A1FA1A-52C7-E840-9B39-FD8E6571D9B0}" type="pres">
      <dgm:prSet presAssocID="{1E6A97B8-EF2A-0E49-A19C-FEFD8DD5EA55}" presName="connectorText" presStyleLbl="sibTrans2D1" presStyleIdx="1" presStyleCnt="6"/>
      <dgm:spPr/>
    </dgm:pt>
    <dgm:pt modelId="{010D53A9-2976-B24D-8F14-854AC34CF118}" type="pres">
      <dgm:prSet presAssocID="{19BCFEB0-AD78-A044-8ADC-6AC1D6F14D23}" presName="node" presStyleLbl="node1" presStyleIdx="2" presStyleCnt="7">
        <dgm:presLayoutVars>
          <dgm:bulletEnabled val="1"/>
        </dgm:presLayoutVars>
      </dgm:prSet>
      <dgm:spPr/>
    </dgm:pt>
    <dgm:pt modelId="{0DC262D7-56E0-8945-A6CC-6E4BE5D24E57}" type="pres">
      <dgm:prSet presAssocID="{D2F76BE0-B5AA-4240-BDDC-95F23B225C39}" presName="sibTrans" presStyleLbl="sibTrans2D1" presStyleIdx="2" presStyleCnt="6"/>
      <dgm:spPr/>
    </dgm:pt>
    <dgm:pt modelId="{056419C1-B49B-F94F-A268-C38C1A5B5DA5}" type="pres">
      <dgm:prSet presAssocID="{D2F76BE0-B5AA-4240-BDDC-95F23B225C39}" presName="connectorText" presStyleLbl="sibTrans2D1" presStyleIdx="2" presStyleCnt="6"/>
      <dgm:spPr/>
    </dgm:pt>
    <dgm:pt modelId="{BA695E28-47F3-6943-A24E-1EA271252909}" type="pres">
      <dgm:prSet presAssocID="{3548C13F-8325-3E4F-9F4C-1C0785A1916F}" presName="node" presStyleLbl="node1" presStyleIdx="3" presStyleCnt="7">
        <dgm:presLayoutVars>
          <dgm:bulletEnabled val="1"/>
        </dgm:presLayoutVars>
      </dgm:prSet>
      <dgm:spPr/>
    </dgm:pt>
    <dgm:pt modelId="{F300CB10-7A3D-A847-9E44-E61C7CA828D8}" type="pres">
      <dgm:prSet presAssocID="{5E4FEE63-B6BC-9A46-B16A-68B4C0DFD5BB}" presName="sibTrans" presStyleLbl="sibTrans2D1" presStyleIdx="3" presStyleCnt="6"/>
      <dgm:spPr/>
    </dgm:pt>
    <dgm:pt modelId="{35AA55D1-78AC-4648-AFDA-9110F929DBA6}" type="pres">
      <dgm:prSet presAssocID="{5E4FEE63-B6BC-9A46-B16A-68B4C0DFD5BB}" presName="connectorText" presStyleLbl="sibTrans2D1" presStyleIdx="3" presStyleCnt="6"/>
      <dgm:spPr/>
    </dgm:pt>
    <dgm:pt modelId="{C94D8DBF-B2B2-8646-8F04-3B5F1DEC3CDB}" type="pres">
      <dgm:prSet presAssocID="{6A208A6D-50A5-4548-A9FA-753AC3FA0372}" presName="node" presStyleLbl="node1" presStyleIdx="4" presStyleCnt="7">
        <dgm:presLayoutVars>
          <dgm:bulletEnabled val="1"/>
        </dgm:presLayoutVars>
      </dgm:prSet>
      <dgm:spPr/>
    </dgm:pt>
    <dgm:pt modelId="{8D356A8A-421A-1344-9331-E240A1757BC8}" type="pres">
      <dgm:prSet presAssocID="{37DABB9A-0066-504C-BCED-C5980172ADCA}" presName="sibTrans" presStyleLbl="sibTrans2D1" presStyleIdx="4" presStyleCnt="6"/>
      <dgm:spPr/>
    </dgm:pt>
    <dgm:pt modelId="{581A1F1A-919A-CB43-9D45-FB18020CDB63}" type="pres">
      <dgm:prSet presAssocID="{37DABB9A-0066-504C-BCED-C5980172ADCA}" presName="connectorText" presStyleLbl="sibTrans2D1" presStyleIdx="4" presStyleCnt="6"/>
      <dgm:spPr/>
    </dgm:pt>
    <dgm:pt modelId="{B6915402-93A6-7F46-939D-687613DFEB16}" type="pres">
      <dgm:prSet presAssocID="{2C5D36A4-F99E-9A4C-B349-0BACDD209894}" presName="node" presStyleLbl="node1" presStyleIdx="5" presStyleCnt="7">
        <dgm:presLayoutVars>
          <dgm:bulletEnabled val="1"/>
        </dgm:presLayoutVars>
      </dgm:prSet>
      <dgm:spPr/>
    </dgm:pt>
    <dgm:pt modelId="{992EFFD5-9B7C-9A49-90FC-376EA72B829D}" type="pres">
      <dgm:prSet presAssocID="{948BB619-9C22-8C46-8020-069667FE4B32}" presName="sibTrans" presStyleLbl="sibTrans2D1" presStyleIdx="5" presStyleCnt="6"/>
      <dgm:spPr/>
    </dgm:pt>
    <dgm:pt modelId="{1D4B822E-4815-E14F-8ACF-0733569A012D}" type="pres">
      <dgm:prSet presAssocID="{948BB619-9C22-8C46-8020-069667FE4B32}" presName="connectorText" presStyleLbl="sibTrans2D1" presStyleIdx="5" presStyleCnt="6"/>
      <dgm:spPr/>
    </dgm:pt>
    <dgm:pt modelId="{74BBE7FC-6178-B64C-A805-92093ADD0D8F}" type="pres">
      <dgm:prSet presAssocID="{863FCCFB-4D30-C24E-B43C-F8A30AA8FC88}" presName="node" presStyleLbl="node1" presStyleIdx="6" presStyleCnt="7">
        <dgm:presLayoutVars>
          <dgm:bulletEnabled val="1"/>
        </dgm:presLayoutVars>
      </dgm:prSet>
      <dgm:spPr/>
    </dgm:pt>
  </dgm:ptLst>
  <dgm:cxnLst>
    <dgm:cxn modelId="{2E6B3A05-AB51-8A49-AD1B-1E936A27998F}" type="presOf" srcId="{2085BB3E-76F8-F54F-952F-100A8A709AE7}" destId="{23D96A87-B0CA-BE48-B8D5-C9170BFC7626}" srcOrd="1" destOrd="0" presId="urn:microsoft.com/office/officeart/2005/8/layout/process2"/>
    <dgm:cxn modelId="{33DB9606-2DF2-B340-809D-FE0945E25BD5}" type="presOf" srcId="{B3105EBC-7A3F-E343-9937-F0D9BCC7D812}" destId="{B6286968-71CF-7842-904C-8EC59E4AFD4D}" srcOrd="0" destOrd="0" presId="urn:microsoft.com/office/officeart/2005/8/layout/process2"/>
    <dgm:cxn modelId="{C836530A-FFCF-B146-BD56-494A8F20266A}" type="presOf" srcId="{2C5D36A4-F99E-9A4C-B349-0BACDD209894}" destId="{B6915402-93A6-7F46-939D-687613DFEB16}" srcOrd="0" destOrd="0" presId="urn:microsoft.com/office/officeart/2005/8/layout/process2"/>
    <dgm:cxn modelId="{39D71715-500D-4341-AA3D-88FF83C1A6CB}" srcId="{8EC7CD6A-D8C1-1141-9B1B-5A87972BB67A}" destId="{19BCFEB0-AD78-A044-8ADC-6AC1D6F14D23}" srcOrd="2" destOrd="0" parTransId="{2BB3F760-806C-FD46-965B-7BC01A24DB92}" sibTransId="{D2F76BE0-B5AA-4240-BDDC-95F23B225C39}"/>
    <dgm:cxn modelId="{1E0F2F1C-51F3-984D-906B-A82B38F7D038}" type="presOf" srcId="{1E6A97B8-EF2A-0E49-A19C-FEFD8DD5EA55}" destId="{7F6FC476-96B5-8E46-A816-D7B1A85B9BC6}" srcOrd="0" destOrd="0" presId="urn:microsoft.com/office/officeart/2005/8/layout/process2"/>
    <dgm:cxn modelId="{8F711821-3C5D-ED4E-A51B-FE17B3344A5D}" srcId="{8EC7CD6A-D8C1-1141-9B1B-5A87972BB67A}" destId="{38390823-4078-E743-91FE-F7FECD821F37}" srcOrd="1" destOrd="0" parTransId="{EA2C258B-5721-1A4F-996A-D88C259DF95C}" sibTransId="{1E6A97B8-EF2A-0E49-A19C-FEFD8DD5EA55}"/>
    <dgm:cxn modelId="{48AEDF25-F053-DA40-9C2D-1644E862EB79}" srcId="{8EC7CD6A-D8C1-1141-9B1B-5A87972BB67A}" destId="{6A208A6D-50A5-4548-A9FA-753AC3FA0372}" srcOrd="4" destOrd="0" parTransId="{75CFC44A-C424-4A4D-8CD9-C0C719DC917E}" sibTransId="{37DABB9A-0066-504C-BCED-C5980172ADCA}"/>
    <dgm:cxn modelId="{4F1A8429-6D33-BD43-B7EE-61EC04962E6D}" type="presOf" srcId="{37DABB9A-0066-504C-BCED-C5980172ADCA}" destId="{8D356A8A-421A-1344-9331-E240A1757BC8}" srcOrd="0" destOrd="0" presId="urn:microsoft.com/office/officeart/2005/8/layout/process2"/>
    <dgm:cxn modelId="{8CAFC92C-E131-9F41-8A48-D1CB554BB5C1}" type="presOf" srcId="{863FCCFB-4D30-C24E-B43C-F8A30AA8FC88}" destId="{74BBE7FC-6178-B64C-A805-92093ADD0D8F}" srcOrd="0" destOrd="0" presId="urn:microsoft.com/office/officeart/2005/8/layout/process2"/>
    <dgm:cxn modelId="{8595A139-14A4-3F4A-8616-AD4E41E29832}" type="presOf" srcId="{D2F76BE0-B5AA-4240-BDDC-95F23B225C39}" destId="{056419C1-B49B-F94F-A268-C38C1A5B5DA5}" srcOrd="1" destOrd="0" presId="urn:microsoft.com/office/officeart/2005/8/layout/process2"/>
    <dgm:cxn modelId="{2530FD3E-EFD8-3D4F-B443-8EEB7A1B8182}" type="presOf" srcId="{6A208A6D-50A5-4548-A9FA-753AC3FA0372}" destId="{C94D8DBF-B2B2-8646-8F04-3B5F1DEC3CDB}" srcOrd="0" destOrd="0" presId="urn:microsoft.com/office/officeart/2005/8/layout/process2"/>
    <dgm:cxn modelId="{48335D4E-2D72-C147-B8EC-68AF71C4F4AC}" srcId="{8EC7CD6A-D8C1-1141-9B1B-5A87972BB67A}" destId="{2C5D36A4-F99E-9A4C-B349-0BACDD209894}" srcOrd="5" destOrd="0" parTransId="{6B6E0034-6BB1-734E-9326-150572679593}" sibTransId="{948BB619-9C22-8C46-8020-069667FE4B32}"/>
    <dgm:cxn modelId="{546DD450-8363-0D4B-BF66-9902BE7D9FEB}" type="presOf" srcId="{19BCFEB0-AD78-A044-8ADC-6AC1D6F14D23}" destId="{010D53A9-2976-B24D-8F14-854AC34CF118}" srcOrd="0" destOrd="0" presId="urn:microsoft.com/office/officeart/2005/8/layout/process2"/>
    <dgm:cxn modelId="{14444867-271E-554A-BB58-C3530C461046}" srcId="{8EC7CD6A-D8C1-1141-9B1B-5A87972BB67A}" destId="{B3105EBC-7A3F-E343-9937-F0D9BCC7D812}" srcOrd="0" destOrd="0" parTransId="{F581868C-4E16-F840-A144-9DE9638592A6}" sibTransId="{2085BB3E-76F8-F54F-952F-100A8A709AE7}"/>
    <dgm:cxn modelId="{7926B16E-EAC6-434A-815E-FE21931D9A1C}" type="presOf" srcId="{5E4FEE63-B6BC-9A46-B16A-68B4C0DFD5BB}" destId="{F300CB10-7A3D-A847-9E44-E61C7CA828D8}" srcOrd="0" destOrd="0" presId="urn:microsoft.com/office/officeart/2005/8/layout/process2"/>
    <dgm:cxn modelId="{2D3BC076-85AD-B941-8EF6-28881B3ED5AC}" type="presOf" srcId="{2085BB3E-76F8-F54F-952F-100A8A709AE7}" destId="{8277E254-BBD5-F84A-BF21-77ED16633572}" srcOrd="0" destOrd="0" presId="urn:microsoft.com/office/officeart/2005/8/layout/process2"/>
    <dgm:cxn modelId="{A662D67A-279D-4C46-AD66-683CEC719F9F}" type="presOf" srcId="{37DABB9A-0066-504C-BCED-C5980172ADCA}" destId="{581A1F1A-919A-CB43-9D45-FB18020CDB63}" srcOrd="1" destOrd="0" presId="urn:microsoft.com/office/officeart/2005/8/layout/process2"/>
    <dgm:cxn modelId="{C9FDC09E-7D1B-CA44-A7E5-604732197C46}" type="presOf" srcId="{948BB619-9C22-8C46-8020-069667FE4B32}" destId="{1D4B822E-4815-E14F-8ACF-0733569A012D}" srcOrd="1" destOrd="0" presId="urn:microsoft.com/office/officeart/2005/8/layout/process2"/>
    <dgm:cxn modelId="{6CF963A3-0686-AF46-826C-0084B49C4412}" type="presOf" srcId="{5E4FEE63-B6BC-9A46-B16A-68B4C0DFD5BB}" destId="{35AA55D1-78AC-4648-AFDA-9110F929DBA6}" srcOrd="1" destOrd="0" presId="urn:microsoft.com/office/officeart/2005/8/layout/process2"/>
    <dgm:cxn modelId="{627D13AF-7A0A-2D4A-969A-3D780719CDA1}" type="presOf" srcId="{8EC7CD6A-D8C1-1141-9B1B-5A87972BB67A}" destId="{F0BCDF4F-A93D-1542-8E57-A2BE729BA57D}" srcOrd="0" destOrd="0" presId="urn:microsoft.com/office/officeart/2005/8/layout/process2"/>
    <dgm:cxn modelId="{A11696AF-3EF2-A745-989A-C8B46C267A1B}" srcId="{8EC7CD6A-D8C1-1141-9B1B-5A87972BB67A}" destId="{863FCCFB-4D30-C24E-B43C-F8A30AA8FC88}" srcOrd="6" destOrd="0" parTransId="{AEE6FC41-024A-B64C-BE44-31B12FA95936}" sibTransId="{27285843-F88E-8948-BB1C-0CF009A30848}"/>
    <dgm:cxn modelId="{C94279B0-4D50-974D-8168-EC45455A98D0}" type="presOf" srcId="{948BB619-9C22-8C46-8020-069667FE4B32}" destId="{992EFFD5-9B7C-9A49-90FC-376EA72B829D}" srcOrd="0" destOrd="0" presId="urn:microsoft.com/office/officeart/2005/8/layout/process2"/>
    <dgm:cxn modelId="{18CDA0B1-B6F5-6A46-A7C0-5E1985D0AABE}" type="presOf" srcId="{1E6A97B8-EF2A-0E49-A19C-FEFD8DD5EA55}" destId="{D2A1FA1A-52C7-E840-9B39-FD8E6571D9B0}" srcOrd="1" destOrd="0" presId="urn:microsoft.com/office/officeart/2005/8/layout/process2"/>
    <dgm:cxn modelId="{1090B5C0-33D0-CD40-921E-F52F9CA9BF15}" srcId="{8EC7CD6A-D8C1-1141-9B1B-5A87972BB67A}" destId="{3548C13F-8325-3E4F-9F4C-1C0785A1916F}" srcOrd="3" destOrd="0" parTransId="{4FC8BF60-37B9-DA40-A933-35943BC7484B}" sibTransId="{5E4FEE63-B6BC-9A46-B16A-68B4C0DFD5BB}"/>
    <dgm:cxn modelId="{0BD76DD1-E3AC-AC4C-A12B-BEAA07A86C87}" type="presOf" srcId="{38390823-4078-E743-91FE-F7FECD821F37}" destId="{06F06264-C38C-8744-97E6-D4055236434D}" srcOrd="0" destOrd="0" presId="urn:microsoft.com/office/officeart/2005/8/layout/process2"/>
    <dgm:cxn modelId="{E45EA1DE-B1AA-E847-9B87-3CF27EC01FDC}" type="presOf" srcId="{3548C13F-8325-3E4F-9F4C-1C0785A1916F}" destId="{BA695E28-47F3-6943-A24E-1EA271252909}" srcOrd="0" destOrd="0" presId="urn:microsoft.com/office/officeart/2005/8/layout/process2"/>
    <dgm:cxn modelId="{12EDD7E1-D0AB-1441-8E58-6DC30DE9BCE2}" type="presOf" srcId="{D2F76BE0-B5AA-4240-BDDC-95F23B225C39}" destId="{0DC262D7-56E0-8945-A6CC-6E4BE5D24E57}" srcOrd="0" destOrd="0" presId="urn:microsoft.com/office/officeart/2005/8/layout/process2"/>
    <dgm:cxn modelId="{068F9B97-A750-5B45-B837-37413587A0AE}" type="presParOf" srcId="{F0BCDF4F-A93D-1542-8E57-A2BE729BA57D}" destId="{B6286968-71CF-7842-904C-8EC59E4AFD4D}" srcOrd="0" destOrd="0" presId="urn:microsoft.com/office/officeart/2005/8/layout/process2"/>
    <dgm:cxn modelId="{139A5163-E94E-EA4A-908E-13FAC21DA925}" type="presParOf" srcId="{F0BCDF4F-A93D-1542-8E57-A2BE729BA57D}" destId="{8277E254-BBD5-F84A-BF21-77ED16633572}" srcOrd="1" destOrd="0" presId="urn:microsoft.com/office/officeart/2005/8/layout/process2"/>
    <dgm:cxn modelId="{968568CC-A629-FA49-931E-8CA129838D03}" type="presParOf" srcId="{8277E254-BBD5-F84A-BF21-77ED16633572}" destId="{23D96A87-B0CA-BE48-B8D5-C9170BFC7626}" srcOrd="0" destOrd="0" presId="urn:microsoft.com/office/officeart/2005/8/layout/process2"/>
    <dgm:cxn modelId="{83227ABE-7FCC-784F-96FB-21E29ED697A3}" type="presParOf" srcId="{F0BCDF4F-A93D-1542-8E57-A2BE729BA57D}" destId="{06F06264-C38C-8744-97E6-D4055236434D}" srcOrd="2" destOrd="0" presId="urn:microsoft.com/office/officeart/2005/8/layout/process2"/>
    <dgm:cxn modelId="{13A9F810-96F2-0D4D-865C-B52BB4F7F51E}" type="presParOf" srcId="{F0BCDF4F-A93D-1542-8E57-A2BE729BA57D}" destId="{7F6FC476-96B5-8E46-A816-D7B1A85B9BC6}" srcOrd="3" destOrd="0" presId="urn:microsoft.com/office/officeart/2005/8/layout/process2"/>
    <dgm:cxn modelId="{3D7E288C-BA79-F14A-8740-168ACC0F4AF8}" type="presParOf" srcId="{7F6FC476-96B5-8E46-A816-D7B1A85B9BC6}" destId="{D2A1FA1A-52C7-E840-9B39-FD8E6571D9B0}" srcOrd="0" destOrd="0" presId="urn:microsoft.com/office/officeart/2005/8/layout/process2"/>
    <dgm:cxn modelId="{D2DF8980-5571-634D-872B-DB2385E2D1E0}" type="presParOf" srcId="{F0BCDF4F-A93D-1542-8E57-A2BE729BA57D}" destId="{010D53A9-2976-B24D-8F14-854AC34CF118}" srcOrd="4" destOrd="0" presId="urn:microsoft.com/office/officeart/2005/8/layout/process2"/>
    <dgm:cxn modelId="{CC96F311-50F5-A240-87C6-F80C5EFB5B79}" type="presParOf" srcId="{F0BCDF4F-A93D-1542-8E57-A2BE729BA57D}" destId="{0DC262D7-56E0-8945-A6CC-6E4BE5D24E57}" srcOrd="5" destOrd="0" presId="urn:microsoft.com/office/officeart/2005/8/layout/process2"/>
    <dgm:cxn modelId="{C88495B3-519A-A141-8EB8-51DD5841EA3F}" type="presParOf" srcId="{0DC262D7-56E0-8945-A6CC-6E4BE5D24E57}" destId="{056419C1-B49B-F94F-A268-C38C1A5B5DA5}" srcOrd="0" destOrd="0" presId="urn:microsoft.com/office/officeart/2005/8/layout/process2"/>
    <dgm:cxn modelId="{A9296186-0751-B44B-B1A9-1E6D5A665738}" type="presParOf" srcId="{F0BCDF4F-A93D-1542-8E57-A2BE729BA57D}" destId="{BA695E28-47F3-6943-A24E-1EA271252909}" srcOrd="6" destOrd="0" presId="urn:microsoft.com/office/officeart/2005/8/layout/process2"/>
    <dgm:cxn modelId="{BCF2D50B-3B20-B842-A196-E146CF10B92E}" type="presParOf" srcId="{F0BCDF4F-A93D-1542-8E57-A2BE729BA57D}" destId="{F300CB10-7A3D-A847-9E44-E61C7CA828D8}" srcOrd="7" destOrd="0" presId="urn:microsoft.com/office/officeart/2005/8/layout/process2"/>
    <dgm:cxn modelId="{92DF5532-5A09-B34D-94F8-4E774D077958}" type="presParOf" srcId="{F300CB10-7A3D-A847-9E44-E61C7CA828D8}" destId="{35AA55D1-78AC-4648-AFDA-9110F929DBA6}" srcOrd="0" destOrd="0" presId="urn:microsoft.com/office/officeart/2005/8/layout/process2"/>
    <dgm:cxn modelId="{B6DDDC6A-CAFE-8E44-87A0-378A7251AC28}" type="presParOf" srcId="{F0BCDF4F-A93D-1542-8E57-A2BE729BA57D}" destId="{C94D8DBF-B2B2-8646-8F04-3B5F1DEC3CDB}" srcOrd="8" destOrd="0" presId="urn:microsoft.com/office/officeart/2005/8/layout/process2"/>
    <dgm:cxn modelId="{BD67B27D-1A75-FF4B-86FC-6A257F4F9BFA}" type="presParOf" srcId="{F0BCDF4F-A93D-1542-8E57-A2BE729BA57D}" destId="{8D356A8A-421A-1344-9331-E240A1757BC8}" srcOrd="9" destOrd="0" presId="urn:microsoft.com/office/officeart/2005/8/layout/process2"/>
    <dgm:cxn modelId="{481A5D60-66AE-B246-90C6-1B344F4186D7}" type="presParOf" srcId="{8D356A8A-421A-1344-9331-E240A1757BC8}" destId="{581A1F1A-919A-CB43-9D45-FB18020CDB63}" srcOrd="0" destOrd="0" presId="urn:microsoft.com/office/officeart/2005/8/layout/process2"/>
    <dgm:cxn modelId="{F8F3C065-C2FC-E949-A2A4-D6F96C83BCEF}" type="presParOf" srcId="{F0BCDF4F-A93D-1542-8E57-A2BE729BA57D}" destId="{B6915402-93A6-7F46-939D-687613DFEB16}" srcOrd="10" destOrd="0" presId="urn:microsoft.com/office/officeart/2005/8/layout/process2"/>
    <dgm:cxn modelId="{6837FFED-88D5-A14B-A26B-9954CA616433}" type="presParOf" srcId="{F0BCDF4F-A93D-1542-8E57-A2BE729BA57D}" destId="{992EFFD5-9B7C-9A49-90FC-376EA72B829D}" srcOrd="11" destOrd="0" presId="urn:microsoft.com/office/officeart/2005/8/layout/process2"/>
    <dgm:cxn modelId="{972B51CE-CDEF-5E4E-9091-75F655240D28}" type="presParOf" srcId="{992EFFD5-9B7C-9A49-90FC-376EA72B829D}" destId="{1D4B822E-4815-E14F-8ACF-0733569A012D}" srcOrd="0" destOrd="0" presId="urn:microsoft.com/office/officeart/2005/8/layout/process2"/>
    <dgm:cxn modelId="{B68BF2C8-5291-564A-9AD6-2ABBC3811624}" type="presParOf" srcId="{F0BCDF4F-A93D-1542-8E57-A2BE729BA57D}" destId="{74BBE7FC-6178-B64C-A805-92093ADD0D8F}" srcOrd="12" destOrd="0" presId="urn:microsoft.com/office/officeart/2005/8/layout/process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286968-71CF-7842-904C-8EC59E4AFD4D}">
      <dsp:nvSpPr>
        <dsp:cNvPr id="0" name=""/>
        <dsp:cNvSpPr/>
      </dsp:nvSpPr>
      <dsp:spPr>
        <a:xfrm>
          <a:off x="1579598" y="735"/>
          <a:ext cx="2327203" cy="60251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Raw Hospital Dataset</a:t>
          </a:r>
        </a:p>
      </dsp:txBody>
      <dsp:txXfrm>
        <a:off x="1597245" y="18382"/>
        <a:ext cx="2291909" cy="567218"/>
      </dsp:txXfrm>
    </dsp:sp>
    <dsp:sp modelId="{8277E254-BBD5-F84A-BF21-77ED16633572}">
      <dsp:nvSpPr>
        <dsp:cNvPr id="0" name=""/>
        <dsp:cNvSpPr/>
      </dsp:nvSpPr>
      <dsp:spPr>
        <a:xfrm rot="5400000">
          <a:off x="2630228" y="618310"/>
          <a:ext cx="225942" cy="2711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rot="-5400000">
        <a:off x="2661861" y="640904"/>
        <a:ext cx="162678" cy="158159"/>
      </dsp:txXfrm>
    </dsp:sp>
    <dsp:sp modelId="{06F06264-C38C-8744-97E6-D4055236434D}">
      <dsp:nvSpPr>
        <dsp:cNvPr id="0" name=""/>
        <dsp:cNvSpPr/>
      </dsp:nvSpPr>
      <dsp:spPr>
        <a:xfrm>
          <a:off x="1579598" y="904503"/>
          <a:ext cx="2327203" cy="60251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Data Cleaning</a:t>
          </a:r>
        </a:p>
      </dsp:txBody>
      <dsp:txXfrm>
        <a:off x="1597245" y="922150"/>
        <a:ext cx="2291909" cy="567218"/>
      </dsp:txXfrm>
    </dsp:sp>
    <dsp:sp modelId="{7F6FC476-96B5-8E46-A816-D7B1A85B9BC6}">
      <dsp:nvSpPr>
        <dsp:cNvPr id="0" name=""/>
        <dsp:cNvSpPr/>
      </dsp:nvSpPr>
      <dsp:spPr>
        <a:xfrm rot="5400000">
          <a:off x="2630228" y="1522078"/>
          <a:ext cx="225942" cy="2711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rot="-5400000">
        <a:off x="2661861" y="1544672"/>
        <a:ext cx="162678" cy="158159"/>
      </dsp:txXfrm>
    </dsp:sp>
    <dsp:sp modelId="{010D53A9-2976-B24D-8F14-854AC34CF118}">
      <dsp:nvSpPr>
        <dsp:cNvPr id="0" name=""/>
        <dsp:cNvSpPr/>
      </dsp:nvSpPr>
      <dsp:spPr>
        <a:xfrm>
          <a:off x="1579598" y="1808272"/>
          <a:ext cx="2327203" cy="60251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Interactive EDA</a:t>
          </a:r>
        </a:p>
      </dsp:txBody>
      <dsp:txXfrm>
        <a:off x="1597245" y="1825919"/>
        <a:ext cx="2291909" cy="567218"/>
      </dsp:txXfrm>
    </dsp:sp>
    <dsp:sp modelId="{0DC262D7-56E0-8945-A6CC-6E4BE5D24E57}">
      <dsp:nvSpPr>
        <dsp:cNvPr id="0" name=""/>
        <dsp:cNvSpPr/>
      </dsp:nvSpPr>
      <dsp:spPr>
        <a:xfrm rot="5400000">
          <a:off x="2630228" y="2425847"/>
          <a:ext cx="225942" cy="2711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rot="-5400000">
        <a:off x="2661861" y="2448441"/>
        <a:ext cx="162678" cy="158159"/>
      </dsp:txXfrm>
    </dsp:sp>
    <dsp:sp modelId="{BA695E28-47F3-6943-A24E-1EA271252909}">
      <dsp:nvSpPr>
        <dsp:cNvPr id="0" name=""/>
        <dsp:cNvSpPr/>
      </dsp:nvSpPr>
      <dsp:spPr>
        <a:xfrm>
          <a:off x="1579598" y="2712040"/>
          <a:ext cx="2327203" cy="60251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Model preparation</a:t>
          </a:r>
        </a:p>
      </dsp:txBody>
      <dsp:txXfrm>
        <a:off x="1597245" y="2729687"/>
        <a:ext cx="2291909" cy="567218"/>
      </dsp:txXfrm>
    </dsp:sp>
    <dsp:sp modelId="{F300CB10-7A3D-A847-9E44-E61C7CA828D8}">
      <dsp:nvSpPr>
        <dsp:cNvPr id="0" name=""/>
        <dsp:cNvSpPr/>
      </dsp:nvSpPr>
      <dsp:spPr>
        <a:xfrm rot="5400000">
          <a:off x="2630228" y="3329615"/>
          <a:ext cx="225942" cy="2711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rot="-5400000">
        <a:off x="2661861" y="3352209"/>
        <a:ext cx="162678" cy="158159"/>
      </dsp:txXfrm>
    </dsp:sp>
    <dsp:sp modelId="{C94D8DBF-B2B2-8646-8F04-3B5F1DEC3CDB}">
      <dsp:nvSpPr>
        <dsp:cNvPr id="0" name=""/>
        <dsp:cNvSpPr/>
      </dsp:nvSpPr>
      <dsp:spPr>
        <a:xfrm>
          <a:off x="1579598" y="3615808"/>
          <a:ext cx="2327203" cy="60251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ML model selection</a:t>
          </a:r>
        </a:p>
      </dsp:txBody>
      <dsp:txXfrm>
        <a:off x="1597245" y="3633455"/>
        <a:ext cx="2291909" cy="567218"/>
      </dsp:txXfrm>
    </dsp:sp>
    <dsp:sp modelId="{8D356A8A-421A-1344-9331-E240A1757BC8}">
      <dsp:nvSpPr>
        <dsp:cNvPr id="0" name=""/>
        <dsp:cNvSpPr/>
      </dsp:nvSpPr>
      <dsp:spPr>
        <a:xfrm rot="5400000">
          <a:off x="2630228" y="4233383"/>
          <a:ext cx="225942" cy="2711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rot="-5400000">
        <a:off x="2661861" y="4255977"/>
        <a:ext cx="162678" cy="158159"/>
      </dsp:txXfrm>
    </dsp:sp>
    <dsp:sp modelId="{B6915402-93A6-7F46-939D-687613DFEB16}">
      <dsp:nvSpPr>
        <dsp:cNvPr id="0" name=""/>
        <dsp:cNvSpPr/>
      </dsp:nvSpPr>
      <dsp:spPr>
        <a:xfrm>
          <a:off x="1579598" y="4519576"/>
          <a:ext cx="2327203" cy="60251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Model Evaluation</a:t>
          </a:r>
        </a:p>
      </dsp:txBody>
      <dsp:txXfrm>
        <a:off x="1597245" y="4537223"/>
        <a:ext cx="2291909" cy="567218"/>
      </dsp:txXfrm>
    </dsp:sp>
    <dsp:sp modelId="{992EFFD5-9B7C-9A49-90FC-376EA72B829D}">
      <dsp:nvSpPr>
        <dsp:cNvPr id="0" name=""/>
        <dsp:cNvSpPr/>
      </dsp:nvSpPr>
      <dsp:spPr>
        <a:xfrm rot="5400000">
          <a:off x="2630228" y="5137151"/>
          <a:ext cx="225942" cy="2711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GB" sz="1100" kern="1200"/>
        </a:p>
      </dsp:txBody>
      <dsp:txXfrm rot="-5400000">
        <a:off x="2661861" y="5159745"/>
        <a:ext cx="162678" cy="158159"/>
      </dsp:txXfrm>
    </dsp:sp>
    <dsp:sp modelId="{74BBE7FC-6178-B64C-A805-92093ADD0D8F}">
      <dsp:nvSpPr>
        <dsp:cNvPr id="0" name=""/>
        <dsp:cNvSpPr/>
      </dsp:nvSpPr>
      <dsp:spPr>
        <a:xfrm>
          <a:off x="1579598" y="5423345"/>
          <a:ext cx="2327203" cy="60251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kern="1200"/>
            <a:t>Recommendations</a:t>
          </a:r>
        </a:p>
      </dsp:txBody>
      <dsp:txXfrm>
        <a:off x="1597245" y="5440992"/>
        <a:ext cx="2291909" cy="5672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830</TotalTime>
  <Pages>51</Pages>
  <Words>5289</Words>
  <Characters>30150</Characters>
  <Application>Microsoft Office Word</Application>
  <DocSecurity>0</DocSecurity>
  <Lines>251</Lines>
  <Paragraphs>70</Paragraphs>
  <ScaleCrop>false</ScaleCrop>
  <Company/>
  <LinksUpToDate>false</LinksUpToDate>
  <CharactersWithSpaces>35369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FORSHAW</dc:creator>
  <cp:keywords/>
  <dc:description/>
  <cp:lastModifiedBy>KATE FORSHAW</cp:lastModifiedBy>
  <cp:revision>963</cp:revision>
  <dcterms:created xsi:type="dcterms:W3CDTF">2026-04-12T13:58:00Z</dcterms:created>
  <dcterms:modified xsi:type="dcterms:W3CDTF">2026-04-29T14:15:00Z</dcterms:modified>
</cp:coreProperties>
</file>