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Must have рівень: </w:t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0000000000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4"/>
              <w:gridCol w:w="3183.333333333334"/>
              <w:gridCol w:w="3183.333333333334"/>
              <w:tblGridChange w:id="0">
                <w:tblGrid>
                  <w:gridCol w:w="3183.333333333334"/>
                  <w:gridCol w:w="3183.333333333334"/>
                  <w:gridCol w:w="3183.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ПЗ тестується без запуску коду. Являє собою процес або техніку, які виконуються для пошуку потенційних дефектів в програмному забезпеченні.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Перевіряє функціональність програми, коли код виконується. Виконується шляхом фактичного використання програми і визначення того, чи працює функціональність так, як очікується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  <w:rtl w:val="0"/>
                    </w:rPr>
                    <w:t xml:space="preserve">Виявити дефекти на ранніх стадіях розробки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 розглядає всю функціональність програми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  <w:rtl w:val="0"/>
                    </w:rPr>
                    <w:t xml:space="preserve">Дефекти набагато дешевше усунути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додаток тестується з точки зору користувача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  <w:rtl w:val="0"/>
                    </w:rPr>
                    <w:t xml:space="preserve"> обходиться організації набагато дешевше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Виявлення складних помилок, які могли вислизнути на попередніх етапах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№4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  <w:rtl w:val="0"/>
                    </w:rPr>
                    <w:t xml:space="preserve">Покращення комунікації між членами команди під час участі в оглядах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може бути автоматизовано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№5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4"/>
                      <w:szCs w:val="24"/>
                      <w:rtl w:val="0"/>
                    </w:rPr>
                    <w:t xml:space="preserve">Виявлення дефектів, які нелегко знайти під час динамічного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може займати багато часу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займає багато часу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вручну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Висока вартість проведення тестування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Перешкоджає виявленню вразливостей, представлених в середовищі виконання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555555"/>
                      <w:sz w:val="23"/>
                      <w:szCs w:val="23"/>
                      <w:highlight w:val="white"/>
                      <w:rtl w:val="0"/>
                    </w:rPr>
                    <w:t xml:space="preserve"> виконується після завершення кодування, і знайдені баги виявляються пізніше в життєвому циклі розробки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4"/>
                <w:szCs w:val="24"/>
                <w:rtl w:val="0"/>
              </w:rPr>
              <w:t xml:space="preserve">Статичне та динамічне тестування доповнюють одне одного, знаходячи різні типи дефектів. Одна з головних відмінностей полягає в тому, що статичне тестування знаходить дефекти в робочих продуктах безпосередньо, а не виявляє збої, спричинені дефектами під час запуску програмного забезпечення. Деякі типові дефекти  легше і дешевше знайти і виправити за допомогою статичного тестування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highlight w:val="yellow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yello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22292.88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11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141.73228346456688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6057900" cy="6949807"/>
                      <wp:effectExtent b="0" l="0" r="0" t="0"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10050" y="0"/>
                                <a:ext cx="6057900" cy="6949807"/>
                                <a:chOff x="2010050" y="0"/>
                                <a:chExt cx="6512775" cy="748585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010050" y="-74102"/>
                                  <a:ext cx="6511611" cy="7559928"/>
                                  <a:chOff x="68800" y="151050"/>
                                  <a:chExt cx="8624650" cy="710252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68800" y="151050"/>
                                    <a:ext cx="8624650" cy="71025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2250100" y="155825"/>
                                    <a:ext cx="4246800" cy="69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Який у вас домашній улюбленець?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1884700" y="1149275"/>
                                    <a:ext cx="1948200" cy="613800"/>
                                  </a:xfrm>
                                  <a:prstGeom prst="parallelogram">
                                    <a:avLst>
                                      <a:gd fmla="val 25000" name="adj"/>
                                    </a:avLst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кіт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6545675" y="1051875"/>
                                    <a:ext cx="1763100" cy="613800"/>
                                  </a:xfrm>
                                  <a:prstGeom prst="parallelogram">
                                    <a:avLst>
                                      <a:gd fmla="val 25000" name="adj"/>
                                    </a:avLst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не кіт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1884700" y="1972500"/>
                                    <a:ext cx="2064900" cy="613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Яка порода?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551825" y="2762900"/>
                                    <a:ext cx="1873500" cy="691500"/>
                                  </a:xfrm>
                                  <a:prstGeom prst="parallelogram">
                                    <a:avLst>
                                      <a:gd fmla="val 25000" name="adj"/>
                                    </a:avLst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Короткошерстна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3214400" y="2784450"/>
                                    <a:ext cx="2152800" cy="730800"/>
                                  </a:xfrm>
                                  <a:prstGeom prst="parallelogram">
                                    <a:avLst>
                                      <a:gd fmla="val 25000" name="adj"/>
                                    </a:avLst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Довгошерста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2794600" y="3810800"/>
                                    <a:ext cx="2888100" cy="69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Бажаєте отримати контакти грумера?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2501600" y="4797850"/>
                                    <a:ext cx="1246800" cy="450000"/>
                                  </a:xfrm>
                                  <a:prstGeom prst="parallelogram">
                                    <a:avLst>
                                      <a:gd fmla="val 25000" name="adj"/>
                                    </a:avLst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Так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2" name="Shape 12"/>
                                <wps:spPr>
                                  <a:xfrm>
                                    <a:off x="5250100" y="4797850"/>
                                    <a:ext cx="1246800" cy="450000"/>
                                  </a:xfrm>
                                  <a:prstGeom prst="parallelogram">
                                    <a:avLst>
                                      <a:gd fmla="val 25000" name="adj"/>
                                    </a:avLst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Ні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2035600" y="5726800"/>
                                    <a:ext cx="1763100" cy="730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Надіслати контакти грумера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4797116" y="5678767"/>
                                    <a:ext cx="3027300" cy="6915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Надіслати контакти магазину по догляду за хутром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311700" y="3818325"/>
                                    <a:ext cx="1873500" cy="79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Надіслати контакти магазину з зоотоварами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6136575" y="2133200"/>
                                    <a:ext cx="2552100" cy="79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Завітайте пізніше, коли заведете кота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3101200" y="847325"/>
                                    <a:ext cx="1272300" cy="262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373500" y="847325"/>
                                    <a:ext cx="2248800" cy="511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858800" y="1763075"/>
                                    <a:ext cx="58500" cy="2094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574950" y="2586300"/>
                                    <a:ext cx="1342200" cy="1767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917150" y="2586300"/>
                                    <a:ext cx="1373700" cy="1983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248538" y="3454400"/>
                                    <a:ext cx="153600" cy="363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199450" y="3515250"/>
                                    <a:ext cx="39300" cy="295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7412525" y="1665675"/>
                                    <a:ext cx="14700" cy="4674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3181150" y="4502300"/>
                                    <a:ext cx="1057500" cy="295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238650" y="4502300"/>
                                    <a:ext cx="1635000" cy="2955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2917100" y="5247850"/>
                                    <a:ext cx="207900" cy="4791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5817250" y="5247850"/>
                                    <a:ext cx="56400" cy="4308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2035600" y="6769700"/>
                                    <a:ext cx="2484000" cy="4791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Кінець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917150" y="6457600"/>
                                    <a:ext cx="360600" cy="312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4519600" y="6370275"/>
                                    <a:ext cx="1353900" cy="639000"/>
                                  </a:xfrm>
                                  <a:prstGeom prst="bentConnector3">
                                    <a:avLst>
                                      <a:gd fmla="val 50000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5400000">
                                    <a:off x="3941945" y="3673319"/>
                                    <a:ext cx="4077600" cy="2892900"/>
                                  </a:xfrm>
                                  <a:prstGeom prst="bentConnector3">
                                    <a:avLst>
                                      <a:gd fmla="val 100346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-5400000">
                                    <a:off x="-222150" y="4751475"/>
                                    <a:ext cx="2791500" cy="1723800"/>
                                  </a:xfrm>
                                  <a:prstGeom prst="bentConnector3">
                                    <a:avLst>
                                      <a:gd fmla="val 50000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" name="Shape 34"/>
                                <wps:spPr>
                                  <a:xfrm>
                                    <a:off x="185075" y="253250"/>
                                    <a:ext cx="1500000" cy="479100"/>
                                  </a:xfrm>
                                  <a:prstGeom prst="flowChartAlternateProcess">
                                    <a:avLst/>
                                  </a:prstGeom>
                                  <a:solidFill>
                                    <a:srgbClr val="CFE2F3"/>
                                  </a:solidFill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8"/>
                                          <w:vertAlign w:val="baseline"/>
                                        </w:rPr>
                                        <w:t xml:space="preserve">Початок</w:t>
                                      </w: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685075" y="492800"/>
                                    <a:ext cx="564900" cy="8700"/>
                                  </a:xfrm>
                                  <a:prstGeom prst="bentConnector3">
                                    <a:avLst>
                                      <a:gd fmla="val 50000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med" w="med" type="stealth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6057900" cy="6949807"/>
                      <wp:effectExtent b="0" l="0" r="0" t="0"/>
                      <wp:docPr id="4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57900" cy="694980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 4 тест-кейсів</w:t>
            </w:r>
          </w:p>
        </w:tc>
      </w:tr>
    </w:tbl>
    <w:p w:rsidR="00000000" w:rsidDel="00000000" w:rsidP="00000000" w:rsidRDefault="00000000" w:rsidRPr="00000000" w14:paraId="0000005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0" w:date="2023-03-01T16:28:20Z"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корректно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iro.com/" TargetMode="External"/><Relationship Id="rId10" Type="http://schemas.openxmlformats.org/officeDocument/2006/relationships/hyperlink" Target="https://www.figma.com/figjam/" TargetMode="External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SQ+3pijDBRzwHxjNf0FICQrlGA==">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