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A8362" w14:textId="77777777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7B6EF042" w14:textId="77777777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A0413E0" w14:textId="77777777" w:rsidR="004B7C8D" w:rsidRPr="00672DBA" w:rsidRDefault="004B7C8D" w:rsidP="004B7C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7B7AFA" w14:textId="77777777" w:rsidR="004B7C8D" w:rsidRPr="00672DBA" w:rsidRDefault="004B7C8D" w:rsidP="004B7C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5129934C" w14:textId="77777777" w:rsidR="004B7C8D" w:rsidRPr="00672DBA" w:rsidRDefault="004B7C8D" w:rsidP="004B7C8D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04B994" w14:textId="77777777" w:rsidR="004B7C8D" w:rsidRPr="00AD3F16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5</w:t>
      </w:r>
    </w:p>
    <w:p w14:paraId="27503CFB" w14:textId="17EF4B8E" w:rsidR="004B7C8D" w:rsidRPr="00672DBA" w:rsidRDefault="004B7C8D" w:rsidP="004B7C8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Програмування веб застосунків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4C403755" w14:textId="77777777" w:rsidR="004B7C8D" w:rsidRPr="00672DBA" w:rsidRDefault="004B7C8D" w:rsidP="004B7C8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697A306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125613A5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0B3C5B17" w14:textId="6D4A9D56" w:rsidR="004B7C8D" w:rsidRPr="007C3009" w:rsidRDefault="004B7C8D" w:rsidP="004B7C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 </w:t>
      </w:r>
      <w:hyperlink r:id="rId5" w:history="1">
        <w:r w:rsidR="005F073A" w:rsidRPr="00296E65">
          <w:rPr>
            <w:rStyle w:val="a4"/>
            <w:rFonts w:ascii="Times New Roman" w:eastAsia="Times New Roman" w:hAnsi="Times New Roman" w:cs="Times New Roman"/>
            <w:sz w:val="32"/>
            <w:szCs w:val="32"/>
            <w:lang w:val="uk-UA" w:eastAsia="ru-RU"/>
          </w:rPr>
          <w:t>https://github.com/KateRiabets/Go</w:t>
        </w:r>
      </w:hyperlink>
    </w:p>
    <w:p w14:paraId="257F3309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1BD5A428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6E075BB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2B5726E5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97BF2B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31C0471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4E33D57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CB507BA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7F62B3C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9E56D44" w14:textId="77777777" w:rsidR="004B7C8D" w:rsidRPr="00672DBA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9DCD0D" w14:textId="5232386A" w:rsidR="004B7C8D" w:rsidRPr="005F073A" w:rsidRDefault="004B7C8D" w:rsidP="004B7C8D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</w:t>
      </w:r>
      <w:r w:rsidRPr="005F073A">
        <w:rPr>
          <w:color w:val="000000"/>
          <w:sz w:val="32"/>
          <w:szCs w:val="32"/>
        </w:rPr>
        <w:t>5</w:t>
      </w:r>
    </w:p>
    <w:p w14:paraId="6BAB0C54" w14:textId="77777777" w:rsidR="004B7C8D" w:rsidRPr="005F073A" w:rsidRDefault="004B7C8D" w:rsidP="004B7C8D">
      <w:pPr>
        <w:pStyle w:val="a3"/>
        <w:spacing w:before="0" w:beforeAutospacing="0" w:after="200" w:afterAutospacing="0"/>
        <w:jc w:val="center"/>
        <w:rPr>
          <w:color w:val="000000"/>
          <w:sz w:val="32"/>
          <w:szCs w:val="32"/>
        </w:rPr>
      </w:pPr>
    </w:p>
    <w:p w14:paraId="3FA9E2CA" w14:textId="77777777" w:rsidR="004B7C8D" w:rsidRPr="008A3F2D" w:rsidRDefault="004B7C8D" w:rsidP="004B7C8D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736E2A62" w14:textId="77777777" w:rsidR="004B7C8D" w:rsidRPr="00AD3F16" w:rsidRDefault="004B7C8D" w:rsidP="004B7C8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Style w:val="a6"/>
          <w:rFonts w:ascii="Times New Roman" w:hAnsi="Times New Roman" w:cs="Times New Roman"/>
          <w:sz w:val="28"/>
          <w:szCs w:val="28"/>
          <w:lang w:val="uk-UA"/>
        </w:rPr>
        <w:t>Надійність</w:t>
      </w:r>
      <w:r w:rsidRPr="00AD3F16">
        <w:rPr>
          <w:rFonts w:ascii="Times New Roman" w:hAnsi="Times New Roman" w:cs="Times New Roman"/>
          <w:sz w:val="28"/>
          <w:szCs w:val="28"/>
          <w:lang w:val="uk-UA"/>
        </w:rPr>
        <w:t xml:space="preserve"> – це здатність ЕПС виконувати задані функції з дотриманням нормативних експлуатаційних показників.</w:t>
      </w:r>
    </w:p>
    <w:p w14:paraId="645CEAFC" w14:textId="77777777" w:rsidR="004B7C8D" w:rsidRPr="00AD3F16" w:rsidRDefault="004B7C8D" w:rsidP="004B7C8D">
      <w:pPr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Відмова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втрата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працездатності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окремих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всієї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AFA946" w14:textId="77777777" w:rsidR="004B7C8D" w:rsidRPr="00AD3F16" w:rsidRDefault="004B7C8D" w:rsidP="004B7C8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Відмови бувають :</w:t>
      </w:r>
    </w:p>
    <w:p w14:paraId="7CFDD990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часткова</w:t>
      </w:r>
      <w:proofErr w:type="spellEnd"/>
    </w:p>
    <w:p w14:paraId="3190622C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Раптова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поступова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130B61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нестійка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A83019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Явна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прихована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4A2132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Конструктивна,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технологічна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чи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експлуатаційна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DE86D93" w14:textId="77777777" w:rsidR="004B7C8D" w:rsidRPr="00AD3F16" w:rsidRDefault="004B7C8D" w:rsidP="004B7C8D">
      <w:pPr>
        <w:spacing w:after="0" w:line="240" w:lineRule="auto"/>
        <w:ind w:left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8C0AEB1" w14:textId="77777777" w:rsidR="004B7C8D" w:rsidRPr="00AD3F16" w:rsidRDefault="004B7C8D" w:rsidP="004B7C8D">
      <w:pPr>
        <w:ind w:firstLine="284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 w:rsidRPr="00AD3F16">
        <w:rPr>
          <w:rStyle w:val="a6"/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це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повернення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працездатності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шляхом ремонту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чи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заміни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обладнання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FA93BD" w14:textId="77777777" w:rsidR="004B7C8D" w:rsidRPr="00AD3F16" w:rsidRDefault="004B7C8D" w:rsidP="004B7C8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3F16">
        <w:rPr>
          <w:rFonts w:ascii="Times New Roman" w:hAnsi="Times New Roman" w:cs="Times New Roman"/>
          <w:sz w:val="28"/>
          <w:szCs w:val="28"/>
        </w:rPr>
        <w:t>Теоретичний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16">
        <w:rPr>
          <w:rFonts w:ascii="Times New Roman" w:hAnsi="Times New Roman" w:cs="Times New Roman"/>
          <w:sz w:val="28"/>
          <w:szCs w:val="28"/>
        </w:rPr>
        <w:t>показник</w:t>
      </w:r>
      <w:proofErr w:type="spellEnd"/>
      <w:r w:rsidRPr="00AD3F1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ймовірність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безвідмовної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роботи</w:t>
      </w:r>
      <w:proofErr w:type="spellEnd"/>
      <w:r w:rsidRPr="00AD3F16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 за час t (р(t))</w:t>
      </w:r>
      <w:r w:rsidRPr="00AD3F16">
        <w:rPr>
          <w:rFonts w:ascii="Times New Roman" w:hAnsi="Times New Roman" w:cs="Times New Roman"/>
          <w:sz w:val="28"/>
          <w:szCs w:val="28"/>
        </w:rPr>
        <w:t>.</w:t>
      </w:r>
    </w:p>
    <w:p w14:paraId="1202B8E4" w14:textId="77777777" w:rsidR="004B7C8D" w:rsidRPr="00AD3F16" w:rsidRDefault="004B7C8D" w:rsidP="004B7C8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D3F16">
        <w:rPr>
          <w:rFonts w:ascii="Times New Roman" w:hAnsi="Times New Roman" w:cs="Times New Roman"/>
          <w:sz w:val="28"/>
          <w:szCs w:val="28"/>
          <w:lang w:val="uk-UA"/>
        </w:rPr>
        <w:t>До практичних показників відносять:</w:t>
      </w:r>
    </w:p>
    <w:p w14:paraId="0D7BC6CB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(ω).</w:t>
      </w:r>
    </w:p>
    <w:p w14:paraId="6086038E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(µ).</w:t>
      </w:r>
    </w:p>
    <w:p w14:paraId="10434611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7FE3A7BB" w14:textId="77777777" w:rsidR="004B7C8D" w:rsidRPr="00AD3F16" w:rsidRDefault="004B7C8D" w:rsidP="004B7C8D">
      <w:pPr>
        <w:pStyle w:val="a5"/>
        <w:numPr>
          <w:ilvl w:val="0"/>
          <w:numId w:val="2"/>
        </w:numPr>
        <w:spacing w:after="0" w:line="240" w:lineRule="auto"/>
        <w:ind w:left="99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поточного ремонту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tр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5BA69B8E" w14:textId="77777777" w:rsidR="004B7C8D" w:rsidRPr="00AD3F16" w:rsidRDefault="004B7C8D" w:rsidP="004B7C8D">
      <w:pPr>
        <w:pStyle w:val="a5"/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AA82B6" w14:textId="77777777" w:rsidR="004B7C8D" w:rsidRPr="00AD3F16" w:rsidRDefault="004B7C8D" w:rsidP="004B7C8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ЛЕП –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найуразливіший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ЕПС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електропередачі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(ЛЕП)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припадає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85–95%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усіх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вимкнень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причини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ЛЕП: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г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розові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о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желедь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вітер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вібрація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проводів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адіння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дерев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к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онтакт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повітряних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ліній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будівельними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машинами.</w:t>
      </w:r>
    </w:p>
    <w:p w14:paraId="256537B7" w14:textId="77777777" w:rsidR="004B7C8D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 основних причин пошкоджень кабельних ліній(КЛ) відносять: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будівельні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технікою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с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таріння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D3F1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опадання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вологи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механічні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гризуни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пробої</w:t>
      </w:r>
      <w:proofErr w:type="spellEnd"/>
      <w:r w:rsidRPr="00AD3F1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1738C7" w14:textId="77777777" w:rsidR="004B7C8D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EA0735" w14:textId="77777777" w:rsidR="004B7C8D" w:rsidRPr="00DB5BF9" w:rsidRDefault="004B7C8D" w:rsidP="004B7C8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ліній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електропередачі</w:t>
      </w:r>
      <w:proofErr w:type="spellEnd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337"/>
        <w:gridCol w:w="1695"/>
        <w:gridCol w:w="950"/>
        <w:gridCol w:w="1210"/>
        <w:gridCol w:w="821"/>
      </w:tblGrid>
      <w:tr w:rsidR="004B7C8D" w:rsidRPr="00DB5BF9" w14:paraId="0A3042A8" w14:textId="77777777" w:rsidTr="00734706">
        <w:trPr>
          <w:jc w:val="center"/>
        </w:trPr>
        <w:tc>
          <w:tcPr>
            <w:tcW w:w="4337" w:type="dxa"/>
          </w:tcPr>
          <w:p w14:paraId="7D2338B8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695" w:type="dxa"/>
          </w:tcPr>
          <w:p w14:paraId="4B43DB16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950" w:type="dxa"/>
          </w:tcPr>
          <w:p w14:paraId="0538B8BB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210" w:type="dxa"/>
          </w:tcPr>
          <w:p w14:paraId="6C139A53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7144B6D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821" w:type="dxa"/>
          </w:tcPr>
          <w:p w14:paraId="709E7660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4B7C8D" w:rsidRPr="00DB5BF9" w14:paraId="2C6070E4" w14:textId="77777777" w:rsidTr="00734706">
        <w:trPr>
          <w:jc w:val="center"/>
        </w:trPr>
        <w:tc>
          <w:tcPr>
            <w:tcW w:w="4337" w:type="dxa"/>
          </w:tcPr>
          <w:p w14:paraId="7879CB38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ПЛ-110 кВ</w:t>
            </w:r>
          </w:p>
        </w:tc>
        <w:tc>
          <w:tcPr>
            <w:tcW w:w="1695" w:type="dxa"/>
          </w:tcPr>
          <w:p w14:paraId="7376194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0,007</w:t>
            </w:r>
          </w:p>
        </w:tc>
        <w:tc>
          <w:tcPr>
            <w:tcW w:w="950" w:type="dxa"/>
          </w:tcPr>
          <w:p w14:paraId="14B4B56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739FE69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585E1535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66B92079" w14:textId="77777777" w:rsidTr="00734706">
        <w:trPr>
          <w:jc w:val="center"/>
        </w:trPr>
        <w:tc>
          <w:tcPr>
            <w:tcW w:w="4337" w:type="dxa"/>
          </w:tcPr>
          <w:p w14:paraId="0AD79E1E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ПЛ-35 кВ</w:t>
            </w:r>
          </w:p>
        </w:tc>
        <w:tc>
          <w:tcPr>
            <w:tcW w:w="1695" w:type="dxa"/>
          </w:tcPr>
          <w:p w14:paraId="0CD99CB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135E250D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</w:t>
            </w:r>
          </w:p>
        </w:tc>
        <w:tc>
          <w:tcPr>
            <w:tcW w:w="1210" w:type="dxa"/>
          </w:tcPr>
          <w:p w14:paraId="1DC00DE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6BE2613C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708E5779" w14:textId="77777777" w:rsidTr="00734706">
        <w:trPr>
          <w:jc w:val="center"/>
        </w:trPr>
        <w:tc>
          <w:tcPr>
            <w:tcW w:w="4337" w:type="dxa"/>
          </w:tcPr>
          <w:p w14:paraId="671FAE87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ПЛ-10 кВ</w:t>
            </w:r>
          </w:p>
        </w:tc>
        <w:tc>
          <w:tcPr>
            <w:tcW w:w="1695" w:type="dxa"/>
          </w:tcPr>
          <w:p w14:paraId="4577527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950" w:type="dxa"/>
          </w:tcPr>
          <w:p w14:paraId="0DA2E4B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  <w:tc>
          <w:tcPr>
            <w:tcW w:w="1210" w:type="dxa"/>
          </w:tcPr>
          <w:p w14:paraId="3D2CF94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821" w:type="dxa"/>
          </w:tcPr>
          <w:p w14:paraId="0163E67F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35</w:t>
            </w:r>
          </w:p>
        </w:tc>
      </w:tr>
      <w:tr w:rsidR="004B7C8D" w:rsidRPr="00DB5BF9" w14:paraId="157A0B59" w14:textId="77777777" w:rsidTr="00734706">
        <w:trPr>
          <w:jc w:val="center"/>
        </w:trPr>
        <w:tc>
          <w:tcPr>
            <w:tcW w:w="4337" w:type="dxa"/>
          </w:tcPr>
          <w:p w14:paraId="1FBEA5C9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КЛ-10 </w:t>
            </w:r>
            <w:proofErr w:type="spellStart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кв</w:t>
            </w:r>
            <w:proofErr w:type="spellEnd"/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(траншея)</w:t>
            </w:r>
          </w:p>
        </w:tc>
        <w:tc>
          <w:tcPr>
            <w:tcW w:w="1695" w:type="dxa"/>
          </w:tcPr>
          <w:p w14:paraId="6FEAD387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950" w:type="dxa"/>
          </w:tcPr>
          <w:p w14:paraId="1EC1D52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44</w:t>
            </w:r>
          </w:p>
        </w:tc>
        <w:tc>
          <w:tcPr>
            <w:tcW w:w="1210" w:type="dxa"/>
          </w:tcPr>
          <w:p w14:paraId="0D1A5332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45F6507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  <w:tr w:rsidR="004B7C8D" w:rsidRPr="00DB5BF9" w14:paraId="3E8B3A74" w14:textId="77777777" w:rsidTr="00734706">
        <w:trPr>
          <w:jc w:val="center"/>
        </w:trPr>
        <w:tc>
          <w:tcPr>
            <w:tcW w:w="4337" w:type="dxa"/>
          </w:tcPr>
          <w:p w14:paraId="06122390" w14:textId="77777777" w:rsidR="004B7C8D" w:rsidRPr="00DB5BF9" w:rsidRDefault="004B7C8D" w:rsidP="00734706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КЛ-10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канал)</w:t>
            </w:r>
          </w:p>
        </w:tc>
        <w:tc>
          <w:tcPr>
            <w:tcW w:w="1695" w:type="dxa"/>
          </w:tcPr>
          <w:p w14:paraId="00EAF0B5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950" w:type="dxa"/>
          </w:tcPr>
          <w:p w14:paraId="5020F55E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17,5</w:t>
            </w:r>
          </w:p>
        </w:tc>
        <w:tc>
          <w:tcPr>
            <w:tcW w:w="1210" w:type="dxa"/>
          </w:tcPr>
          <w:p w14:paraId="1B71F809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821" w:type="dxa"/>
          </w:tcPr>
          <w:p w14:paraId="7E452AE3" w14:textId="77777777" w:rsidR="004B7C8D" w:rsidRPr="00DB5BF9" w:rsidRDefault="004B7C8D" w:rsidP="0073470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9</w:t>
            </w:r>
          </w:p>
        </w:tc>
      </w:tr>
    </w:tbl>
    <w:p w14:paraId="7E4E54DF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lastRenderedPageBreak/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силових трансформаторів</w:t>
      </w:r>
    </w:p>
    <w:p w14:paraId="1E1ADBF6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Порушення ізоляції обмоток (зовнішні/внутрішні перенапруги, наскрізні струми КЗ).</w:t>
      </w:r>
    </w:p>
    <w:p w14:paraId="0775240B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Перевантаження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старіння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F46BE6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Дефекти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виготовлення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DC2F58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регулювальних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пристроїв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з'єднань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11262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Зниження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рівня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трансформаторної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оливи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0F252B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Пошкодження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вводів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перекриття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ізоляції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5BB2BD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відмов</w:t>
      </w:r>
      <w:proofErr w:type="spellEnd"/>
      <w:r w:rsidRPr="007A19BC">
        <w:rPr>
          <w:rFonts w:ascii="Times New Roman" w:hAnsi="Times New Roman" w:cs="Times New Roman"/>
          <w:sz w:val="28"/>
          <w:szCs w:val="28"/>
          <w:lang w:val="uk-UA"/>
        </w:rPr>
        <w:t xml:space="preserve"> вимикачів</w:t>
      </w:r>
    </w:p>
    <w:p w14:paraId="27E4AD2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Несправність приводів.</w:t>
      </w:r>
    </w:p>
    <w:p w14:paraId="0AD30590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Обгорання контактів.</w:t>
      </w:r>
    </w:p>
    <w:p w14:paraId="5C8923BA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Зношення дугогасильних камер.</w:t>
      </w:r>
    </w:p>
    <w:p w14:paraId="142C7C2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Заводські дефекти.</w:t>
      </w:r>
    </w:p>
    <w:p w14:paraId="09A48984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Помилки персоналу при перемиканнях.</w:t>
      </w:r>
    </w:p>
    <w:p w14:paraId="083C4527" w14:textId="77777777" w:rsidR="004B7C8D" w:rsidRPr="007A19BC" w:rsidRDefault="004B7C8D" w:rsidP="004B7C8D">
      <w:pPr>
        <w:pStyle w:val="a5"/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A19BC">
        <w:rPr>
          <w:rFonts w:ascii="Times New Roman" w:hAnsi="Times New Roman" w:cs="Times New Roman"/>
          <w:sz w:val="28"/>
          <w:szCs w:val="28"/>
        </w:rPr>
        <w:t>Основне</w:t>
      </w:r>
      <w:proofErr w:type="spellEnd"/>
      <w:r w:rsidRPr="007A19BC">
        <w:rPr>
          <w:rFonts w:ascii="Times New Roman" w:hAnsi="Times New Roman" w:cs="Times New Roman"/>
          <w:sz w:val="28"/>
          <w:szCs w:val="28"/>
        </w:rPr>
        <w:t xml:space="preserve"> про причини </w:t>
      </w:r>
      <w:r w:rsidRPr="007A19BC">
        <w:rPr>
          <w:rFonts w:ascii="Times New Roman" w:hAnsi="Times New Roman" w:cs="Times New Roman"/>
          <w:sz w:val="28"/>
          <w:szCs w:val="28"/>
          <w:lang w:val="uk-UA"/>
        </w:rPr>
        <w:t>однофазних замикань на землю</w:t>
      </w:r>
    </w:p>
    <w:p w14:paraId="0B35A57D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Горіння заземлювальних дуг через недостатню компенсацію ємнісних струмів.</w:t>
      </w:r>
    </w:p>
    <w:p w14:paraId="241A685B" w14:textId="77777777" w:rsidR="004B7C8D" w:rsidRPr="007A19BC" w:rsidRDefault="004B7C8D" w:rsidP="004B7C8D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Наслідки: перенапруги, пробої ізоляції, руйнування ізоляторів.</w:t>
      </w:r>
    </w:p>
    <w:p w14:paraId="24222A86" w14:textId="77777777" w:rsidR="004B7C8D" w:rsidRDefault="004B7C8D" w:rsidP="004B7C8D">
      <w:pPr>
        <w:pStyle w:val="a5"/>
        <w:spacing w:after="0" w:line="240" w:lineRule="auto"/>
        <w:ind w:left="567"/>
        <w:rPr>
          <w:lang w:val="uk-UA"/>
        </w:rPr>
      </w:pPr>
    </w:p>
    <w:p w14:paraId="4DC62AC0" w14:textId="77777777" w:rsidR="004B7C8D" w:rsidRDefault="004B7C8D" w:rsidP="004B7C8D">
      <w:pPr>
        <w:pStyle w:val="a5"/>
        <w:spacing w:after="0"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B5BF9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r w:rsidRPr="00DB5BF9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B5BF9">
        <w:rPr>
          <w:rFonts w:ascii="Times New Roman" w:hAnsi="Times New Roman" w:cs="Times New Roman"/>
          <w:sz w:val="28"/>
          <w:szCs w:val="28"/>
        </w:rPr>
        <w:t xml:space="preserve">.2 –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Показники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надійності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електрообладнання</w:t>
      </w:r>
      <w:proofErr w:type="spellEnd"/>
      <w:r w:rsidRPr="00DB5B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BF9">
        <w:rPr>
          <w:rFonts w:ascii="Times New Roman" w:hAnsi="Times New Roman" w:cs="Times New Roman"/>
          <w:sz w:val="28"/>
          <w:szCs w:val="28"/>
        </w:rPr>
        <w:t>підстанцій</w:t>
      </w:r>
      <w:proofErr w:type="spellEnd"/>
    </w:p>
    <w:tbl>
      <w:tblPr>
        <w:tblStyle w:val="a7"/>
        <w:tblW w:w="0" w:type="auto"/>
        <w:tblInd w:w="567" w:type="dxa"/>
        <w:tblLook w:val="04A0" w:firstRow="1" w:lastRow="0" w:firstColumn="1" w:lastColumn="0" w:noHBand="0" w:noVBand="1"/>
      </w:tblPr>
      <w:tblGrid>
        <w:gridCol w:w="1995"/>
        <w:gridCol w:w="1700"/>
        <w:gridCol w:w="1689"/>
        <w:gridCol w:w="1702"/>
        <w:gridCol w:w="1692"/>
      </w:tblGrid>
      <w:tr w:rsidR="004B7C8D" w14:paraId="3C810405" w14:textId="77777777" w:rsidTr="00734706">
        <w:tc>
          <w:tcPr>
            <w:tcW w:w="1995" w:type="dxa"/>
          </w:tcPr>
          <w:p w14:paraId="4662D9F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Елемент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ЕПС</w:t>
            </w:r>
          </w:p>
        </w:tc>
        <w:tc>
          <w:tcPr>
            <w:tcW w:w="1700" w:type="dxa"/>
          </w:tcPr>
          <w:p w14:paraId="594FFCB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ω,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км</w:t>
            </w:r>
          </w:p>
        </w:tc>
        <w:tc>
          <w:tcPr>
            <w:tcW w:w="1689" w:type="dxa"/>
          </w:tcPr>
          <w:p w14:paraId="6C9EF695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</w:t>
            </w:r>
          </w:p>
        </w:tc>
        <w:tc>
          <w:tcPr>
            <w:tcW w:w="1702" w:type="dxa"/>
          </w:tcPr>
          <w:p w14:paraId="2966A6DE" w14:textId="77777777" w:rsidR="004B7C8D" w:rsidRPr="00DB5BF9" w:rsidRDefault="004B7C8D" w:rsidP="0073470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µ, рік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21C6C7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на 1 коло</w:t>
            </w:r>
          </w:p>
        </w:tc>
        <w:tc>
          <w:tcPr>
            <w:tcW w:w="1692" w:type="dxa"/>
          </w:tcPr>
          <w:p w14:paraId="777AC91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DB5BF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, год.</w:t>
            </w:r>
          </w:p>
        </w:tc>
      </w:tr>
      <w:tr w:rsidR="004B7C8D" w14:paraId="405579B0" w14:textId="77777777" w:rsidTr="00734706">
        <w:tc>
          <w:tcPr>
            <w:tcW w:w="1995" w:type="dxa"/>
          </w:tcPr>
          <w:p w14:paraId="3C84021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2F520B9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0,015</w:t>
            </w:r>
          </w:p>
        </w:tc>
        <w:tc>
          <w:tcPr>
            <w:tcW w:w="1689" w:type="dxa"/>
          </w:tcPr>
          <w:p w14:paraId="79949A9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100</w:t>
            </w:r>
          </w:p>
        </w:tc>
        <w:tc>
          <w:tcPr>
            <w:tcW w:w="1702" w:type="dxa"/>
          </w:tcPr>
          <w:p w14:paraId="54FC80A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75E07E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43</w:t>
            </w:r>
          </w:p>
        </w:tc>
      </w:tr>
      <w:tr w:rsidR="004B7C8D" w14:paraId="032C3970" w14:textId="77777777" w:rsidTr="00734706">
        <w:tc>
          <w:tcPr>
            <w:tcW w:w="1995" w:type="dxa"/>
          </w:tcPr>
          <w:p w14:paraId="2A2A19C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Т-35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2C2C7E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41F160B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80</w:t>
            </w:r>
          </w:p>
        </w:tc>
        <w:tc>
          <w:tcPr>
            <w:tcW w:w="1702" w:type="dxa"/>
          </w:tcPr>
          <w:p w14:paraId="6418E4B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1692" w:type="dxa"/>
          </w:tcPr>
          <w:p w14:paraId="2A0B00D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28</w:t>
            </w:r>
          </w:p>
        </w:tc>
      </w:tr>
      <w:tr w:rsidR="004B7C8D" w14:paraId="2537FC50" w14:textId="77777777" w:rsidTr="00734706">
        <w:tc>
          <w:tcPr>
            <w:tcW w:w="1995" w:type="dxa"/>
          </w:tcPr>
          <w:p w14:paraId="52A41E6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кабельна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D304A4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0,005</w:t>
            </w:r>
          </w:p>
        </w:tc>
        <w:tc>
          <w:tcPr>
            <w:tcW w:w="1689" w:type="dxa"/>
          </w:tcPr>
          <w:p w14:paraId="409DD730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0255272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17CCC1EA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23286156" w14:textId="77777777" w:rsidTr="00734706">
        <w:tc>
          <w:tcPr>
            <w:tcW w:w="1995" w:type="dxa"/>
          </w:tcPr>
          <w:p w14:paraId="6FD74C6C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Т-10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повітряна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мережа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19BB06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3CCAA83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60</w:t>
            </w:r>
          </w:p>
        </w:tc>
        <w:tc>
          <w:tcPr>
            <w:tcW w:w="1702" w:type="dxa"/>
          </w:tcPr>
          <w:p w14:paraId="45A3650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28676F5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72742181" w14:textId="77777777" w:rsidTr="00734706">
        <w:tc>
          <w:tcPr>
            <w:tcW w:w="1995" w:type="dxa"/>
          </w:tcPr>
          <w:p w14:paraId="5F2AE13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елегазовий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0B0E743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448E14A9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  <w:tc>
          <w:tcPr>
            <w:tcW w:w="1702" w:type="dxa"/>
          </w:tcPr>
          <w:p w14:paraId="19BB82B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92" w:type="dxa"/>
          </w:tcPr>
          <w:p w14:paraId="49919E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30</w:t>
            </w:r>
          </w:p>
        </w:tc>
      </w:tr>
      <w:tr w:rsidR="004B7C8D" w14:paraId="0B173364" w14:textId="77777777" w:rsidTr="00734706">
        <w:tc>
          <w:tcPr>
            <w:tcW w:w="1995" w:type="dxa"/>
          </w:tcPr>
          <w:p w14:paraId="6C36510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малооливний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ACEE9B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0,02</w:t>
            </w:r>
          </w:p>
        </w:tc>
        <w:tc>
          <w:tcPr>
            <w:tcW w:w="1689" w:type="dxa"/>
          </w:tcPr>
          <w:p w14:paraId="6EE99EB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137A04EF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4B1BF87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4B7C8D" w14:paraId="24C11276" w14:textId="77777777" w:rsidTr="00734706">
        <w:tc>
          <w:tcPr>
            <w:tcW w:w="1995" w:type="dxa"/>
          </w:tcPr>
          <w:p w14:paraId="141B2E1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В-10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вакуумний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71C4DD8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0,01</w:t>
            </w:r>
          </w:p>
        </w:tc>
        <w:tc>
          <w:tcPr>
            <w:tcW w:w="1689" w:type="dxa"/>
          </w:tcPr>
          <w:p w14:paraId="2872AF4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  <w:tc>
          <w:tcPr>
            <w:tcW w:w="1702" w:type="dxa"/>
          </w:tcPr>
          <w:p w14:paraId="52BBE62D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0D7A37F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15</w:t>
            </w:r>
          </w:p>
        </w:tc>
      </w:tr>
      <w:tr w:rsidR="004B7C8D" w14:paraId="6C41361E" w14:textId="77777777" w:rsidTr="00734706">
        <w:tc>
          <w:tcPr>
            <w:tcW w:w="1995" w:type="dxa"/>
          </w:tcPr>
          <w:p w14:paraId="1DEE00A7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Збірні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шини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 на 1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приєднання</w:t>
            </w:r>
            <w:proofErr w:type="spellEnd"/>
          </w:p>
        </w:tc>
        <w:tc>
          <w:tcPr>
            <w:tcW w:w="1700" w:type="dxa"/>
          </w:tcPr>
          <w:p w14:paraId="4E9BBA9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0,03</w:t>
            </w:r>
          </w:p>
        </w:tc>
        <w:tc>
          <w:tcPr>
            <w:tcW w:w="1689" w:type="dxa"/>
          </w:tcPr>
          <w:p w14:paraId="47522E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1702" w:type="dxa"/>
          </w:tcPr>
          <w:p w14:paraId="36C88045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0,167</w:t>
            </w:r>
          </w:p>
        </w:tc>
        <w:tc>
          <w:tcPr>
            <w:tcW w:w="1692" w:type="dxa"/>
          </w:tcPr>
          <w:p w14:paraId="44EDA78A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</w:t>
            </w:r>
          </w:p>
        </w:tc>
      </w:tr>
      <w:tr w:rsidR="004B7C8D" w14:paraId="2CECACD5" w14:textId="77777777" w:rsidTr="00734706">
        <w:tc>
          <w:tcPr>
            <w:tcW w:w="1995" w:type="dxa"/>
          </w:tcPr>
          <w:p w14:paraId="1CC606B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АВ-0,38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73FBC6C8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0,05</w:t>
            </w:r>
          </w:p>
        </w:tc>
        <w:tc>
          <w:tcPr>
            <w:tcW w:w="1689" w:type="dxa"/>
          </w:tcPr>
          <w:p w14:paraId="1D05EAF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4</w:t>
            </w:r>
          </w:p>
        </w:tc>
        <w:tc>
          <w:tcPr>
            <w:tcW w:w="1702" w:type="dxa"/>
          </w:tcPr>
          <w:p w14:paraId="071470A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0,33</w:t>
            </w:r>
          </w:p>
        </w:tc>
        <w:tc>
          <w:tcPr>
            <w:tcW w:w="1692" w:type="dxa"/>
          </w:tcPr>
          <w:p w14:paraId="3631BB56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10</w:t>
            </w:r>
          </w:p>
        </w:tc>
      </w:tr>
      <w:tr w:rsidR="004B7C8D" w14:paraId="29063BA0" w14:textId="77777777" w:rsidTr="00734706">
        <w:tc>
          <w:tcPr>
            <w:tcW w:w="1995" w:type="dxa"/>
          </w:tcPr>
          <w:p w14:paraId="0EAF320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6, 10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721E4D44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0F87220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160</w:t>
            </w:r>
          </w:p>
        </w:tc>
        <w:tc>
          <w:tcPr>
            <w:tcW w:w="1702" w:type="dxa"/>
          </w:tcPr>
          <w:p w14:paraId="4E31A8AE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62210D40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  <w:tr w:rsidR="004B7C8D" w14:paraId="65D6C8D6" w14:textId="77777777" w:rsidTr="00734706">
        <w:tc>
          <w:tcPr>
            <w:tcW w:w="1995" w:type="dxa"/>
          </w:tcPr>
          <w:p w14:paraId="6F2A27C3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hAnsi="Times New Roman" w:cs="Times New Roman"/>
                <w:sz w:val="28"/>
                <w:szCs w:val="28"/>
              </w:rPr>
              <w:t xml:space="preserve">ЕД 0,38 </w:t>
            </w:r>
            <w:proofErr w:type="spellStart"/>
            <w:r w:rsidRPr="00DB5BF9">
              <w:rPr>
                <w:rFonts w:ascii="Times New Roman" w:hAnsi="Times New Roman" w:cs="Times New Roman"/>
                <w:sz w:val="28"/>
                <w:szCs w:val="28"/>
              </w:rPr>
              <w:t>кВ</w:t>
            </w:r>
            <w:proofErr w:type="spellEnd"/>
          </w:p>
        </w:tc>
        <w:tc>
          <w:tcPr>
            <w:tcW w:w="1700" w:type="dxa"/>
          </w:tcPr>
          <w:p w14:paraId="3F445E59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0,1</w:t>
            </w:r>
          </w:p>
        </w:tc>
        <w:tc>
          <w:tcPr>
            <w:tcW w:w="1689" w:type="dxa"/>
          </w:tcPr>
          <w:p w14:paraId="3CE45592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50</w:t>
            </w:r>
          </w:p>
        </w:tc>
        <w:tc>
          <w:tcPr>
            <w:tcW w:w="1702" w:type="dxa"/>
          </w:tcPr>
          <w:p w14:paraId="1EB3A8B1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0,5</w:t>
            </w:r>
          </w:p>
        </w:tc>
        <w:tc>
          <w:tcPr>
            <w:tcW w:w="1692" w:type="dxa"/>
          </w:tcPr>
          <w:p w14:paraId="6D5B624B" w14:textId="77777777" w:rsidR="004B7C8D" w:rsidRDefault="004B7C8D" w:rsidP="00734706">
            <w:pPr>
              <w:pStyle w:val="a5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B5BF9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-</w:t>
            </w:r>
          </w:p>
        </w:tc>
      </w:tr>
    </w:tbl>
    <w:p w14:paraId="7BE3A1AA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DF47C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(одного кола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20593175" w14:textId="77777777" w:rsidR="004B7C8D" w:rsidRDefault="005F073A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i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i</m:t>
                </m:r>
              </m:sub>
            </m:sSub>
          </m:e>
        </m:nary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(1.1)</w:t>
      </w:r>
    </w:p>
    <w:p w14:paraId="18CB2B60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454BBB7F" w14:textId="77777777" w:rsidR="004B7C8D" w:rsidRDefault="005F073A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=1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uk-UA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uk-UA" w:eastAsia="ru-RU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ос</m:t>
                </m:r>
              </m:sub>
            </m:sSub>
          </m:den>
        </m:f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(1.2)</w:t>
      </w:r>
    </w:p>
    <w:p w14:paraId="0564C4C4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05DD4D9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5F5C6FD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окремих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DF8F6F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(без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резервування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аварійного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простою (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неготовності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6B8E5FA7" w14:textId="77777777" w:rsidR="004B7C8D" w:rsidRDefault="005F073A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ос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в.ос</m:t>
            </m:r>
          </m:sub>
        </m:sSub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4FF86AB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 </w:t>
      </w:r>
    </w:p>
    <w:p w14:paraId="08223790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ω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одного кола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–1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 </w:t>
      </w:r>
    </w:p>
    <w:p w14:paraId="23BA3D52" w14:textId="77777777" w:rsidR="004B7C8D" w:rsidRPr="007A19BC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в.ос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роках (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задана в годинах, то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поділити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8760 год.)</w:t>
      </w:r>
    </w:p>
    <w:p w14:paraId="3ACF3A7F" w14:textId="77777777" w:rsidR="004B7C8D" w:rsidRDefault="004B7C8D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B03ED75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одноколової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розраховується</w:t>
      </w:r>
      <w:proofErr w:type="spellEnd"/>
      <w:r w:rsidRPr="007A19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формулою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</w:t>
      </w:r>
    </w:p>
    <w:p w14:paraId="20B97ABF" w14:textId="77777777" w:rsidR="004B7C8D" w:rsidRDefault="005F073A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п.ос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=1,2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п.i max</m:t>
            </m:r>
          </m:sub>
        </m:sSub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06A6B1AE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</w:p>
    <w:p w14:paraId="43FB0DD8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k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п.і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µ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коефіцієнта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простою і-го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елемента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114EE2B3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µ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і</w:t>
      </w: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планових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ремонтів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A5BAE98" w14:textId="77777777" w:rsidR="004B7C8D" w:rsidRDefault="004B7C8D" w:rsidP="004B7C8D">
      <w:pPr>
        <w:pStyle w:val="a5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9B3CB6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елементів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роках (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якщо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планового ремонту задана в годинах, то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необхідно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поділити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8760 год.).</w:t>
      </w:r>
    </w:p>
    <w:p w14:paraId="4A45AE39" w14:textId="77777777" w:rsidR="004B7C8D" w:rsidRDefault="004B7C8D" w:rsidP="004B7C8D">
      <w:pPr>
        <w:pStyle w:val="a5"/>
        <w:spacing w:after="0" w:line="24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разі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паралельного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з’єднання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кіл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частоту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одночасної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їх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6E39929A" w14:textId="77777777" w:rsidR="004B7C8D" w:rsidRDefault="005F073A" w:rsidP="004B7C8D">
      <w:pPr>
        <w:pStyle w:val="a5"/>
        <w:spacing w:after="0" w:line="240" w:lineRule="auto"/>
        <w:ind w:left="0" w:firstLine="708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а1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+0,5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п1</m:t>
                </m:r>
              </m:sub>
            </m:sSub>
          </m:e>
        </m:d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1BA0C3E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середню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тривалість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відновлення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</w:p>
    <w:p w14:paraId="49746863" w14:textId="77777777" w:rsidR="004B7C8D" w:rsidRDefault="005F073A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в2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в2</m:t>
                </m:r>
              </m:sub>
            </m:sSub>
          </m:den>
        </m:f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11D56AD8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відмови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системи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урахуванням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вимикача</w:t>
      </w:r>
      <w:proofErr w:type="spellEnd"/>
    </w:p>
    <w:p w14:paraId="4370A1E2" w14:textId="77777777" w:rsidR="004B7C8D" w:rsidRDefault="005F073A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дк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св</m:t>
            </m:r>
          </m:sub>
        </m:sSub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2FF2488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де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ω</w:t>
      </w:r>
      <w:r w:rsidRPr="009B3CB6">
        <w:rPr>
          <w:rFonts w:ascii="Times New Roman" w:eastAsia="Times New Roman" w:hAnsi="Times New Roman" w:cs="Times New Roman"/>
          <w:iCs/>
          <w:sz w:val="28"/>
          <w:szCs w:val="28"/>
          <w:vertAlign w:val="subscript"/>
          <w:lang w:eastAsia="ru-RU"/>
        </w:rPr>
        <w:t>cв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частота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відмов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секційного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вимикача</w:t>
      </w:r>
      <w:proofErr w:type="spellEnd"/>
    </w:p>
    <w:p w14:paraId="21294F8C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Коефіцієнт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аварійного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простою (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неготовності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)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двоколової</w:t>
      </w:r>
      <w:proofErr w:type="spellEnd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9B3CB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системи</w:t>
      </w:r>
      <w:proofErr w:type="spellEnd"/>
    </w:p>
    <w:p w14:paraId="48DD750B" w14:textId="77777777" w:rsidR="004B7C8D" w:rsidRDefault="005F073A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а.дс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дс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в.дс</m:t>
            </m:r>
          </m:sub>
        </m:sSub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72DFEFE6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сподівання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збитків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від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переривання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електропостачання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бути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визначене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виразом</w:t>
      </w:r>
      <w:proofErr w:type="spellEnd"/>
    </w:p>
    <w:p w14:paraId="140340A5" w14:textId="77777777" w:rsidR="004B7C8D" w:rsidRDefault="005F073A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+</m:t>
        </m:r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ω*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в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*З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пер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t</m:t>
            </m:r>
          </m:e>
        </m:d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5BD3B79B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</w:p>
    <w:p w14:paraId="6437A1F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(0) – прямі збитки від самого факту переривання електропостачання;</w:t>
      </w:r>
    </w:p>
    <w:p w14:paraId="454CF60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З(t) – прямі і додаткові збитки, які залежать від тривалості перерви електропостачання; </w:t>
      </w:r>
    </w:p>
    <w:p w14:paraId="3486D244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ω – частота відмов; </w:t>
      </w:r>
    </w:p>
    <w:p w14:paraId="333D5A3D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</w:t>
      </w:r>
      <w:r w:rsidRPr="006D3D3E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В</w:t>
      </w:r>
      <w:proofErr w:type="spellEnd"/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тривалість відновлення після відмови.</w:t>
      </w:r>
    </w:p>
    <w:p w14:paraId="53BBA057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D3D3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Збитки від переривання електропостачання можна оцінити за спрощеною формулою </w:t>
      </w:r>
    </w:p>
    <w:p w14:paraId="6002FCB3" w14:textId="77777777" w:rsidR="004B7C8D" w:rsidRDefault="005F073A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пер.а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пер.п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М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нед.п</m:t>
                </m:r>
              </m:sub>
            </m:sSub>
          </m:e>
        </m:d>
      </m:oMath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 w:rsidR="004B7C8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</w:t>
      </w:r>
      <w:r w:rsidR="004B7C8D"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6DA549B9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пер.п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 xml:space="preserve"> 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− питомі складові збитків від, відповідно,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електроенергії;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), М(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W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нед.п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− математичні сподівання середньорічних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</w:t>
      </w:r>
    </w:p>
    <w:p w14:paraId="790A3138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Математичне сподівання аварійного і планового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недовідпущень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знаходять з формул:</w:t>
      </w:r>
    </w:p>
    <w:p w14:paraId="170F2AA8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нед.а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a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11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BE42581" w14:textId="77777777" w:rsidR="004B7C8D" w:rsidRDefault="004B7C8D" w:rsidP="004B7C8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 w:eastAsia="ru-RU"/>
                  </w:rPr>
                  <m:t>нед.п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п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 w:eastAsia="ru-RU"/>
              </w:rPr>
              <m:t>M</m:t>
            </m:r>
          </m:sub>
        </m:sSub>
      </m:oMath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  <w:t xml:space="preserve">   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(1.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  <w:r w:rsidRPr="007A19B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14:paraId="3A7FA1BA" w14:textId="77777777" w:rsidR="004B7C8D" w:rsidRDefault="004B7C8D" w:rsidP="004B7C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де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bscript"/>
          <w:lang w:val="uk-UA" w:eastAsia="ru-RU"/>
        </w:rPr>
        <w:t>а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proofErr w:type="spellStart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k</w:t>
      </w:r>
      <w:r w:rsidRPr="00D25CE5">
        <w:rPr>
          <w:rFonts w:ascii="Times New Roman" w:eastAsia="Times New Roman" w:hAnsi="Times New Roman" w:cs="Times New Roman"/>
          <w:sz w:val="28"/>
          <w:szCs w:val="28"/>
          <w:vertAlign w:val="superscript"/>
          <w:lang w:val="uk-UA" w:eastAsia="ru-RU"/>
        </w:rPr>
        <w:t>п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− коефіцієнти аварійного і планового простоїв.</w:t>
      </w:r>
    </w:p>
    <w:p w14:paraId="4D6C2A92" w14:textId="77777777" w:rsidR="004B7C8D" w:rsidRDefault="004B7C8D" w:rsidP="004B7C8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57B237C" w14:textId="77777777" w:rsidR="004B7C8D" w:rsidRDefault="004B7C8D" w:rsidP="004B7C8D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1B683368" w14:textId="57AE159E" w:rsidR="009245D4" w:rsidRDefault="004B7C8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4C8026AA" w14:textId="4E00176E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цього завдання було вирішено реалізувати спілкування з клієнтом через </w:t>
      </w:r>
      <w:r w:rsidRPr="004B7C8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B7C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Таким чином на клієнті було створено перелік всього обладнання та перелік вимикачів (для двоколової системи доступний вибір тільки вимикача).</w:t>
      </w:r>
    </w:p>
    <w:p w14:paraId="2410AD43" w14:textId="0B1D2B9A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F2315C" wp14:editId="787AB4D6">
            <wp:extent cx="4292345" cy="3147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516" cy="31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0C40" w14:textId="2D13370D" w:rsidR="004B7C8D" w:rsidRDefault="004B7C8D" w:rsidP="00F5168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Коли 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користувач натискає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 кнопку "Додати обладнання", створюється новий блок div.</w:t>
      </w:r>
      <w:r w:rsidRPr="004B7C8D">
        <w:t xml:space="preserve"> 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>Створюється список, де можна вибрати обладнання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>, в який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4B7C8D">
        <w:rPr>
          <w:rFonts w:ascii="Times New Roman" w:hAnsi="Times New Roman" w:cs="Times New Roman"/>
          <w:sz w:val="28"/>
          <w:szCs w:val="28"/>
          <w:lang w:val="uk-UA"/>
        </w:rPr>
        <w:t xml:space="preserve">одаються опції з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equipmentData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5168B" w:rsidRPr="00F516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168B">
        <w:rPr>
          <w:rFonts w:ascii="Times New Roman" w:hAnsi="Times New Roman" w:cs="Times New Roman"/>
          <w:sz w:val="28"/>
          <w:szCs w:val="28"/>
          <w:lang w:val="uk-UA"/>
        </w:rPr>
        <w:t xml:space="preserve">Для одноколової системи можна обирати будь яке обладнання з таблиці і в будь якій кількості. Для двоколової системи вважаємо, що вона складається з 2 ідентичних одноколових та вимикача, тому можливий вибір лише його. Також додавання деякого обладнання потребує введення кількості (шини) або довжини (лінії передач). </w:t>
      </w:r>
    </w:p>
    <w:p w14:paraId="205E3BA1" w14:textId="30D4B760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0074AEA" wp14:editId="50218413">
            <wp:extent cx="5940425" cy="1254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BBFC" w14:textId="29EA56A7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залежності від параметрів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requiresLength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B7C8D">
        <w:rPr>
          <w:rFonts w:ascii="Times New Roman" w:hAnsi="Times New Roman" w:cs="Times New Roman"/>
          <w:sz w:val="28"/>
          <w:szCs w:val="28"/>
          <w:lang w:val="uk-UA"/>
        </w:rPr>
        <w:t>requiresQuantity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показуються поля для введення довжини та кількості (за замовчуванням вони приховані).</w:t>
      </w:r>
    </w:p>
    <w:p w14:paraId="1E0B1895" w14:textId="7E115EAD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8A6B07" wp14:editId="1E7B07E7">
            <wp:extent cx="3197043" cy="2723381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320" cy="272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6F1" w14:textId="4D5DB310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 ні кнопку «Розрахувати»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починається збір даних.</w:t>
      </w:r>
      <w:r w:rsidR="00D766E2" w:rsidRPr="00D766E2">
        <w:t xml:space="preserve"> 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Шука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всі .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equipment-slot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(вибране обладнання)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,з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читу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ID, довжин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та кількість (якщо вони потрібні)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та з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беріга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selectedEquipment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Потім створюється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JSON-об'єкт для відправки на сервер.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D766E2">
        <w:rPr>
          <w:rFonts w:ascii="Times New Roman" w:hAnsi="Times New Roman" w:cs="Times New Roman"/>
          <w:sz w:val="28"/>
          <w:szCs w:val="28"/>
          <w:lang w:val="uk-UA"/>
        </w:rPr>
        <w:t>вілправляється</w:t>
      </w:r>
      <w:proofErr w:type="spellEnd"/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на сервер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(/</w:t>
      </w:r>
      <w:proofErr w:type="spellStart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calculate</w:t>
      </w:r>
      <w:proofErr w:type="spellEnd"/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POST</w:t>
      </w:r>
      <w:r w:rsidR="00D766E2">
        <w:rPr>
          <w:rFonts w:ascii="Times New Roman" w:hAnsi="Times New Roman" w:cs="Times New Roman"/>
          <w:sz w:val="28"/>
          <w:szCs w:val="28"/>
          <w:lang w:val="uk-UA"/>
        </w:rPr>
        <w:t xml:space="preserve"> запитом</w:t>
      </w:r>
      <w:r w:rsidR="00D766E2" w:rsidRPr="00D766E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34401F1" w14:textId="129AD988" w:rsidR="004B7C8D" w:rsidRDefault="004B7C8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7C8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4F939AE" wp14:editId="2174A2EB">
            <wp:extent cx="5209296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340" cy="32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6CF" w14:textId="28C5A2FE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Потім отримується відповідь від сервера та показується результат.</w:t>
      </w:r>
    </w:p>
    <w:p w14:paraId="410ABE91" w14:textId="6A4EFBB3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959E48" wp14:editId="7512B8F8">
            <wp:extent cx="5940425" cy="953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09CA" w14:textId="77777777" w:rsidR="00D766E2" w:rsidRDefault="00D766E2">
      <w:pPr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щодо серверу.</w:t>
      </w:r>
      <w:r w:rsidRPr="00D766E2">
        <w:rPr>
          <w:lang w:val="uk-UA"/>
        </w:rPr>
        <w:t xml:space="preserve"> </w:t>
      </w:r>
    </w:p>
    <w:p w14:paraId="69D62BAA" w14:textId="780BB4EE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t>У програмі використовуються кілька структур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BBBCF6A" w14:textId="36952BCA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Equipment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всі параметри обладнання.</w:t>
      </w:r>
    </w:p>
    <w:p w14:paraId="13BDA559" w14:textId="303D93AB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56E3CF" wp14:editId="32FC4F16">
            <wp:extent cx="2457485" cy="164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2160" cy="16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AED" w14:textId="346F5FA0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RequestData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містить список вибраного обладнання та перемикач для двоколової системи.</w:t>
      </w:r>
    </w:p>
    <w:p w14:paraId="2FB457DD" w14:textId="3D9C771F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92A978" wp14:editId="4CAD2901">
            <wp:extent cx="3047999" cy="1783329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450" cy="17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ABC" w14:textId="2A0ADC96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766E2">
        <w:rPr>
          <w:rFonts w:ascii="Times New Roman" w:hAnsi="Times New Roman" w:cs="Times New Roman"/>
          <w:sz w:val="28"/>
          <w:szCs w:val="28"/>
          <w:lang w:val="uk-UA"/>
        </w:rPr>
        <w:t>ResponseData</w:t>
      </w:r>
      <w:proofErr w:type="spellEnd"/>
      <w:r w:rsidRPr="00D766E2">
        <w:rPr>
          <w:rFonts w:ascii="Times New Roman" w:hAnsi="Times New Roman" w:cs="Times New Roman"/>
          <w:sz w:val="28"/>
          <w:szCs w:val="28"/>
          <w:lang w:val="uk-UA"/>
        </w:rPr>
        <w:t xml:space="preserve"> – використовується для повернення результатів у JSON-відповіді.</w:t>
      </w:r>
    </w:p>
    <w:p w14:paraId="7DBD3C6E" w14:textId="1472DD7B" w:rsidR="00D766E2" w:rsidRDefault="00D766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766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3DBE8C" wp14:editId="0F9B95C3">
            <wp:extent cx="2809875" cy="16746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418" cy="16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6D09" w14:textId="530EB255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84BCD4" w14:textId="63098FC3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lastRenderedPageBreak/>
        <w:t>equipmentData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– це глобальна змінна, яка містить усі доступні види обладнання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їхні характеристики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5DC4C54" w14:textId="00DD17F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F1C480F" wp14:editId="3942442A">
            <wp:extent cx="5940425" cy="2284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654" w14:textId="0A5B29F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getEquipmentByID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ункція шукає об'єкт обладнання за його ID</w:t>
      </w:r>
      <w:r>
        <w:rPr>
          <w:rFonts w:ascii="Times New Roman" w:hAnsi="Times New Roman" w:cs="Times New Roman"/>
          <w:sz w:val="28"/>
          <w:szCs w:val="28"/>
          <w:lang w:val="uk-UA"/>
        </w:rPr>
        <w:t>, яке було передано через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equipmentData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і повертає його. Якщо нічого не знайдено, повертається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nil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531C42" w14:textId="77777777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734E35" wp14:editId="1C1E1E03">
            <wp:extent cx="3162300" cy="1588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9572" cy="15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6659250" w14:textId="58C86125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</w:t>
      </w:r>
      <w:r w:rsidRPr="00D766E2">
        <w:rPr>
          <w:rFonts w:ascii="Times New Roman" w:hAnsi="Times New Roman" w:cs="Times New Roman"/>
          <w:sz w:val="28"/>
          <w:szCs w:val="28"/>
          <w:lang w:val="uk-UA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запиту від клієнта відбувається в функції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parseJSONRequest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Ця функція з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>читує тіло HTTP-запиту (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io.ReadAll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Декодує JSON у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RequestData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json.Unmarshal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. Якщо сталася помилка – відправляє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http.Error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97A6A3" w14:textId="6C5A409A" w:rsidR="004058B4" w:rsidRDefault="004058B4" w:rsidP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D6D435D" wp14:editId="7B2507DD">
            <wp:extent cx="5311775" cy="261301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104" cy="26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BEB" w14:textId="61AAFFFF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E080B98" w14:textId="54281AA9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calculateReliability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икликає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parseJSONRequest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, щоб отримати дані від клієнта. Виконує обчислення для одноколової системи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calculateSingleCircle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Обчислює параметри для двоколової системи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calculateDoubleCircle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Формує висновок (функція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determineConclusion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 xml:space="preserve">). Відправляє JSON-відповідь клієнту через </w:t>
      </w:r>
      <w:proofErr w:type="spellStart"/>
      <w:r w:rsidRPr="004058B4">
        <w:rPr>
          <w:rFonts w:ascii="Times New Roman" w:hAnsi="Times New Roman" w:cs="Times New Roman"/>
          <w:sz w:val="28"/>
          <w:szCs w:val="28"/>
          <w:lang w:val="uk-UA"/>
        </w:rPr>
        <w:t>sendJSONResponse</w:t>
      </w:r>
      <w:proofErr w:type="spellEnd"/>
      <w:r w:rsidRPr="004058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3B5B98" w14:textId="0BCED967" w:rsidR="004058B4" w:rsidRDefault="004058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058B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CAB83A" wp14:editId="037A6B1D">
            <wp:extent cx="5940425" cy="4780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666" w14:textId="6CA6D718" w:rsidR="00F5168B" w:rsidRDefault="00F5168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F5168B">
        <w:rPr>
          <w:rFonts w:ascii="Times New Roman" w:hAnsi="Times New Roman" w:cs="Times New Roman"/>
          <w:sz w:val="28"/>
          <w:szCs w:val="28"/>
          <w:lang w:val="uk-UA"/>
        </w:rPr>
        <w:t>calculateSingleCircle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відповідає за розрахунки 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одноколовох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системи.</w:t>
      </w:r>
    </w:p>
    <w:p w14:paraId="5796AC6D" w14:textId="68F850D9" w:rsidR="00F5168B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CDBEDE2" wp14:editId="05AA151B">
            <wp:extent cx="5940425" cy="60998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7CD6" w14:textId="61DF08E7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для двоколової системи виконує функція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calculateDoubleCircle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98134B" w14:textId="77777777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для двоколової системи виконуємо як </w:t>
      </w:r>
    </w:p>
    <w:p w14:paraId="5928D459" w14:textId="77777777" w:rsidR="00BF33E8" w:rsidRPr="00757093" w:rsidRDefault="005F073A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*(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а.ос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п.ос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)</m:t>
          </m:r>
        </m:oMath>
      </m:oMathPara>
    </w:p>
    <w:p w14:paraId="0E674BB4" w14:textId="025E49E3" w:rsidR="00BF33E8" w:rsidRPr="00BF33E8" w:rsidRDefault="005F073A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vertAlign w:val="subscript"/>
              <w:lang w:val="uk-UA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uk-UA"/>
                </w:rPr>
                <m:t>св</m:t>
              </m:r>
            </m:sub>
          </m:sSub>
        </m:oMath>
      </m:oMathPara>
    </w:p>
    <w:p w14:paraId="5995F758" w14:textId="77777777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7093">
        <w:rPr>
          <w:rFonts w:ascii="Times New Roman" w:hAnsi="Times New Roman" w:cs="Times New Roman"/>
          <w:sz w:val="28"/>
          <w:szCs w:val="28"/>
          <w:lang w:val="uk-UA"/>
        </w:rPr>
        <w:t>Оск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>льки ма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757093">
        <w:rPr>
          <w:rFonts w:ascii="Times New Roman" w:hAnsi="Times New Roman" w:cs="Times New Roman"/>
          <w:sz w:val="28"/>
          <w:szCs w:val="28"/>
          <w:lang w:val="uk-UA"/>
        </w:rPr>
        <w:t xml:space="preserve">мо справу по суті з </w:t>
      </w:r>
      <w:r>
        <w:rPr>
          <w:rFonts w:ascii="Times New Roman" w:hAnsi="Times New Roman" w:cs="Times New Roman"/>
          <w:sz w:val="28"/>
          <w:szCs w:val="28"/>
          <w:lang w:val="uk-UA"/>
        </w:rPr>
        <w:t>2 ідентичними одноколовими та вимикачем.</w:t>
      </w:r>
    </w:p>
    <w:p w14:paraId="76453F2F" w14:textId="77777777" w:rsidR="00BF33E8" w:rsidRPr="00757093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uk-UA"/>
        </w:rPr>
      </w:pPr>
    </w:p>
    <w:p w14:paraId="44657DCE" w14:textId="77777777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B23E43" w14:textId="4E08DC44" w:rsidR="00BF33E8" w:rsidRDefault="00BF33E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60A699C" wp14:editId="0D971E65">
            <wp:extent cx="5940425" cy="1945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5CA" w14:textId="59181B9A" w:rsidR="00BF33E8" w:rsidRDefault="00BF33E8" w:rsidP="00BF33E8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 робиться на основі порівняння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ос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</w:t>
      </w:r>
      <w:r w:rsidRPr="00757093">
        <w:rPr>
          <w:rFonts w:ascii="Times New Roman" w:eastAsiaTheme="minorEastAsia" w:hAnsi="Times New Roman" w:cs="Times New Roman"/>
          <w:sz w:val="28"/>
          <w:szCs w:val="28"/>
          <w:lang w:val="uk-UA"/>
        </w:rPr>
        <w:t>та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uk-UA"/>
              </w:rPr>
              <m:t>дс</m:t>
            </m:r>
          </m:sub>
        </m:sSub>
      </m:oMath>
    </w:p>
    <w:p w14:paraId="0CE7CB06" w14:textId="73622010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570849" wp14:editId="5B695802">
            <wp:extent cx="4924424" cy="11953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9575" cy="11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FC4" w14:textId="4530F3EE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sendJSONResponse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F33E8">
        <w:rPr>
          <w:rFonts w:ascii="Times New Roman" w:hAnsi="Times New Roman" w:cs="Times New Roman"/>
          <w:sz w:val="28"/>
          <w:szCs w:val="28"/>
          <w:lang w:val="uk-UA"/>
        </w:rPr>
        <w:t xml:space="preserve">перетворює </w:t>
      </w:r>
      <w:proofErr w:type="spellStart"/>
      <w:r w:rsidRPr="00BF33E8">
        <w:rPr>
          <w:rFonts w:ascii="Times New Roman" w:hAnsi="Times New Roman" w:cs="Times New Roman"/>
          <w:sz w:val="28"/>
          <w:szCs w:val="28"/>
          <w:lang w:val="uk-UA"/>
        </w:rPr>
        <w:t>ResponseData</w:t>
      </w:r>
      <w:proofErr w:type="spellEnd"/>
      <w:r w:rsidRPr="00BF33E8">
        <w:rPr>
          <w:rFonts w:ascii="Times New Roman" w:hAnsi="Times New Roman" w:cs="Times New Roman"/>
          <w:sz w:val="28"/>
          <w:szCs w:val="28"/>
          <w:lang w:val="uk-UA"/>
        </w:rPr>
        <w:t xml:space="preserve"> у JSON та відправляє його клієнту.</w:t>
      </w:r>
    </w:p>
    <w:p w14:paraId="020AB80C" w14:textId="78E864FD" w:rsidR="00BF33E8" w:rsidRDefault="00BF33E8" w:rsidP="00BF33E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33E8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773AD2" wp14:editId="271835F9">
            <wp:extent cx="5287113" cy="83831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0348" w14:textId="47A532E4" w:rsidR="00BF33E8" w:rsidRDefault="0072152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</w:p>
    <w:p w14:paraId="279E3244" w14:textId="0E4A76E4" w:rsid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PageData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 – це структура, яка містить змінні для передачі даних у HTML-шаблон.</w:t>
      </w:r>
    </w:p>
    <w:p w14:paraId="59BFB2B6" w14:textId="612D1B5B" w:rsidR="00721520" w:rsidRP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7F59FD" wp14:editId="6C5D9C40">
            <wp:extent cx="2683051" cy="19526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708" cy="19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392C" w14:textId="702E0ED9" w:rsidR="00721520" w:rsidRDefault="00721520" w:rsidP="00721520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При натисканні на кнопку «Розрахувати» відбуваються обчислення та формування результату. Розрахунки 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</w:t>
      </w:r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атематичне сподівання аварійного і планового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недопостачання</w:t>
      </w:r>
      <w:proofErr w:type="spellEnd"/>
      <w:r w:rsidRPr="00D25CE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електроенергії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відбуваються за формулами  1.11 та 1.12 відповідно. Збитки розраховуємо за формулою 1.10.</w:t>
      </w:r>
    </w:p>
    <w:p w14:paraId="31FC7F2A" w14:textId="7C6C5373" w:rsidR="00912296" w:rsidRDefault="00912296" w:rsidP="00721520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 xml:space="preserve">Функція 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r.FormValue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("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omega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") отримує значення з HTML-форми за ім'ям поля.</w:t>
      </w:r>
      <w:r w:rsidRPr="00912296">
        <w:rPr>
          <w:lang w:val="uk-UA"/>
        </w:rPr>
        <w:t xml:space="preserve"> </w:t>
      </w:r>
      <w:proofErr w:type="spellStart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strconv.ParseFloat</w:t>
      </w:r>
      <w:proofErr w:type="spellEnd"/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()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використовується</w:t>
      </w:r>
      <w:r w:rsidRPr="00912296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, щоб перетворити текстові дані у float64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</w:t>
      </w:r>
    </w:p>
    <w:p w14:paraId="36763E63" w14:textId="542A1B54" w:rsidR="00721520" w:rsidRDefault="0072152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2AC69AA" wp14:editId="25DB22AA">
            <wp:extent cx="5940425" cy="7494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3550" w14:textId="768D54EA" w:rsidR="00721520" w:rsidRDefault="007215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handlerIndex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(w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http.ResponseWriter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>, r *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http.Request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721520">
        <w:rPr>
          <w:lang w:val="uk-UA"/>
        </w:rPr>
        <w:t>.</w:t>
      </w:r>
      <w:r>
        <w:rPr>
          <w:lang w:val="uk-UA"/>
        </w:rPr>
        <w:t xml:space="preserve"> </w:t>
      </w: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Ця функція обробляє запит на головну сторінку (/).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мінна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, яка містить значення за замовчуванням.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tmpl.Execute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(w,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) виконує </w:t>
      </w:r>
      <w:proofErr w:type="spellStart"/>
      <w:r w:rsidRPr="00721520">
        <w:rPr>
          <w:rFonts w:ascii="Times New Roman" w:hAnsi="Times New Roman" w:cs="Times New Roman"/>
          <w:sz w:val="28"/>
          <w:szCs w:val="28"/>
          <w:lang w:val="uk-UA"/>
        </w:rPr>
        <w:t>рендеринг</w:t>
      </w:r>
      <w:proofErr w:type="spellEnd"/>
      <w:r w:rsidRPr="00721520">
        <w:rPr>
          <w:rFonts w:ascii="Times New Roman" w:hAnsi="Times New Roman" w:cs="Times New Roman"/>
          <w:sz w:val="28"/>
          <w:szCs w:val="28"/>
          <w:lang w:val="uk-UA"/>
        </w:rPr>
        <w:t xml:space="preserve"> HTML-шаблону template.html, підставляючи дані.</w:t>
      </w:r>
    </w:p>
    <w:p w14:paraId="26FF9237" w14:textId="270AC6FE" w:rsidR="00912296" w:rsidRDefault="0091229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229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110FF1D" wp14:editId="710A28C9">
            <wp:extent cx="4019550" cy="233864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414" cy="23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FF6" w14:textId="77777777" w:rsidR="006C5AE4" w:rsidRDefault="006C5AE4" w:rsidP="006C5AE4">
      <w:pPr>
        <w:pStyle w:val="a5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23870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перевірки на контрольному прикладі</w:t>
      </w:r>
    </w:p>
    <w:p w14:paraId="2AFC97F6" w14:textId="26198295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11057" w:type="dxa"/>
        <w:tblInd w:w="-1281" w:type="dxa"/>
        <w:tblLook w:val="04A0" w:firstRow="1" w:lastRow="0" w:firstColumn="1" w:lastColumn="0" w:noHBand="0" w:noVBand="1"/>
      </w:tblPr>
      <w:tblGrid>
        <w:gridCol w:w="5743"/>
        <w:gridCol w:w="5946"/>
      </w:tblGrid>
      <w:tr w:rsidR="006C5AE4" w14:paraId="58059568" w14:textId="77777777" w:rsidTr="006C5AE4">
        <w:tc>
          <w:tcPr>
            <w:tcW w:w="5743" w:type="dxa"/>
          </w:tcPr>
          <w:p w14:paraId="6175F225" w14:textId="18D9EC22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C5AE4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7B449D37" wp14:editId="5E62A2CF">
                  <wp:extent cx="3510034" cy="587692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109" cy="5885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04D7708D" w14:textId="4B515930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722364">
              <w:rPr>
                <w:rFonts w:ascii="Times New Roman" w:hAnsi="Times New Roman" w:cs="Times New Roman"/>
                <w:iCs/>
                <w:noProof/>
                <w:sz w:val="28"/>
                <w:szCs w:val="28"/>
              </w:rPr>
              <w:drawing>
                <wp:inline distT="0" distB="0" distL="0" distR="0" wp14:anchorId="0AD76959" wp14:editId="04F125D2">
                  <wp:extent cx="3634530" cy="3152775"/>
                  <wp:effectExtent l="0" t="0" r="444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060" cy="316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36652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206CF48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CB8E45" w14:textId="5E4040E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223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tbl>
      <w:tblPr>
        <w:tblStyle w:val="a7"/>
        <w:tblW w:w="10915" w:type="dxa"/>
        <w:tblInd w:w="-1281" w:type="dxa"/>
        <w:tblLook w:val="04A0" w:firstRow="1" w:lastRow="0" w:firstColumn="1" w:lastColumn="0" w:noHBand="0" w:noVBand="1"/>
      </w:tblPr>
      <w:tblGrid>
        <w:gridCol w:w="6009"/>
        <w:gridCol w:w="5895"/>
      </w:tblGrid>
      <w:tr w:rsidR="006C5AE4" w14:paraId="6D82886F" w14:textId="77777777" w:rsidTr="006C5AE4">
        <w:tc>
          <w:tcPr>
            <w:tcW w:w="5954" w:type="dxa"/>
          </w:tcPr>
          <w:p w14:paraId="6E4580BA" w14:textId="5E91615D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C5AE4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0A512007" wp14:editId="3CEF3D70">
                  <wp:extent cx="3679139" cy="442912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08" cy="443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14:paraId="778DE5BB" w14:textId="77777777" w:rsidR="006C5AE4" w:rsidRDefault="006C5AE4" w:rsidP="006C5AE4">
            <w:pPr>
              <w:pStyle w:val="a5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42C0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9FE3C61" wp14:editId="7ECF8C6B">
                  <wp:extent cx="3596430" cy="723900"/>
                  <wp:effectExtent l="0" t="0" r="444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86" cy="7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85B46" w14:textId="19B326A8" w:rsidR="006C5AE4" w:rsidRDefault="006C5AE4" w:rsidP="006C5AE4">
            <w:pPr>
              <w:pStyle w:val="a5"/>
              <w:ind w:left="0" w:hanging="591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42C08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08DEA7EB" wp14:editId="5D08650D">
                  <wp:extent cx="3972690" cy="1152525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738" cy="116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60BB2" w14:textId="77777777" w:rsidR="006C5AE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AF262CB" w14:textId="1F000375" w:rsidR="006C5AE4" w:rsidRPr="00722364" w:rsidRDefault="006C5AE4" w:rsidP="006C5AE4">
      <w:pPr>
        <w:pStyle w:val="a5"/>
        <w:ind w:left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8DC3469" w14:textId="65B84748" w:rsidR="006C5AE4" w:rsidRDefault="006C5AE4" w:rsidP="006C5AE4">
      <w:pPr>
        <w:jc w:val="both"/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розрахунках з контрольного прикладу було помічено неточності.</w:t>
      </w:r>
      <w:r w:rsidRPr="00D42C08">
        <w:rPr>
          <w:rFonts w:ascii="Times New Roman" w:hAnsi="Times New Roman" w:cs="Times New Roman"/>
          <w:sz w:val="28"/>
          <w:szCs w:val="28"/>
          <w:lang w:val="uk-UA"/>
        </w:rPr>
        <w:t xml:space="preserve"> Додаю перевірку зазначених розрахунків на </w:t>
      </w:r>
      <w:r w:rsidR="006C0017" w:rsidRPr="00D42C08">
        <w:rPr>
          <w:rFonts w:ascii="Times New Roman" w:hAnsi="Times New Roman" w:cs="Times New Roman"/>
          <w:sz w:val="28"/>
          <w:szCs w:val="28"/>
          <w:lang w:val="uk-UA"/>
        </w:rPr>
        <w:t>калькуляторі</w:t>
      </w:r>
      <w:r w:rsidRPr="00D42C0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09671D" w14:textId="77777777" w:rsidR="006C5AE4" w:rsidRDefault="006C5AE4" w:rsidP="006C5AE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0C62DD2" wp14:editId="2C2D3468">
            <wp:extent cx="2171468" cy="138956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0455"/>
                    <a:stretch/>
                  </pic:blipFill>
                  <pic:spPr bwMode="auto">
                    <a:xfrm>
                      <a:off x="0" y="0"/>
                      <a:ext cx="2185756" cy="139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C1DC" w14:textId="77777777" w:rsidR="006C5AE4" w:rsidRDefault="006C5AE4" w:rsidP="006C5AE4">
      <w:pPr>
        <w:jc w:val="both"/>
        <w:rPr>
          <w:noProof/>
        </w:rPr>
      </w:pPr>
    </w:p>
    <w:p w14:paraId="55AB1EB7" w14:textId="77777777" w:rsidR="006C5AE4" w:rsidRDefault="006C5AE4" w:rsidP="006C5AE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D42912" wp14:editId="2C0CA477">
            <wp:extent cx="2078160" cy="1381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9316"/>
                    <a:stretch/>
                  </pic:blipFill>
                  <pic:spPr bwMode="auto">
                    <a:xfrm>
                      <a:off x="0" y="0"/>
                      <a:ext cx="2086935" cy="138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0B472" w14:textId="19E6C256" w:rsidR="006C5AE4" w:rsidRDefault="006C5AE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319F40" w14:textId="77777777" w:rsidR="006C0017" w:rsidRPr="009C0D10" w:rsidRDefault="006C0017" w:rsidP="006C001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C0D1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14:paraId="7AB7306A" w14:textId="69939415" w:rsidR="006C0017" w:rsidRDefault="006C0017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результаті виконання практичної роботи було створено </w:t>
      </w:r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</w:t>
      </w:r>
      <w:proofErr w:type="spellStart"/>
      <w:r w:rsidRPr="009C0D10">
        <w:rPr>
          <w:rFonts w:ascii="Times New Roman" w:hAnsi="Times New Roman" w:cs="Times New Roman"/>
          <w:sz w:val="28"/>
          <w:szCs w:val="28"/>
          <w:lang w:val="uk-UA"/>
        </w:rPr>
        <w:t>однотрансформаторної</w:t>
      </w:r>
      <w:proofErr w:type="spellEnd"/>
      <w:r w:rsidRPr="009C0D10">
        <w:rPr>
          <w:rFonts w:ascii="Times New Roman" w:hAnsi="Times New Roman" w:cs="Times New Roman"/>
          <w:sz w:val="28"/>
          <w:szCs w:val="28"/>
          <w:lang w:val="uk-UA"/>
        </w:rPr>
        <w:t xml:space="preserve"> ГТП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Було реалізовано користувацький інтерфейс та, власне, розрахунки. Правильність роботи калькулятора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контрольних прикладах. Також в ході виконання було помічено деякі неточності в розрахунках у наданому матеріалі (контрольних прикладах). Додатково розрахунки було перевірено за допомогою калькулятора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Photomath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З урахуванням цього, можна стверджувати, що створений калькулятор працює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A4DE4A" w14:textId="2A6C166C" w:rsidR="006C0017" w:rsidRDefault="006C0017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C0017">
        <w:rPr>
          <w:rFonts w:ascii="Times New Roman" w:hAnsi="Times New Roman" w:cs="Times New Roman"/>
          <w:sz w:val="28"/>
          <w:szCs w:val="28"/>
        </w:rPr>
        <w:t xml:space="preserve">Робота з JSON у Go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ручного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парсингу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json.Unmarshal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тоді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як 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бібліотек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типу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Gson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Kotlinx.serialization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, і все автоматично.</w:t>
      </w:r>
      <w:r w:rsidRPr="006C0017">
        <w:t xml:space="preserve"> </w:t>
      </w:r>
      <w:r w:rsidRPr="006C0017">
        <w:rPr>
          <w:rFonts w:ascii="Times New Roman" w:hAnsi="Times New Roman" w:cs="Times New Roman"/>
          <w:sz w:val="28"/>
          <w:szCs w:val="28"/>
        </w:rPr>
        <w:t>У Go</w:t>
      </w:r>
      <w:r w:rsidR="00B44F21">
        <w:rPr>
          <w:rFonts w:ascii="Times New Roman" w:hAnsi="Times New Roman" w:cs="Times New Roman"/>
          <w:sz w:val="28"/>
          <w:szCs w:val="28"/>
          <w:lang w:val="uk-UA"/>
        </w:rPr>
        <w:t xml:space="preserve"> (Завдання 1)</w:t>
      </w:r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реалізовано окрему</w:t>
      </w:r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функці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parseJSONRequest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(w, r),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читає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io.ReadAll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r.Body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) і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парсить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json.Unmarshal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(...). У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такого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немає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Equipment(...)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напряму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десеріалізувати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Gson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0017">
        <w:rPr>
          <w:rFonts w:ascii="Times New Roman" w:hAnsi="Times New Roman" w:cs="Times New Roman"/>
          <w:sz w:val="28"/>
          <w:szCs w:val="28"/>
        </w:rPr>
        <w:t>Kotlinx.serialization</w:t>
      </w:r>
      <w:proofErr w:type="spellEnd"/>
      <w:r w:rsidRPr="006C0017">
        <w:rPr>
          <w:rFonts w:ascii="Times New Roman" w:hAnsi="Times New Roman" w:cs="Times New Roman"/>
          <w:sz w:val="28"/>
          <w:szCs w:val="28"/>
        </w:rPr>
        <w:t>.</w:t>
      </w:r>
      <w:r w:rsidR="00B44F21" w:rsidRPr="00B44F21">
        <w:t xml:space="preserve"> </w:t>
      </w:r>
      <w:r w:rsidR="00B44F21" w:rsidRPr="00B44F21">
        <w:rPr>
          <w:rFonts w:ascii="Times New Roman" w:hAnsi="Times New Roman" w:cs="Times New Roman"/>
          <w:sz w:val="28"/>
          <w:szCs w:val="28"/>
        </w:rPr>
        <w:t xml:space="preserve">У Go весь UI —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окремий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HTML-файл. У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Jetpack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, де UI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будується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="00B44F21" w:rsidRPr="00B44F21">
        <w:rPr>
          <w:rFonts w:ascii="Times New Roman" w:hAnsi="Times New Roman" w:cs="Times New Roman"/>
          <w:sz w:val="28"/>
          <w:szCs w:val="28"/>
        </w:rPr>
        <w:t>Composable-функції</w:t>
      </w:r>
      <w:proofErr w:type="spellEnd"/>
      <w:r w:rsidR="00B44F21" w:rsidRPr="00B44F21">
        <w:rPr>
          <w:rFonts w:ascii="Times New Roman" w:hAnsi="Times New Roman" w:cs="Times New Roman"/>
          <w:sz w:val="28"/>
          <w:szCs w:val="28"/>
        </w:rPr>
        <w:t>.</w:t>
      </w:r>
    </w:p>
    <w:p w14:paraId="0FA4E67C" w14:textId="148A37DD" w:rsidR="00B44F21" w:rsidRPr="006C0017" w:rsidRDefault="00B44F21" w:rsidP="006C00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4F21">
        <w:rPr>
          <w:rFonts w:ascii="Times New Roman" w:hAnsi="Times New Roman" w:cs="Times New Roman"/>
          <w:sz w:val="28"/>
          <w:szCs w:val="28"/>
        </w:rPr>
        <w:t>У Go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(Завдання 2)</w:t>
      </w:r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r.FormValue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omega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"), а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парсяться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float64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strconv.ParseFloat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().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зберігаються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змінних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mutableStateOf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("") }, а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конвертація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Double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безпосередньо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перед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розрахунком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.</w:t>
      </w:r>
      <w:r w:rsidRPr="00B44F21">
        <w:t xml:space="preserve"> </w:t>
      </w:r>
      <w:r w:rsidRPr="00B44F21">
        <w:rPr>
          <w:rFonts w:ascii="Times New Roman" w:hAnsi="Times New Roman" w:cs="Times New Roman"/>
          <w:sz w:val="28"/>
          <w:szCs w:val="28"/>
        </w:rPr>
        <w:t xml:space="preserve">У Go результат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формується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fmt.Sprintf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() і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передається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PageData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рендериться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HTML-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шаблоні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новий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результат —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повне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перезавантаження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результат просто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змінюється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mutableStateOf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("") }, і UI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миттєво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оновлюється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B44F21">
        <w:rPr>
          <w:rFonts w:ascii="Times New Roman" w:hAnsi="Times New Roman" w:cs="Times New Roman"/>
          <w:sz w:val="28"/>
          <w:szCs w:val="28"/>
        </w:rPr>
        <w:t>перезавантаження</w:t>
      </w:r>
      <w:proofErr w:type="spellEnd"/>
      <w:r w:rsidRPr="00B44F21">
        <w:rPr>
          <w:rFonts w:ascii="Times New Roman" w:hAnsi="Times New Roman" w:cs="Times New Roman"/>
          <w:sz w:val="28"/>
          <w:szCs w:val="28"/>
        </w:rPr>
        <w:t>.</w:t>
      </w:r>
    </w:p>
    <w:p w14:paraId="44BA0A80" w14:textId="77777777" w:rsidR="006C0017" w:rsidRPr="00721520" w:rsidRDefault="006C001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6C0017" w:rsidRPr="00721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" w15:restartNumberingAfterBreak="0">
    <w:nsid w:val="47B06125"/>
    <w:multiLevelType w:val="hybridMultilevel"/>
    <w:tmpl w:val="2A66EE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8D"/>
    <w:rsid w:val="004058B4"/>
    <w:rsid w:val="004B7C8D"/>
    <w:rsid w:val="005F073A"/>
    <w:rsid w:val="006C0017"/>
    <w:rsid w:val="006C5AE4"/>
    <w:rsid w:val="00721520"/>
    <w:rsid w:val="00912296"/>
    <w:rsid w:val="009245D4"/>
    <w:rsid w:val="00B44F21"/>
    <w:rsid w:val="00BF33E8"/>
    <w:rsid w:val="00D766E2"/>
    <w:rsid w:val="00F5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D2FEC"/>
  <w15:chartTrackingRefBased/>
  <w15:docId w15:val="{C8B0CBC1-C327-4F9C-8924-0EF1EC1B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C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B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B7C8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B7C8D"/>
    <w:pPr>
      <w:ind w:left="720"/>
      <w:contextualSpacing/>
    </w:pPr>
  </w:style>
  <w:style w:type="character" w:styleId="a6">
    <w:name w:val="Strong"/>
    <w:basedOn w:val="a0"/>
    <w:uiPriority w:val="22"/>
    <w:qFormat/>
    <w:rsid w:val="004B7C8D"/>
    <w:rPr>
      <w:b/>
      <w:bCs/>
    </w:rPr>
  </w:style>
  <w:style w:type="table" w:styleId="a7">
    <w:name w:val="Table Grid"/>
    <w:basedOn w:val="a1"/>
    <w:uiPriority w:val="39"/>
    <w:rsid w:val="004B7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KateRiabets/G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7</cp:revision>
  <dcterms:created xsi:type="dcterms:W3CDTF">2025-03-15T09:26:00Z</dcterms:created>
  <dcterms:modified xsi:type="dcterms:W3CDTF">2025-03-15T10:50:00Z</dcterms:modified>
</cp:coreProperties>
</file>