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03B2" w14:textId="77777777" w:rsidR="00A535F7" w:rsidRDefault="00A535F7" w:rsidP="00A535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14:paraId="27A6BBED" w14:textId="77777777" w:rsidR="00A535F7" w:rsidRDefault="00A535F7" w:rsidP="00A535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42843B07" w14:textId="77777777" w:rsidR="00A535F7" w:rsidRDefault="00A535F7" w:rsidP="00A53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D963C4" w14:textId="77777777" w:rsidR="00A535F7" w:rsidRDefault="00A535F7" w:rsidP="00A535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14:paraId="5FD54971" w14:textId="77777777" w:rsidR="00A535F7" w:rsidRDefault="00A535F7" w:rsidP="00A535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46F5BD4" w14:textId="3F17F0B3" w:rsidR="00A535F7" w:rsidRPr="00A535F7" w:rsidRDefault="00A535F7" w:rsidP="00A535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Практична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робота №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2</w:t>
      </w:r>
    </w:p>
    <w:p w14:paraId="0F229D73" w14:textId="77777777" w:rsidR="00A535F7" w:rsidRDefault="00A535F7" w:rsidP="00A535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 курсу: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Розробка програмного забезпечення мобільних пристроїв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3DFEF88E" w14:textId="77777777" w:rsidR="00A535F7" w:rsidRDefault="00A535F7" w:rsidP="00A535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9226C4" w14:textId="77777777" w:rsidR="00A535F7" w:rsidRDefault="00A535F7" w:rsidP="00A535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Виконала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студентка 4-го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ТВ-13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Рябець Катерина Олександрівна</w:t>
      </w:r>
    </w:p>
    <w:p w14:paraId="76E61C78" w14:textId="77777777" w:rsidR="00A535F7" w:rsidRDefault="00A535F7" w:rsidP="00A535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74DF1DC1" w14:textId="77777777" w:rsidR="00A535F7" w:rsidRDefault="00A535F7" w:rsidP="00A535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https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://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com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KateRiabets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Kotlin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</w:p>
    <w:p w14:paraId="2E856030" w14:textId="77777777" w:rsidR="00A535F7" w:rsidRDefault="00A535F7" w:rsidP="00A535F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br/>
      </w:r>
    </w:p>
    <w:p w14:paraId="4DC7DAA4" w14:textId="77777777" w:rsidR="00A535F7" w:rsidRDefault="00A535F7" w:rsidP="00A535F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071BB12E" w14:textId="77777777" w:rsidR="00A535F7" w:rsidRDefault="00A535F7" w:rsidP="00A535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О.Л.</w:t>
      </w:r>
    </w:p>
    <w:p w14:paraId="4C68DEE4" w14:textId="77777777" w:rsidR="00A535F7" w:rsidRDefault="00A535F7" w:rsidP="00A535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E3BBEF8" w14:textId="77777777" w:rsidR="00A535F7" w:rsidRDefault="00A535F7" w:rsidP="00A535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51A30C0" w14:textId="77777777" w:rsidR="00A535F7" w:rsidRDefault="00A535F7" w:rsidP="00A535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8CCE494" w14:textId="77777777" w:rsidR="00A535F7" w:rsidRDefault="00A535F7" w:rsidP="00A535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769EFC3" w14:textId="77777777" w:rsidR="00A535F7" w:rsidRDefault="00A535F7" w:rsidP="00A535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61FD831" w14:textId="77777777" w:rsidR="00A535F7" w:rsidRDefault="00A535F7" w:rsidP="00A535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EB5AD29" w14:textId="77777777" w:rsidR="00A535F7" w:rsidRDefault="00A535F7" w:rsidP="00A535F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C0E42C" w14:textId="77777777" w:rsidR="00A535F7" w:rsidRDefault="00A535F7" w:rsidP="00A535F7">
      <w:pPr>
        <w:pStyle w:val="a3"/>
        <w:spacing w:before="0" w:beforeAutospacing="0" w:after="200" w:afterAutospacing="0"/>
        <w:jc w:val="center"/>
      </w:pPr>
      <w:proofErr w:type="spellStart"/>
      <w:r>
        <w:rPr>
          <w:color w:val="000000"/>
          <w:sz w:val="32"/>
          <w:szCs w:val="32"/>
        </w:rPr>
        <w:t>Київ</w:t>
      </w:r>
      <w:proofErr w:type="spellEnd"/>
      <w:r>
        <w:rPr>
          <w:color w:val="000000"/>
          <w:sz w:val="32"/>
          <w:szCs w:val="32"/>
        </w:rPr>
        <w:t xml:space="preserve"> 2024</w:t>
      </w:r>
    </w:p>
    <w:p w14:paraId="65225FB0" w14:textId="43717CE1" w:rsidR="00A535F7" w:rsidRPr="00A535F7" w:rsidRDefault="00A535F7" w:rsidP="00A535F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35F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Теоретичний матеріал</w:t>
      </w:r>
    </w:p>
    <w:p w14:paraId="56044D44" w14:textId="331799C1" w:rsidR="00A535F7" w:rsidRDefault="00A535F7" w:rsidP="002B508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Викид - це потрапляння забруднюючих речовин або їх сумішей в атмосферне повітря.</w:t>
      </w:r>
    </w:p>
    <w:p w14:paraId="2B7262D2" w14:textId="63F43A88" w:rsidR="00A535F7" w:rsidRDefault="00A535F7" w:rsidP="002B508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Валовий</w:t>
      </w:r>
      <w:r w:rsidRP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викид j-ї забруднювальної речовини </w:t>
      </w:r>
      <w:r w:rsidRPr="00A535F7">
        <w:rPr>
          <w:rFonts w:ascii="Cambria Math" w:eastAsia="Times New Roman" w:hAnsi="Cambria Math" w:cs="Cambria Math"/>
          <w:color w:val="000000"/>
          <w:sz w:val="28"/>
          <w:szCs w:val="28"/>
          <w:lang w:val="uk-UA" w:eastAsia="ru-RU"/>
        </w:rPr>
        <w:t>𝐸</w:t>
      </w:r>
      <w:r w:rsidRPr="00A535F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 w:eastAsia="ru-RU"/>
        </w:rPr>
        <w:t>j</w:t>
      </w:r>
      <w:r w:rsidRP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​, т, що потрапляє в атмосферу з димовими газами енергетичної установки протягом періоду </w:t>
      </w:r>
      <w:r w:rsidRPr="00A535F7">
        <w:rPr>
          <w:rFonts w:ascii="Cambria Math" w:eastAsia="Times New Roman" w:hAnsi="Cambria Math" w:cs="Cambria Math"/>
          <w:color w:val="000000"/>
          <w:sz w:val="28"/>
          <w:szCs w:val="28"/>
          <w:lang w:val="uk-UA" w:eastAsia="ru-RU"/>
        </w:rPr>
        <w:t>𝑃</w:t>
      </w:r>
      <w:r w:rsidRP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визначається як загальна кількість цієї речовини, яка викидається при спалюванні різних видів палива, включаючи спільне спалювання кількох видів палива одночасно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обчислюєтсья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формулою 2.1:</w:t>
      </w:r>
    </w:p>
    <w:p w14:paraId="2B765544" w14:textId="77777777" w:rsidR="00A535F7" w:rsidRDefault="00A535F7" w:rsidP="002B508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0AAD906" w14:textId="507374BA" w:rsidR="00A535F7" w:rsidRDefault="002870A9" w:rsidP="002B508A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ji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=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-6</m:t>
                </m:r>
              </m:sup>
            </m:sSup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ji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)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i</m:t>
                    </m:r>
                  </m:sub>
                </m:sSub>
              </m:e>
            </m:nary>
          </m:e>
        </m:nary>
      </m:oMath>
      <w:r w:rsidR="00A535F7" w:rsidRP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A535F7" w:rsidRP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(2.1)</w:t>
      </w:r>
    </w:p>
    <w:p w14:paraId="7851EC18" w14:textId="77777777" w:rsidR="002B508A" w:rsidRDefault="002B508A" w:rsidP="002B508A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075CFA7" w14:textId="77777777" w:rsidR="00855385" w:rsidRDefault="00855385" w:rsidP="002B508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де:</w:t>
      </w:r>
    </w:p>
    <w:p w14:paraId="445A1156" w14:textId="74789194" w:rsidR="002B508A" w:rsidRPr="002B508A" w:rsidRDefault="002B508A" w:rsidP="002B508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2B508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валовий викид j-ї забруднювальної речовини під час спалювання i-го палива за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проміжок часу P, т;</w:t>
      </w:r>
    </w:p>
    <w:p w14:paraId="289CFFA0" w14:textId="0DE2C977" w:rsidR="002B508A" w:rsidRPr="002B508A" w:rsidRDefault="002B508A" w:rsidP="002B508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2B508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показник емісії j-ї забруднювальної речовини для i-го палива, г/</w:t>
      </w:r>
      <w:proofErr w:type="spellStart"/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ГДж</w:t>
      </w:r>
      <w:proofErr w:type="spellEnd"/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259DDA70" w14:textId="15D4539D" w:rsidR="002B508A" w:rsidRPr="002B508A" w:rsidRDefault="002B508A" w:rsidP="002B508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2B508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витрата i-го палива за проміжок часу P, т;</w:t>
      </w:r>
    </w:p>
    <w:p w14:paraId="7FFDDAAE" w14:textId="65E158DD" w:rsidR="002B508A" w:rsidRDefault="002B508A" w:rsidP="002B508A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2B508A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r</w:t>
      </w:r>
      <w:r w:rsidRPr="002B508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proofErr w:type="spellStart"/>
      <w:r w:rsidRPr="002B508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нижча робоча теплота згоряння i-го палива, МДж/кг.</w:t>
      </w:r>
    </w:p>
    <w:p w14:paraId="111B1405" w14:textId="56DBAF59" w:rsidR="002B508A" w:rsidRDefault="002B508A" w:rsidP="002B508A">
      <w:pPr>
        <w:pStyle w:val="a4"/>
        <w:ind w:left="-284" w:firstLine="71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4E2D7A0" w14:textId="18C4B2DD" w:rsidR="002B508A" w:rsidRDefault="002B508A" w:rsidP="002B508A">
      <w:pPr>
        <w:pStyle w:val="a4"/>
        <w:ind w:left="-284" w:firstLine="71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B50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Показник емісії речовини у вигляді суспендованих твердих частинок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визначається як специфічний і розраховується за формул</w:t>
      </w:r>
      <w:r w:rsidR="008553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ою 2.2</w:t>
      </w:r>
      <w:r w:rsidRPr="002B50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4E633EF7" w14:textId="79DB3D77" w:rsidR="002B508A" w:rsidRDefault="002B508A" w:rsidP="002B508A">
      <w:pPr>
        <w:pStyle w:val="a4"/>
        <w:ind w:left="-284" w:firstLine="71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AD1FC08" w14:textId="3FF18C4F" w:rsidR="002B508A" w:rsidRDefault="002870A9" w:rsidP="00855385">
      <w:pPr>
        <w:pStyle w:val="a4"/>
        <w:ind w:left="-284" w:firstLine="710"/>
        <w:jc w:val="right"/>
        <w:rPr>
          <w:rFonts w:ascii="Cambria Math" w:eastAsia="Times New Roman" w:hAnsi="Cambria Math" w:cs="Times New Roman"/>
          <w:iCs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тв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6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r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вин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r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100-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Г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вин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зу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тв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S</m:t>
            </m:r>
          </m:sub>
        </m:sSub>
      </m:oMath>
      <w:r w:rsidR="00855385" w:rsidRPr="00855385">
        <w:rPr>
          <w:rFonts w:ascii="Cambria Math" w:eastAsia="Times New Roman" w:hAnsi="Cambria Math" w:cs="Times New Roman"/>
          <w:i/>
          <w:color w:val="000000"/>
          <w:sz w:val="28"/>
          <w:szCs w:val="28"/>
          <w:lang w:val="uk-UA" w:eastAsia="ru-RU"/>
        </w:rPr>
        <w:t xml:space="preserve"> ,</w:t>
      </w:r>
      <w:r w:rsidR="00855385">
        <w:rPr>
          <w:rFonts w:ascii="Cambria Math" w:eastAsia="Times New Roman" w:hAnsi="Cambria Math" w:cs="Times New Roman"/>
          <w:i/>
          <w:color w:val="000000"/>
          <w:sz w:val="28"/>
          <w:szCs w:val="28"/>
          <w:lang w:val="uk-UA" w:eastAsia="ru-RU"/>
        </w:rPr>
        <w:tab/>
      </w:r>
      <w:r w:rsidR="00855385">
        <w:rPr>
          <w:rFonts w:ascii="Cambria Math" w:eastAsia="Times New Roman" w:hAnsi="Cambria Math" w:cs="Times New Roman"/>
          <w:i/>
          <w:color w:val="000000"/>
          <w:sz w:val="28"/>
          <w:szCs w:val="28"/>
          <w:lang w:val="uk-UA" w:eastAsia="ru-RU"/>
        </w:rPr>
        <w:tab/>
      </w:r>
      <w:r w:rsidR="00855385" w:rsidRPr="00855385">
        <w:rPr>
          <w:rFonts w:ascii="Cambria Math" w:eastAsia="Times New Roman" w:hAnsi="Cambria Math" w:cs="Times New Roman"/>
          <w:iCs/>
          <w:color w:val="000000"/>
          <w:sz w:val="28"/>
          <w:szCs w:val="28"/>
          <w:lang w:val="uk-UA" w:eastAsia="ru-RU"/>
        </w:rPr>
        <w:tab/>
        <w:t>(2.2)</w:t>
      </w:r>
    </w:p>
    <w:p w14:paraId="30A078AF" w14:textId="17429E14" w:rsidR="00855385" w:rsidRDefault="00855385" w:rsidP="00855385">
      <w:pPr>
        <w:pStyle w:val="a4"/>
        <w:ind w:left="-284" w:firstLine="710"/>
        <w:jc w:val="right"/>
        <w:rPr>
          <w:rFonts w:ascii="Cambria Math" w:eastAsia="Times New Roman" w:hAnsi="Cambria Math" w:cs="Times New Roman"/>
          <w:sz w:val="28"/>
          <w:szCs w:val="28"/>
          <w:lang w:val="uk-UA" w:eastAsia="ru-RU"/>
        </w:rPr>
      </w:pPr>
    </w:p>
    <w:p w14:paraId="1ADAC491" w14:textId="77777777" w:rsidR="00855385" w:rsidRDefault="00855385" w:rsidP="00855385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де:</w:t>
      </w:r>
    </w:p>
    <w:p w14:paraId="6727066D" w14:textId="6C04ACAE" w:rsidR="00855385" w:rsidRPr="002B508A" w:rsidRDefault="00855385" w:rsidP="00855385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тв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553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показник емісії твердих частинок, г/</w:t>
      </w:r>
      <w:proofErr w:type="spellStart"/>
      <w:r w:rsidRPr="008553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ГДж</w:t>
      </w:r>
      <w:proofErr w:type="spellEnd"/>
      <w:r w:rsidRPr="008553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2B508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показник емісії j-ї забруднювальної речовини для i-го палива, г/</w:t>
      </w:r>
      <w:proofErr w:type="spellStart"/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ГДж</w:t>
      </w:r>
      <w:proofErr w:type="spellEnd"/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5F2E62AE" w14:textId="21AC83AA" w:rsidR="00855385" w:rsidRPr="002B508A" w:rsidRDefault="00855385" w:rsidP="00855385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r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Pr="008553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нижча робоча теплота згоряння палива, МДж/кг;</w:t>
      </w:r>
    </w:p>
    <w:p w14:paraId="118C9A4F" w14:textId="0621B90A" w:rsidR="00855385" w:rsidRDefault="00855385" w:rsidP="00855385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r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Pr="008553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масовий вміст золи в паливі на робочу масу, %;</w:t>
      </w:r>
    </w:p>
    <w:p w14:paraId="56C46170" w14:textId="744097C4" w:rsidR="00855385" w:rsidRDefault="00855385" w:rsidP="00855385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вин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553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частка золи, яка виходить з котла у вигляді леткої золи;</w:t>
      </w:r>
    </w:p>
    <w:p w14:paraId="6D0B30F6" w14:textId="69F6F260" w:rsidR="00855385" w:rsidRDefault="00855385" w:rsidP="00855385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зу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 xml:space="preserve"> </m:t>
        </m:r>
      </m:oMath>
      <w:r w:rsidRPr="008553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553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ефективність очищення димових газів від твердих частинок;</w:t>
      </w:r>
    </w:p>
    <w:p w14:paraId="41BD3660" w14:textId="535C85A7" w:rsidR="00855385" w:rsidRDefault="00855385" w:rsidP="00855385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вин</m:t>
            </m:r>
          </m:sub>
        </m:sSub>
      </m:oMath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– масовий вміст горючих речовин у викидах твердих частинок, %;</w:t>
      </w:r>
    </w:p>
    <w:p w14:paraId="1F8040A5" w14:textId="505BAE60" w:rsidR="00855385" w:rsidRDefault="00855385" w:rsidP="00855385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твS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 xml:space="preserve"> </m:t>
        </m:r>
      </m:oMath>
      <w:r w:rsidRPr="008553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показник емісії твердих продуктів взаємодії сорбенту та оксидів сірки і твердих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553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частинок сорбенту, г/</w:t>
      </w:r>
      <w:proofErr w:type="spellStart"/>
      <w:r w:rsidRPr="008553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ГДж</w:t>
      </w:r>
      <w:proofErr w:type="spellEnd"/>
      <w:r w:rsidRPr="008553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14:paraId="683D884B" w14:textId="77777777" w:rsidR="00855385" w:rsidRPr="00855385" w:rsidRDefault="00855385" w:rsidP="00855385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14:paraId="71B72A32" w14:textId="116DFD0F" w:rsidR="00855385" w:rsidRDefault="00855385" w:rsidP="00855385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Частка золи, що виноситься з енергетичної установки у вигляді леткої золи (</w:t>
      </w:r>
      <w:r w:rsidRPr="00855385">
        <w:rPr>
          <w:rFonts w:ascii="Cambria Math" w:eastAsia="Times New Roman" w:hAnsi="Cambria Math" w:cs="Cambria Math"/>
          <w:iCs/>
          <w:color w:val="000000"/>
          <w:sz w:val="28"/>
          <w:szCs w:val="28"/>
          <w:lang w:val="uk-UA" w:eastAsia="ru-RU"/>
        </w:rPr>
        <w:t>𝑎</w:t>
      </w: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вин</w:t>
      </w: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), залежить від технології спалювання палива і визначається на основі результатів останніх випробувань установки. Якщо такі дані відсутні, використовуються паспортні характеристики. У випадку, коли немає і паспортних даних, значення </w:t>
      </w:r>
      <w:r w:rsidRPr="00855385">
        <w:rPr>
          <w:rFonts w:ascii="Cambria Math" w:eastAsia="Times New Roman" w:hAnsi="Cambria Math" w:cs="Cambria Math"/>
          <w:iCs/>
          <w:color w:val="000000"/>
          <w:sz w:val="28"/>
          <w:szCs w:val="28"/>
          <w:lang w:val="uk-UA" w:eastAsia="ru-RU"/>
        </w:rPr>
        <w:t>𝑎</w:t>
      </w: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вин</w:t>
      </w: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a вин ​ приймаються відповідно до таблиці.</w:t>
      </w:r>
    </w:p>
    <w:p w14:paraId="4484DA12" w14:textId="10311737" w:rsidR="00855385" w:rsidRDefault="00855385" w:rsidP="00855385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У випадку поставленого завдання маємо технологію спалювання у відритій топці з рідким шлаковидаленням, а тому </w:t>
      </w:r>
      <w:r w:rsidRPr="00855385">
        <w:rPr>
          <w:rFonts w:ascii="Cambria Math" w:eastAsia="Times New Roman" w:hAnsi="Cambria Math" w:cs="Cambria Math"/>
          <w:iCs/>
          <w:color w:val="000000"/>
          <w:sz w:val="28"/>
          <w:szCs w:val="28"/>
          <w:lang w:val="uk-UA" w:eastAsia="ru-RU"/>
        </w:rPr>
        <w:t>𝑎</w:t>
      </w: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вин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 xml:space="preserve"> </w:t>
      </w: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приймаємо як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:</w:t>
      </w:r>
    </w:p>
    <w:tbl>
      <w:tblPr>
        <w:tblStyle w:val="a7"/>
        <w:tblW w:w="0" w:type="auto"/>
        <w:tblInd w:w="-284" w:type="dxa"/>
        <w:tblLook w:val="04A0" w:firstRow="1" w:lastRow="0" w:firstColumn="1" w:lastColumn="0" w:noHBand="0" w:noVBand="1"/>
      </w:tblPr>
      <w:tblGrid>
        <w:gridCol w:w="6375"/>
        <w:gridCol w:w="1701"/>
        <w:gridCol w:w="1553"/>
      </w:tblGrid>
      <w:tr w:rsidR="00855385" w14:paraId="57D6CF8D" w14:textId="77777777" w:rsidTr="00855385">
        <w:tc>
          <w:tcPr>
            <w:tcW w:w="6375" w:type="dxa"/>
          </w:tcPr>
          <w:p w14:paraId="465EB638" w14:textId="2E0109F4" w:rsidR="00855385" w:rsidRDefault="00855385" w:rsidP="0085538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lastRenderedPageBreak/>
              <w:t>Котел</w:t>
            </w:r>
          </w:p>
        </w:tc>
        <w:tc>
          <w:tcPr>
            <w:tcW w:w="1701" w:type="dxa"/>
          </w:tcPr>
          <w:p w14:paraId="3460BDB0" w14:textId="6230059B" w:rsidR="00855385" w:rsidRDefault="00855385" w:rsidP="0085538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 xml:space="preserve">Вугілля </w:t>
            </w:r>
          </w:p>
        </w:tc>
        <w:tc>
          <w:tcPr>
            <w:tcW w:w="1553" w:type="dxa"/>
          </w:tcPr>
          <w:p w14:paraId="7E59D895" w14:textId="66214744" w:rsidR="00855385" w:rsidRDefault="00855385" w:rsidP="0085538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Мазут</w:t>
            </w:r>
          </w:p>
        </w:tc>
      </w:tr>
      <w:tr w:rsidR="00855385" w14:paraId="2D6EEDC3" w14:textId="77777777" w:rsidTr="00855385">
        <w:tc>
          <w:tcPr>
            <w:tcW w:w="6375" w:type="dxa"/>
          </w:tcPr>
          <w:p w14:paraId="0EA6552A" w14:textId="46E414CD" w:rsidR="00855385" w:rsidRDefault="00855385" w:rsidP="00855385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 w:rsidRPr="0085538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Відкрита топка з рідким шлаковидаленням</w:t>
            </w:r>
          </w:p>
        </w:tc>
        <w:tc>
          <w:tcPr>
            <w:tcW w:w="1701" w:type="dxa"/>
          </w:tcPr>
          <w:p w14:paraId="66E54523" w14:textId="16576E8A" w:rsidR="00855385" w:rsidRDefault="00855385" w:rsidP="0085538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 w:rsidRPr="0085538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0,80</w:t>
            </w:r>
          </w:p>
        </w:tc>
        <w:tc>
          <w:tcPr>
            <w:tcW w:w="1553" w:type="dxa"/>
          </w:tcPr>
          <w:p w14:paraId="049A45A8" w14:textId="4B8E7D9F" w:rsidR="00855385" w:rsidRDefault="00855385" w:rsidP="0085538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 w:rsidRPr="0085538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1,00</w:t>
            </w:r>
          </w:p>
        </w:tc>
      </w:tr>
    </w:tbl>
    <w:p w14:paraId="38DF4834" w14:textId="77777777" w:rsidR="00855385" w:rsidRDefault="00855385" w:rsidP="00855385">
      <w:pPr>
        <w:pStyle w:val="a4"/>
        <w:ind w:left="-284" w:firstLine="710"/>
        <w:jc w:val="both"/>
        <w:rPr>
          <w:lang w:val="uk-UA"/>
        </w:rPr>
      </w:pPr>
    </w:p>
    <w:p w14:paraId="3C0B626E" w14:textId="77777777" w:rsidR="00674EF1" w:rsidRDefault="00855385" w:rsidP="00674EF1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Значення ефективності очищення димових газів від твердих частинок (</w:t>
      </w:r>
      <w:proofErr w:type="spellStart"/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η</w:t>
      </w: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зу</w:t>
      </w:r>
      <w:proofErr w:type="spellEnd"/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​) визначається на основі результатів останніх випробувань </w:t>
      </w:r>
      <w:proofErr w:type="spellStart"/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золоуловлювальної</w:t>
      </w:r>
      <w:proofErr w:type="spellEnd"/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установки або за її паспортними даними.</w:t>
      </w:r>
      <w:r w:rsid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</w:p>
    <w:p w14:paraId="46544C9B" w14:textId="1BCBF738" w:rsidR="00855385" w:rsidRDefault="00674EF1" w:rsidP="00674EF1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Оскільки у завданні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с</w:t>
      </w:r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іркоочисна</w:t>
      </w:r>
      <w:proofErr w:type="spellEnd"/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установка відсутня, тому викиду твердих частинок сорбенту та продуктів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взаємодії сорбенту та оксидів сірки немає.</w:t>
      </w:r>
    </w:p>
    <w:p w14:paraId="7AD7F057" w14:textId="77DEDFD2" w:rsidR="00674EF1" w:rsidRDefault="00674EF1" w:rsidP="00674EF1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У завданні маємо 3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вида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палива, їхній склад наведено нижче:</w:t>
      </w:r>
    </w:p>
    <w:p w14:paraId="00200219" w14:textId="3C3D72BA" w:rsidR="00674EF1" w:rsidRDefault="00674EF1" w:rsidP="00674EF1">
      <w:pPr>
        <w:pStyle w:val="a4"/>
        <w:ind w:left="426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- донецьке газове вугілля марки ГР 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2341"/>
        <w:gridCol w:w="936"/>
        <w:gridCol w:w="1038"/>
        <w:gridCol w:w="1023"/>
        <w:gridCol w:w="1039"/>
        <w:gridCol w:w="1039"/>
        <w:gridCol w:w="1039"/>
        <w:gridCol w:w="1179"/>
      </w:tblGrid>
      <w:tr w:rsidR="00674EF1" w14:paraId="1994121C" w14:textId="77777777" w:rsidTr="00674EF1">
        <w:tc>
          <w:tcPr>
            <w:tcW w:w="2815" w:type="dxa"/>
          </w:tcPr>
          <w:p w14:paraId="1F11F6CC" w14:textId="427A1139" w:rsid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Вугілля</w:t>
            </w:r>
          </w:p>
        </w:tc>
        <w:tc>
          <w:tcPr>
            <w:tcW w:w="248" w:type="dxa"/>
          </w:tcPr>
          <w:p w14:paraId="0F35C455" w14:textId="0122CD08" w:rsidR="00674EF1" w:rsidRP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C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078" w:type="dxa"/>
          </w:tcPr>
          <w:p w14:paraId="1CB9AAA7" w14:textId="07E6C50E" w:rsidR="00674EF1" w:rsidRP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H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077" w:type="dxa"/>
          </w:tcPr>
          <w:p w14:paraId="19D47DDF" w14:textId="3B225AFA" w:rsidR="00674EF1" w:rsidRP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S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079" w:type="dxa"/>
          </w:tcPr>
          <w:p w14:paraId="07ED8624" w14:textId="30090373" w:rsidR="00674EF1" w:rsidRP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O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079" w:type="dxa"/>
          </w:tcPr>
          <w:p w14:paraId="3E3FDA69" w14:textId="64D60DAB" w:rsidR="00674EF1" w:rsidRP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N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079" w:type="dxa"/>
          </w:tcPr>
          <w:p w14:paraId="32AAC4FD" w14:textId="02D7507C" w:rsidR="00674EF1" w:rsidRP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V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179" w:type="dxa"/>
          </w:tcPr>
          <w:p w14:paraId="5C53E564" w14:textId="20030048" w:rsidR="00674EF1" w:rsidRP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Q</w:t>
            </w:r>
            <w:r w:rsidRPr="00674E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de-DE" w:eastAsia="ru-RU"/>
              </w:rPr>
              <w:t>i</w:t>
            </w:r>
            <w:r w:rsidRPr="00674E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, МДж/кг</w:t>
            </w:r>
          </w:p>
        </w:tc>
      </w:tr>
      <w:tr w:rsidR="00674EF1" w14:paraId="451AFA15" w14:textId="77777777" w:rsidTr="00674EF1">
        <w:tc>
          <w:tcPr>
            <w:tcW w:w="2815" w:type="dxa"/>
          </w:tcPr>
          <w:p w14:paraId="058B7209" w14:textId="74B4E39B" w:rsidR="00674EF1" w:rsidRPr="00674EF1" w:rsidRDefault="00674EF1" w:rsidP="00674EF1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 w:rsidRPr="00674E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 xml:space="preserve">донецьке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г</w:t>
            </w:r>
            <w:r w:rsidRPr="00674E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 xml:space="preserve">азове вугілля марки ГР </w:t>
            </w:r>
          </w:p>
          <w:p w14:paraId="60877B69" w14:textId="77777777" w:rsid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248" w:type="dxa"/>
          </w:tcPr>
          <w:p w14:paraId="489650AC" w14:textId="6F94E2A8" w:rsid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81,0</w:t>
            </w:r>
          </w:p>
        </w:tc>
        <w:tc>
          <w:tcPr>
            <w:tcW w:w="1078" w:type="dxa"/>
          </w:tcPr>
          <w:p w14:paraId="49A1B50B" w14:textId="6B9CEE35" w:rsid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5,4</w:t>
            </w:r>
          </w:p>
        </w:tc>
        <w:tc>
          <w:tcPr>
            <w:tcW w:w="1077" w:type="dxa"/>
          </w:tcPr>
          <w:p w14:paraId="5BAB49AD" w14:textId="74FE19C0" w:rsid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4,4</w:t>
            </w:r>
          </w:p>
        </w:tc>
        <w:tc>
          <w:tcPr>
            <w:tcW w:w="1079" w:type="dxa"/>
          </w:tcPr>
          <w:p w14:paraId="55365427" w14:textId="35D44BC3" w:rsid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7,7</w:t>
            </w:r>
          </w:p>
        </w:tc>
        <w:tc>
          <w:tcPr>
            <w:tcW w:w="1079" w:type="dxa"/>
          </w:tcPr>
          <w:p w14:paraId="204741FF" w14:textId="0CF85EA7" w:rsid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1,5</w:t>
            </w:r>
          </w:p>
        </w:tc>
        <w:tc>
          <w:tcPr>
            <w:tcW w:w="1079" w:type="dxa"/>
          </w:tcPr>
          <w:p w14:paraId="68BBA7B4" w14:textId="115CF024" w:rsid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40,0</w:t>
            </w:r>
          </w:p>
        </w:tc>
        <w:tc>
          <w:tcPr>
            <w:tcW w:w="1179" w:type="dxa"/>
          </w:tcPr>
          <w:p w14:paraId="021D9CF4" w14:textId="2B1ED11C" w:rsidR="00674EF1" w:rsidRDefault="00674EF1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31,98</w:t>
            </w:r>
          </w:p>
        </w:tc>
      </w:tr>
    </w:tbl>
    <w:p w14:paraId="1C671D1E" w14:textId="77777777" w:rsidR="00674EF1" w:rsidRPr="00674EF1" w:rsidRDefault="00674EF1" w:rsidP="00674EF1">
      <w:pPr>
        <w:pStyle w:val="a4"/>
        <w:ind w:left="426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66FD3074" w14:textId="048A8CFD" w:rsidR="00674EF1" w:rsidRDefault="00674EF1" w:rsidP="00674EF1">
      <w:pPr>
        <w:pStyle w:val="a4"/>
        <w:ind w:left="426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- </w:t>
      </w:r>
      <w:proofErr w:type="spellStart"/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високосірчистий</w:t>
      </w:r>
      <w:proofErr w:type="spellEnd"/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мазут марки 40 </w:t>
      </w:r>
    </w:p>
    <w:tbl>
      <w:tblPr>
        <w:tblStyle w:val="a7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49"/>
        <w:gridCol w:w="865"/>
        <w:gridCol w:w="722"/>
        <w:gridCol w:w="850"/>
        <w:gridCol w:w="1276"/>
        <w:gridCol w:w="1275"/>
        <w:gridCol w:w="993"/>
        <w:gridCol w:w="1559"/>
        <w:gridCol w:w="851"/>
      </w:tblGrid>
      <w:tr w:rsidR="009B1FD3" w14:paraId="26AF6AE3" w14:textId="6343705C" w:rsidTr="009B1FD3">
        <w:tc>
          <w:tcPr>
            <w:tcW w:w="1249" w:type="dxa"/>
          </w:tcPr>
          <w:p w14:paraId="64B19E4F" w14:textId="5634351E" w:rsidR="009B1FD3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Марка мазуту</w:t>
            </w:r>
          </w:p>
        </w:tc>
        <w:tc>
          <w:tcPr>
            <w:tcW w:w="865" w:type="dxa"/>
          </w:tcPr>
          <w:p w14:paraId="656EBDC5" w14:textId="77777777" w:rsidR="009B1FD3" w:rsidRDefault="009B1FD3" w:rsidP="009B1FD3">
            <w:pPr>
              <w:pStyle w:val="a4"/>
              <w:ind w:left="0"/>
              <w:contextualSpacing w:val="0"/>
              <w:jc w:val="both"/>
              <w:rPr>
                <w:iCs/>
                <w:color w:val="000000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S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  <w:p w14:paraId="0D13230E" w14:textId="5CA18B32" w:rsidR="009B1FD3" w:rsidRPr="00674EF1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</w:p>
        </w:tc>
        <w:tc>
          <w:tcPr>
            <w:tcW w:w="722" w:type="dxa"/>
          </w:tcPr>
          <w:p w14:paraId="32348835" w14:textId="51306C6B" w:rsidR="009B1FD3" w:rsidRPr="00674EF1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C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850" w:type="dxa"/>
          </w:tcPr>
          <w:p w14:paraId="245A34F8" w14:textId="461F4F2D" w:rsidR="009B1FD3" w:rsidRPr="00674EF1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H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276" w:type="dxa"/>
          </w:tcPr>
          <w:p w14:paraId="33AECE29" w14:textId="1257698A" w:rsidR="009B1FD3" w:rsidRPr="00674EF1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+N)</w:t>
            </w:r>
            <w:proofErr w:type="spellStart"/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275" w:type="dxa"/>
          </w:tcPr>
          <w:p w14:paraId="1316D024" w14:textId="7405AFA7" w:rsidR="009B1FD3" w:rsidRPr="00674EF1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Q</w:t>
            </w:r>
            <w:r w:rsidRPr="00674E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, МДж/кг</w:t>
            </w:r>
          </w:p>
        </w:tc>
        <w:tc>
          <w:tcPr>
            <w:tcW w:w="993" w:type="dxa"/>
          </w:tcPr>
          <w:p w14:paraId="6D3BB584" w14:textId="5B168C3A" w:rsidR="009B1FD3" w:rsidRPr="009B1FD3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A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,%</w:t>
            </w:r>
          </w:p>
        </w:tc>
        <w:tc>
          <w:tcPr>
            <w:tcW w:w="1559" w:type="dxa"/>
          </w:tcPr>
          <w:p w14:paraId="58127BBC" w14:textId="4DDC2A0A" w:rsidR="009B1FD3" w:rsidRPr="009B1FD3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V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O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мг/кг</w:t>
            </w:r>
          </w:p>
        </w:tc>
        <w:tc>
          <w:tcPr>
            <w:tcW w:w="851" w:type="dxa"/>
          </w:tcPr>
          <w:p w14:paraId="2D3A6E89" w14:textId="5DBD9A7A" w:rsidR="009B1FD3" w:rsidRPr="009B1FD3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Wr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</w:tr>
      <w:tr w:rsidR="009B1FD3" w14:paraId="2866DA3D" w14:textId="35AF53F0" w:rsidTr="009B1FD3">
        <w:tc>
          <w:tcPr>
            <w:tcW w:w="1249" w:type="dxa"/>
          </w:tcPr>
          <w:p w14:paraId="32A44987" w14:textId="77777777" w:rsidR="009B1FD3" w:rsidRPr="00674EF1" w:rsidRDefault="009B1FD3" w:rsidP="00A70024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 w:rsidRPr="00674E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 xml:space="preserve">донецьке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г</w:t>
            </w:r>
            <w:r w:rsidRPr="00674E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 xml:space="preserve">азове вугілля марки ГР </w:t>
            </w:r>
          </w:p>
          <w:p w14:paraId="63A58952" w14:textId="77777777" w:rsidR="009B1FD3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65" w:type="dxa"/>
          </w:tcPr>
          <w:p w14:paraId="6092015A" w14:textId="442D79CD" w:rsidR="009B1FD3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2,5</w:t>
            </w:r>
          </w:p>
        </w:tc>
        <w:tc>
          <w:tcPr>
            <w:tcW w:w="722" w:type="dxa"/>
          </w:tcPr>
          <w:p w14:paraId="5C4ACF7B" w14:textId="63AF985C" w:rsidR="009B1FD3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85,5</w:t>
            </w:r>
          </w:p>
        </w:tc>
        <w:tc>
          <w:tcPr>
            <w:tcW w:w="850" w:type="dxa"/>
          </w:tcPr>
          <w:p w14:paraId="3D069034" w14:textId="031EACD4" w:rsidR="009B1FD3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11,20</w:t>
            </w:r>
          </w:p>
        </w:tc>
        <w:tc>
          <w:tcPr>
            <w:tcW w:w="1276" w:type="dxa"/>
          </w:tcPr>
          <w:p w14:paraId="3FD6F1A8" w14:textId="0B20DF0C" w:rsidR="009B1FD3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0,80</w:t>
            </w:r>
          </w:p>
        </w:tc>
        <w:tc>
          <w:tcPr>
            <w:tcW w:w="1275" w:type="dxa"/>
          </w:tcPr>
          <w:p w14:paraId="3D86CD2E" w14:textId="06F87ABC" w:rsidR="009B1FD3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40,40</w:t>
            </w:r>
          </w:p>
        </w:tc>
        <w:tc>
          <w:tcPr>
            <w:tcW w:w="993" w:type="dxa"/>
          </w:tcPr>
          <w:p w14:paraId="777A42F0" w14:textId="61832110" w:rsidR="009B1FD3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0,15</w:t>
            </w:r>
          </w:p>
        </w:tc>
        <w:tc>
          <w:tcPr>
            <w:tcW w:w="1559" w:type="dxa"/>
          </w:tcPr>
          <w:p w14:paraId="24AF7D87" w14:textId="0C872C68" w:rsidR="009B1FD3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600</w:t>
            </w:r>
          </w:p>
        </w:tc>
        <w:tc>
          <w:tcPr>
            <w:tcW w:w="851" w:type="dxa"/>
          </w:tcPr>
          <w:p w14:paraId="2233F3AF" w14:textId="69EF243A" w:rsidR="009B1FD3" w:rsidRDefault="009B1FD3" w:rsidP="00A70024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2,00</w:t>
            </w:r>
          </w:p>
        </w:tc>
      </w:tr>
    </w:tbl>
    <w:p w14:paraId="524F77F6" w14:textId="77777777" w:rsidR="00674EF1" w:rsidRPr="00674EF1" w:rsidRDefault="00674EF1" w:rsidP="00674EF1">
      <w:pPr>
        <w:pStyle w:val="a4"/>
        <w:ind w:left="426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1A38B4E6" w14:textId="27D6442D" w:rsidR="00674EF1" w:rsidRDefault="00674EF1" w:rsidP="00674EF1">
      <w:pPr>
        <w:pStyle w:val="a4"/>
        <w:ind w:left="426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- природний газ із газопроводу Уренгой-Ужгород </w:t>
      </w:r>
    </w:p>
    <w:p w14:paraId="62023D80" w14:textId="77777777" w:rsidR="00674EF1" w:rsidRPr="00674EF1" w:rsidRDefault="00674EF1" w:rsidP="00674EF1">
      <w:pPr>
        <w:pStyle w:val="a4"/>
        <w:ind w:left="426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tbl>
      <w:tblPr>
        <w:tblStyle w:val="a7"/>
        <w:tblW w:w="0" w:type="auto"/>
        <w:tblInd w:w="-284" w:type="dxa"/>
        <w:tblLayout w:type="fixed"/>
        <w:tblLook w:val="04A0" w:firstRow="1" w:lastRow="0" w:firstColumn="1" w:lastColumn="0" w:noHBand="0" w:noVBand="1"/>
      </w:tblPr>
      <w:tblGrid>
        <w:gridCol w:w="1297"/>
        <w:gridCol w:w="825"/>
        <w:gridCol w:w="851"/>
        <w:gridCol w:w="850"/>
        <w:gridCol w:w="851"/>
        <w:gridCol w:w="850"/>
        <w:gridCol w:w="709"/>
        <w:gridCol w:w="709"/>
        <w:gridCol w:w="708"/>
        <w:gridCol w:w="1134"/>
        <w:gridCol w:w="845"/>
      </w:tblGrid>
      <w:tr w:rsidR="009B0ED5" w14:paraId="48ECD5F0" w14:textId="77777777" w:rsidTr="009B0ED5">
        <w:tc>
          <w:tcPr>
            <w:tcW w:w="1297" w:type="dxa"/>
          </w:tcPr>
          <w:p w14:paraId="55D99D30" w14:textId="1728D8D8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lang w:val="uk-UA" w:eastAsia="ru-RU"/>
              </w:rPr>
              <w:t>Газопровід</w:t>
            </w:r>
          </w:p>
        </w:tc>
        <w:tc>
          <w:tcPr>
            <w:tcW w:w="825" w:type="dxa"/>
          </w:tcPr>
          <w:p w14:paraId="4908A02A" w14:textId="4C120620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CH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4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851" w:type="dxa"/>
          </w:tcPr>
          <w:p w14:paraId="18701DCC" w14:textId="23995B9F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H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6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850" w:type="dxa"/>
          </w:tcPr>
          <w:p w14:paraId="2033D482" w14:textId="469C2B0B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H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8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851" w:type="dxa"/>
          </w:tcPr>
          <w:p w14:paraId="7F6C37F2" w14:textId="432C1EE5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4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H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10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 %</w:t>
            </w:r>
          </w:p>
        </w:tc>
        <w:tc>
          <w:tcPr>
            <w:tcW w:w="850" w:type="dxa"/>
          </w:tcPr>
          <w:p w14:paraId="75AB2C02" w14:textId="104A7595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5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H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709" w:type="dxa"/>
          </w:tcPr>
          <w:p w14:paraId="42C4348C" w14:textId="7BBA6FCD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CO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709" w:type="dxa"/>
          </w:tcPr>
          <w:p w14:paraId="7C20C762" w14:textId="469B33DC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N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708" w:type="dxa"/>
          </w:tcPr>
          <w:p w14:paraId="108DE35B" w14:textId="4365B622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H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S,%</w:t>
            </w:r>
          </w:p>
        </w:tc>
        <w:tc>
          <w:tcPr>
            <w:tcW w:w="1134" w:type="dxa"/>
          </w:tcPr>
          <w:p w14:paraId="0A4EED95" w14:textId="77777777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Q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i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d</w:t>
            </w:r>
            <w:proofErr w:type="spellEnd"/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2E57CB23" w14:textId="63FEF3C7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uk-UA" w:eastAsia="ru-RU"/>
              </w:rPr>
              <w:t>МД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lang w:val="uk-UA" w:eastAsia="ru-RU"/>
              </w:rPr>
              <w:t>ж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/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lang w:val="uk-UA" w:eastAsia="ru-RU"/>
              </w:rPr>
              <w:t>нм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vertAlign w:val="superscript"/>
                <w:lang w:val="uk-UA" w:eastAsia="ru-RU"/>
              </w:rPr>
              <w:t>3</w:t>
            </w:r>
          </w:p>
        </w:tc>
        <w:tc>
          <w:tcPr>
            <w:tcW w:w="845" w:type="dxa"/>
          </w:tcPr>
          <w:p w14:paraId="7918D694" w14:textId="29FD199E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sym w:font="Symbol" w:char="F072"/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 xml:space="preserve"> кг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/нм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</w:tr>
      <w:tr w:rsidR="009B0ED5" w14:paraId="253E0605" w14:textId="77777777" w:rsidTr="009B0ED5">
        <w:tc>
          <w:tcPr>
            <w:tcW w:w="1297" w:type="dxa"/>
          </w:tcPr>
          <w:p w14:paraId="40D840DD" w14:textId="4E1F291B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Уренгой-Ужгород</w:t>
            </w:r>
          </w:p>
        </w:tc>
        <w:tc>
          <w:tcPr>
            <w:tcW w:w="825" w:type="dxa"/>
          </w:tcPr>
          <w:p w14:paraId="5FB612C0" w14:textId="1903D855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98,9</w:t>
            </w:r>
          </w:p>
        </w:tc>
        <w:tc>
          <w:tcPr>
            <w:tcW w:w="851" w:type="dxa"/>
          </w:tcPr>
          <w:p w14:paraId="433D2E9C" w14:textId="4A010939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0,112</w:t>
            </w:r>
          </w:p>
        </w:tc>
        <w:tc>
          <w:tcPr>
            <w:tcW w:w="850" w:type="dxa"/>
          </w:tcPr>
          <w:p w14:paraId="1D31E5B9" w14:textId="4B539C14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0,011</w:t>
            </w:r>
          </w:p>
        </w:tc>
        <w:tc>
          <w:tcPr>
            <w:tcW w:w="851" w:type="dxa"/>
          </w:tcPr>
          <w:p w14:paraId="1E46B5E3" w14:textId="438EE5A9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0,01</w:t>
            </w:r>
          </w:p>
        </w:tc>
        <w:tc>
          <w:tcPr>
            <w:tcW w:w="850" w:type="dxa"/>
          </w:tcPr>
          <w:p w14:paraId="19BC8A7A" w14:textId="069CA553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0,00</w:t>
            </w:r>
          </w:p>
        </w:tc>
        <w:tc>
          <w:tcPr>
            <w:tcW w:w="709" w:type="dxa"/>
          </w:tcPr>
          <w:p w14:paraId="711928F5" w14:textId="5BAB40A4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0,06</w:t>
            </w:r>
          </w:p>
        </w:tc>
        <w:tc>
          <w:tcPr>
            <w:tcW w:w="709" w:type="dxa"/>
          </w:tcPr>
          <w:p w14:paraId="6D453982" w14:textId="49D7814F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0,90</w:t>
            </w:r>
          </w:p>
        </w:tc>
        <w:tc>
          <w:tcPr>
            <w:tcW w:w="708" w:type="dxa"/>
          </w:tcPr>
          <w:p w14:paraId="13BC2FD5" w14:textId="4487BFB4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0,00</w:t>
            </w:r>
          </w:p>
        </w:tc>
        <w:tc>
          <w:tcPr>
            <w:tcW w:w="1134" w:type="dxa"/>
          </w:tcPr>
          <w:p w14:paraId="3583BEBE" w14:textId="344DC2CB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33,08</w:t>
            </w:r>
          </w:p>
        </w:tc>
        <w:tc>
          <w:tcPr>
            <w:tcW w:w="845" w:type="dxa"/>
          </w:tcPr>
          <w:p w14:paraId="1A3959FD" w14:textId="155D7DCF" w:rsidR="009B0ED5" w:rsidRPr="009B0ED5" w:rsidRDefault="009B0ED5" w:rsidP="00674EF1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0723</w:t>
            </w:r>
          </w:p>
        </w:tc>
      </w:tr>
    </w:tbl>
    <w:p w14:paraId="261E3C81" w14:textId="6CE22BFE" w:rsidR="00674EF1" w:rsidRDefault="00674EF1" w:rsidP="00674EF1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3BBE90AE" w14:textId="6E6D8620" w:rsidR="009D5A27" w:rsidRDefault="009D5A27" w:rsidP="009D5A2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програмної реалізації</w:t>
      </w:r>
    </w:p>
    <w:p w14:paraId="7ABF673E" w14:textId="03E9312E" w:rsidR="009D5A27" w:rsidRPr="009D5A27" w:rsidRDefault="009D5A27" w:rsidP="009D5A27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9D5A2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Завдання було виконано мовою програмування Kotlin, для створення інтерфейсу було використано Jetpack Composer.</w:t>
      </w:r>
    </w:p>
    <w:p w14:paraId="2410645D" w14:textId="769858B8" w:rsidR="009D5A27" w:rsidRDefault="004E040F" w:rsidP="009D5A27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Інтерфейс застосунку досить простий. Є поле для введення маси палива, можливість обрати тип палива та кнопка «Розрахувати». </w:t>
      </w:r>
    </w:p>
    <w:p w14:paraId="4D908D5E" w14:textId="4CCB9E85" w:rsidR="004E040F" w:rsidRDefault="004E040F" w:rsidP="00C126D2">
      <w:pPr>
        <w:pStyle w:val="a4"/>
        <w:ind w:left="-284" w:firstLine="710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4E040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lastRenderedPageBreak/>
        <w:drawing>
          <wp:inline distT="0" distB="0" distL="0" distR="0" wp14:anchorId="6E25C233" wp14:editId="5C9A15EC">
            <wp:extent cx="4373217" cy="322743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36" cy="3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34C0" w14:textId="1B731DD4" w:rsidR="004E040F" w:rsidRDefault="004E040F" w:rsidP="009D5A27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2A4C0FCE" w14:textId="08A091A1" w:rsidR="004E040F" w:rsidRDefault="004E040F" w:rsidP="009D5A27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Усі елементи знаходяться в контейнері, який займає повну ширину екрана. Елементи розташовані по центру відносно обох боків і розміщуються зверху вниз. Текстове поле також займає повну ширину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ерану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. Встановлено обмеження на введення – лише </w:t>
      </w:r>
      <w:r w:rsidRPr="004E040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числа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(</w:t>
      </w:r>
      <w:proofErr w:type="spellStart"/>
      <w:r w:rsidRPr="004E040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keyboardOptions</w:t>
      </w:r>
      <w:proofErr w:type="spellEnd"/>
      <w:r w:rsidRPr="004E040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= </w:t>
      </w:r>
      <w:proofErr w:type="spellStart"/>
      <w:r w:rsidRPr="004E040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KeyboardOptions</w:t>
      </w:r>
      <w:proofErr w:type="spellEnd"/>
      <w:r w:rsidRPr="004E040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(</w:t>
      </w:r>
      <w:proofErr w:type="spellStart"/>
      <w:r w:rsidRPr="004E040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keyboardType</w:t>
      </w:r>
      <w:proofErr w:type="spellEnd"/>
      <w:r w:rsidRPr="004E040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= </w:t>
      </w:r>
      <w:proofErr w:type="spellStart"/>
      <w:r w:rsidRPr="004E040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KeyboardType.Number</w:t>
      </w:r>
      <w:proofErr w:type="spellEnd"/>
      <w:r w:rsidRPr="004E040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).</w:t>
      </w:r>
    </w:p>
    <w:p w14:paraId="12FF767A" w14:textId="6D70E781" w:rsidR="004E040F" w:rsidRDefault="004E040F" w:rsidP="009D5A27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1F6E411E" w14:textId="15F8F10B" w:rsidR="004E040F" w:rsidRDefault="004E040F" w:rsidP="00C126D2">
      <w:pPr>
        <w:pStyle w:val="a4"/>
        <w:ind w:left="-284" w:firstLine="710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4E040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drawing>
          <wp:inline distT="0" distB="0" distL="0" distR="0" wp14:anchorId="616E5F5E" wp14:editId="415E45BB">
            <wp:extent cx="4389120" cy="30866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565" cy="30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0040" w14:textId="5C8EEE70" w:rsidR="004E040F" w:rsidRDefault="00C126D2" w:rsidP="009D5A27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випадаючого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меню використано кнопку та, власне, саме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випадаюче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меню. По натисканню на кнопку оновлюється змінна стану меню на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true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(меню відкрито), що і відкриває меню. На кнопці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відображаєтсья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обране користувачем паливо або ж напис «Виберіть паливо». Власне меню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складаєтсья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з пунктів відповідно до списку видів палива, визначеного раніше. </w:t>
      </w:r>
      <w:r w:rsidRPr="00C126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При натисканні на елемент меню змінюється поточний вибраний тип палива (</w:t>
      </w:r>
      <w:proofErr w:type="spellStart"/>
      <w:r w:rsidRPr="00C126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fuelType</w:t>
      </w:r>
      <w:proofErr w:type="spellEnd"/>
      <w:r w:rsidRPr="00C126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) на вибране </w:t>
      </w:r>
      <w:r w:rsidRPr="00C126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lastRenderedPageBreak/>
        <w:t>значення.</w:t>
      </w:r>
      <w:r w:rsidRPr="00C126D2">
        <w:t xml:space="preserve"> </w:t>
      </w:r>
      <w:r w:rsidRPr="00C126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Після вибору меню закривається автоматично.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Якщо користувач торкнеться поза межами меню поки воно відкрито, воно також закриється.</w:t>
      </w:r>
    </w:p>
    <w:p w14:paraId="5E993520" w14:textId="725E270F" w:rsidR="00C126D2" w:rsidRDefault="00C126D2" w:rsidP="00C126D2">
      <w:pPr>
        <w:pStyle w:val="a4"/>
        <w:ind w:left="-284" w:firstLine="710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C126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drawing>
          <wp:inline distT="0" distB="0" distL="0" distR="0" wp14:anchorId="523A54C6" wp14:editId="7F64CB99">
            <wp:extent cx="3832529" cy="2673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427" cy="26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737E" w14:textId="5C9D6983" w:rsidR="00C126D2" w:rsidRDefault="00C126D2" w:rsidP="009D5A27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1DE59E09" w14:textId="3D0C942F" w:rsidR="00C126D2" w:rsidRDefault="00C126D2" w:rsidP="009D5A27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Остання частина інтерфейсу – кнопка, яка запускає функцію для обчислень та текстове поле для виведення результату.</w:t>
      </w:r>
    </w:p>
    <w:p w14:paraId="269DA265" w14:textId="25300F9D" w:rsidR="00C126D2" w:rsidRDefault="00A03E50" w:rsidP="00A03E50">
      <w:pPr>
        <w:pStyle w:val="a4"/>
        <w:ind w:left="-284" w:firstLine="710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A03E5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drawing>
          <wp:inline distT="0" distB="0" distL="0" distR="0" wp14:anchorId="3FD3D05A" wp14:editId="46D3FBDC">
            <wp:extent cx="3938250" cy="516834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084" cy="517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948C" w14:textId="60A9EBB7" w:rsidR="00F274D7" w:rsidRDefault="00A03E50" w:rsidP="00F274D7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lastRenderedPageBreak/>
        <w:t xml:space="preserve">У функції яка відповідає за розрахунки в залежності від обраного типу палива змінним присвоюються відповідні для кожного типу значення. У випадку природного газу як валовий викид, так і показник емісії твердих частинок становитиме 0, оскільки в завданні йдеться лиш про ТВЕРДІ викиди. </w:t>
      </w:r>
    </w:p>
    <w:p w14:paraId="71C4BC52" w14:textId="14A65F9D" w:rsidR="00A03E50" w:rsidRDefault="00A03E50" w:rsidP="00F274D7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A03E5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drawing>
          <wp:inline distT="0" distB="0" distL="0" distR="0" wp14:anchorId="10DB7207" wp14:editId="734758A1">
            <wp:extent cx="5454595" cy="222848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694" cy="223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CCB9" w14:textId="55A7838D" w:rsidR="00A03E50" w:rsidRDefault="00A03E50" w:rsidP="00F274D7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166EA94B" w14:textId="0BFBCC91" w:rsidR="00A03E50" w:rsidRDefault="00A03E50" w:rsidP="00F274D7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Після визначення з параметрами для формул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виконуютсья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розрахунки. Функція повертає рядок з відповіддю.</w:t>
      </w:r>
    </w:p>
    <w:p w14:paraId="55E3820F" w14:textId="140159CF" w:rsidR="006A4EFA" w:rsidRDefault="006A4EFA" w:rsidP="00F274D7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12DF244E" w14:textId="1E519A20" w:rsidR="006A4EFA" w:rsidRDefault="006A4EFA" w:rsidP="006A4EF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4EF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</w:t>
      </w:r>
      <w:r w:rsidR="007B1BE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перевірки на контрольному прикладі</w:t>
      </w:r>
    </w:p>
    <w:p w14:paraId="0D5F9FF6" w14:textId="7390D7B3" w:rsidR="007B1BE2" w:rsidRDefault="007B1BE2" w:rsidP="007B1BE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Вугілля</w:t>
      </w:r>
    </w:p>
    <w:p w14:paraId="16AFDCC6" w14:textId="77777777" w:rsidR="007B1BE2" w:rsidRPr="007B1BE2" w:rsidRDefault="007B1BE2" w:rsidP="007B1BE2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286AE" w14:textId="73B55D63" w:rsidR="007B1BE2" w:rsidRDefault="007B1BE2" w:rsidP="007B1BE2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1BE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5634065" wp14:editId="6855DD9C">
            <wp:extent cx="3045349" cy="2734146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936" cy="27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AC01" w14:textId="0BA29390" w:rsidR="007B1BE2" w:rsidRDefault="007B1BE2" w:rsidP="007B1BE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1BE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703C33E" wp14:editId="666609BF">
            <wp:extent cx="5306165" cy="126700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CF71" w14:textId="77777777" w:rsidR="007B1BE2" w:rsidRDefault="007B1BE2" w:rsidP="007B1BE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0472F1" w14:textId="77777777" w:rsidR="007B1BE2" w:rsidRDefault="007B1BE2" w:rsidP="007B1BE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05FA41" w14:textId="37998C82" w:rsidR="007B1BE2" w:rsidRDefault="007B1BE2" w:rsidP="007B1BE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Мазут</w:t>
      </w:r>
    </w:p>
    <w:p w14:paraId="18B01605" w14:textId="67FEA168" w:rsidR="002870A9" w:rsidRPr="002870A9" w:rsidRDefault="002870A9" w:rsidP="007B1BE2">
      <w:pPr>
        <w:pStyle w:val="a4"/>
        <w:rPr>
          <w:rFonts w:ascii="Times New Roman" w:hAnsi="Times New Roman" w:cs="Times New Roman"/>
          <w:color w:val="FF0000"/>
          <w:sz w:val="26"/>
          <w:szCs w:val="26"/>
          <w:lang w:val="uk-UA"/>
        </w:rPr>
      </w:pPr>
      <w:r w:rsidRPr="002870A9">
        <w:rPr>
          <w:rFonts w:ascii="Times New Roman" w:hAnsi="Times New Roman" w:cs="Times New Roman"/>
          <w:color w:val="FF0000"/>
          <w:sz w:val="26"/>
          <w:szCs w:val="26"/>
          <w:lang w:val="uk-UA"/>
        </w:rPr>
        <w:t>*слід зазначити що в тексті завдання вказано «</w:t>
      </w:r>
      <w:r w:rsidRPr="002870A9">
        <w:rPr>
          <w:rFonts w:ascii="Times New Roman" w:hAnsi="Times New Roman" w:cs="Times New Roman"/>
          <w:color w:val="FF0000"/>
          <w:sz w:val="26"/>
          <w:szCs w:val="26"/>
          <w:lang w:val="uk-UA"/>
        </w:rPr>
        <w:t xml:space="preserve">нижча теплота згоряння горючої маси мазуту дорівнює </w:t>
      </w:r>
      <w:r w:rsidRPr="002870A9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lang w:val="uk-UA"/>
        </w:rPr>
        <w:t>40,40 МДж/кг</w:t>
      </w:r>
      <w:r w:rsidRPr="002870A9">
        <w:rPr>
          <w:rFonts w:ascii="Times New Roman" w:hAnsi="Times New Roman" w:cs="Times New Roman"/>
          <w:color w:val="FF0000"/>
          <w:sz w:val="26"/>
          <w:szCs w:val="26"/>
          <w:lang w:val="uk-UA"/>
        </w:rPr>
        <w:t>»</w:t>
      </w:r>
      <w:r>
        <w:rPr>
          <w:rFonts w:ascii="Times New Roman" w:hAnsi="Times New Roman" w:cs="Times New Roman"/>
          <w:color w:val="FF0000"/>
          <w:sz w:val="26"/>
          <w:szCs w:val="26"/>
          <w:lang w:val="uk-UA"/>
        </w:rPr>
        <w:t xml:space="preserve">, в той час, як у контрольному прикладі цей параметр вказаний як </w:t>
      </w:r>
      <w:r w:rsidRPr="002870A9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lang w:val="uk-UA"/>
        </w:rPr>
        <w:t xml:space="preserve">39,48 </w:t>
      </w:r>
      <w:r w:rsidRPr="002870A9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lang w:val="uk-UA"/>
        </w:rPr>
        <w:t>МДж/кг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lang w:val="uk-UA"/>
        </w:rPr>
        <w:t>. Отже, очевидно, що значення не будуть сходитися.</w:t>
      </w:r>
    </w:p>
    <w:p w14:paraId="4C974692" w14:textId="77777777" w:rsidR="002870A9" w:rsidRDefault="002870A9" w:rsidP="007B1BE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9CF861" w14:textId="6ED3F90B" w:rsidR="007B1BE2" w:rsidRDefault="007B1BE2" w:rsidP="007B1BE2">
      <w:pPr>
        <w:pStyle w:val="a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B1BE2">
        <w:rPr>
          <w:rFonts w:ascii="Times New Roman" w:hAnsi="Times New Roman" w:cs="Times New Roman"/>
          <w:color w:val="FF0000"/>
          <w:sz w:val="28"/>
          <w:szCs w:val="28"/>
          <w:lang w:val="uk-UA"/>
        </w:rPr>
        <w:drawing>
          <wp:inline distT="0" distB="0" distL="0" distR="0" wp14:anchorId="5E1898D1" wp14:editId="6E79BAFB">
            <wp:extent cx="2369489" cy="2261786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5761" cy="226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0970" w14:textId="06553E4C" w:rsidR="002870A9" w:rsidRDefault="002870A9" w:rsidP="007B1BE2">
      <w:pPr>
        <w:pStyle w:val="a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0F43A136" w14:textId="4C87E284" w:rsidR="002870A9" w:rsidRDefault="002870A9" w:rsidP="002870A9">
      <w:pPr>
        <w:pStyle w:val="a4"/>
        <w:jc w:val="both"/>
        <w:rPr>
          <w:rFonts w:ascii="Times New Roman" w:hAnsi="Times New Roman" w:cs="Times New Roman"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*для перевірки правильності розрахунків все таки замінимо значення </w:t>
      </w:r>
      <w:r w:rsidRPr="002870A9">
        <w:rPr>
          <w:rFonts w:ascii="Times New Roman" w:hAnsi="Times New Roman" w:cs="Times New Roman"/>
          <w:color w:val="FF0000"/>
          <w:sz w:val="26"/>
          <w:szCs w:val="26"/>
          <w:lang w:val="uk-UA"/>
        </w:rPr>
        <w:t>нижч</w:t>
      </w:r>
      <w:r>
        <w:rPr>
          <w:rFonts w:ascii="Times New Roman" w:hAnsi="Times New Roman" w:cs="Times New Roman"/>
          <w:color w:val="FF0000"/>
          <w:sz w:val="26"/>
          <w:szCs w:val="26"/>
          <w:lang w:val="uk-UA"/>
        </w:rPr>
        <w:t>ої</w:t>
      </w:r>
      <w:r w:rsidRPr="002870A9">
        <w:rPr>
          <w:rFonts w:ascii="Times New Roman" w:hAnsi="Times New Roman" w:cs="Times New Roman"/>
          <w:color w:val="FF0000"/>
          <w:sz w:val="26"/>
          <w:szCs w:val="26"/>
          <w:lang w:val="uk-UA"/>
        </w:rPr>
        <w:t xml:space="preserve"> теплот</w:t>
      </w:r>
      <w:r>
        <w:rPr>
          <w:rFonts w:ascii="Times New Roman" w:hAnsi="Times New Roman" w:cs="Times New Roman"/>
          <w:color w:val="FF0000"/>
          <w:sz w:val="26"/>
          <w:szCs w:val="26"/>
          <w:lang w:val="uk-UA"/>
        </w:rPr>
        <w:t>и</w:t>
      </w:r>
      <w:r w:rsidRPr="002870A9">
        <w:rPr>
          <w:rFonts w:ascii="Times New Roman" w:hAnsi="Times New Roman" w:cs="Times New Roman"/>
          <w:color w:val="FF0000"/>
          <w:sz w:val="26"/>
          <w:szCs w:val="26"/>
          <w:lang w:val="uk-UA"/>
        </w:rPr>
        <w:t xml:space="preserve"> згоряння горючої маси мазуту</w:t>
      </w:r>
      <w:r>
        <w:rPr>
          <w:rFonts w:ascii="Times New Roman" w:hAnsi="Times New Roman" w:cs="Times New Roman"/>
          <w:color w:val="FF0000"/>
          <w:sz w:val="26"/>
          <w:szCs w:val="26"/>
          <w:lang w:val="uk-UA"/>
        </w:rPr>
        <w:t>. Тоді значення ідентичні.</w:t>
      </w:r>
    </w:p>
    <w:p w14:paraId="1DEED6AA" w14:textId="341C0C2F" w:rsidR="002870A9" w:rsidRDefault="002870A9" w:rsidP="007B1BE2">
      <w:pPr>
        <w:pStyle w:val="a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870A9">
        <w:rPr>
          <w:rFonts w:ascii="Times New Roman" w:hAnsi="Times New Roman" w:cs="Times New Roman"/>
          <w:color w:val="FF0000"/>
          <w:sz w:val="28"/>
          <w:szCs w:val="28"/>
          <w:lang w:val="uk-UA"/>
        </w:rPr>
        <w:drawing>
          <wp:inline distT="0" distB="0" distL="0" distR="0" wp14:anchorId="330C312F" wp14:editId="18B02925">
            <wp:extent cx="2671639" cy="126425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1861" cy="12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3D0B" w14:textId="0643C45F" w:rsidR="002870A9" w:rsidRDefault="002870A9" w:rsidP="007B1BE2">
      <w:pPr>
        <w:pStyle w:val="a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870A9">
        <w:rPr>
          <w:rFonts w:ascii="Times New Roman" w:hAnsi="Times New Roman" w:cs="Times New Roman"/>
          <w:color w:val="FF0000"/>
          <w:sz w:val="28"/>
          <w:szCs w:val="28"/>
          <w:lang w:val="uk-UA"/>
        </w:rPr>
        <w:drawing>
          <wp:inline distT="0" distB="0" distL="0" distR="0" wp14:anchorId="70D120B0" wp14:editId="1B1E273C">
            <wp:extent cx="2488758" cy="2261420"/>
            <wp:effectExtent l="0" t="0" r="698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7229" cy="22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74C4" w14:textId="77777777" w:rsidR="007B1BE2" w:rsidRDefault="007B1BE2" w:rsidP="007B1BE2">
      <w:pPr>
        <w:pStyle w:val="a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43375856" w14:textId="34B18412" w:rsidR="007B1BE2" w:rsidRDefault="007B1BE2" w:rsidP="007B1BE2">
      <w:pPr>
        <w:pStyle w:val="a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B1BE2">
        <w:rPr>
          <w:rFonts w:ascii="Times New Roman" w:hAnsi="Times New Roman" w:cs="Times New Roman"/>
          <w:color w:val="FF0000"/>
          <w:sz w:val="28"/>
          <w:szCs w:val="28"/>
          <w:lang w:val="uk-UA"/>
        </w:rPr>
        <w:drawing>
          <wp:inline distT="0" distB="0" distL="0" distR="0" wp14:anchorId="7D6715CE" wp14:editId="79C53F83">
            <wp:extent cx="4810539" cy="10728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433"/>
                    <a:stretch/>
                  </pic:blipFill>
                  <pic:spPr bwMode="auto">
                    <a:xfrm>
                      <a:off x="0" y="0"/>
                      <a:ext cx="4830575" cy="107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FD5BD" w14:textId="77777777" w:rsidR="007B1BE2" w:rsidRPr="007B1BE2" w:rsidRDefault="007B1BE2" w:rsidP="007B1BE2">
      <w:pPr>
        <w:pStyle w:val="a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190EA953" w14:textId="77777777" w:rsidR="007B1BE2" w:rsidRPr="007B1BE2" w:rsidRDefault="007B1BE2" w:rsidP="007B1BE2">
      <w:pPr>
        <w:pStyle w:val="a4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1BE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отримані у відповідності до варіанту заданих значень</w:t>
      </w:r>
    </w:p>
    <w:p w14:paraId="63521BE0" w14:textId="069A8F62" w:rsidR="00F0308E" w:rsidRDefault="007B1BE2" w:rsidP="00F0308E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1BE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87C7F22" wp14:editId="1D0291A8">
            <wp:extent cx="5940425" cy="878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62AA" w14:textId="26A04EF5" w:rsidR="007B1BE2" w:rsidRDefault="007B1BE2" w:rsidP="00F0308E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1BE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01D3916" wp14:editId="1C51DCC9">
            <wp:extent cx="5940425" cy="247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8E05" w14:textId="77777777" w:rsidR="007B1BE2" w:rsidRDefault="007B1BE2" w:rsidP="007B1BE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F87D0C" w14:textId="7DE2FC14" w:rsidR="007B1BE2" w:rsidRDefault="007B1BE2" w:rsidP="007B1BE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Вугілля</w:t>
      </w:r>
    </w:p>
    <w:p w14:paraId="6650D496" w14:textId="3F6E07F2" w:rsidR="007B1BE2" w:rsidRDefault="007B1BE2" w:rsidP="007B1BE2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1BE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0C2668C" wp14:editId="7F8EE70E">
            <wp:extent cx="3009304" cy="2775005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1683" cy="27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963E" w14:textId="77777777" w:rsidR="007B1BE2" w:rsidRDefault="007B1BE2" w:rsidP="007B1BE2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790210" w14:textId="77777777" w:rsidR="007B1BE2" w:rsidRDefault="007B1BE2" w:rsidP="007B1BE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F02D99" w14:textId="4D879AF7" w:rsidR="007B1BE2" w:rsidRDefault="007B1BE2" w:rsidP="007B1BE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Мазут</w:t>
      </w:r>
    </w:p>
    <w:p w14:paraId="6F01D8FB" w14:textId="2FCD73AB" w:rsidR="007B1BE2" w:rsidRDefault="007B1BE2" w:rsidP="00F0308E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DB418E" w14:textId="181D592A" w:rsidR="007B1BE2" w:rsidRDefault="007B1BE2" w:rsidP="002870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1BE2">
        <w:rPr>
          <w:rFonts w:ascii="Times New Roman" w:hAnsi="Times New Roman" w:cs="Times New Roman"/>
          <w:b/>
          <w:bCs/>
          <w:sz w:val="28"/>
          <w:szCs w:val="28"/>
          <w:lang w:val="de-DE"/>
        </w:rPr>
        <w:drawing>
          <wp:inline distT="0" distB="0" distL="0" distR="0" wp14:anchorId="125ED591" wp14:editId="4F839246">
            <wp:extent cx="3014426" cy="29022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212" cy="291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6DBC" w14:textId="0F5F3C3A" w:rsidR="007B1BE2" w:rsidRDefault="007B1BE2" w:rsidP="007B1BE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8D1E79" w14:textId="77777777" w:rsidR="002870A9" w:rsidRDefault="002870A9" w:rsidP="007B1BE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30259DC" w14:textId="77777777" w:rsidR="002870A9" w:rsidRDefault="002870A9" w:rsidP="007B1BE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963A96" w14:textId="65D6F859" w:rsidR="007B1BE2" w:rsidRDefault="007B1BE2" w:rsidP="007B1BE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Природний газ</w:t>
      </w:r>
    </w:p>
    <w:p w14:paraId="5B868B4C" w14:textId="25F17546" w:rsidR="007B1BE2" w:rsidRDefault="007B1BE2" w:rsidP="00384DF2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1BE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799890B" wp14:editId="60CCA561">
            <wp:extent cx="2655735" cy="2566983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2464" cy="25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BBA6" w14:textId="77777777" w:rsidR="00384DF2" w:rsidRDefault="00384DF2" w:rsidP="00384DF2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180"/>
        <w:gridCol w:w="4445"/>
      </w:tblGrid>
      <w:tr w:rsidR="00384DF2" w14:paraId="043640BF" w14:textId="77777777" w:rsidTr="00384DF2">
        <w:tc>
          <w:tcPr>
            <w:tcW w:w="4672" w:type="dxa"/>
          </w:tcPr>
          <w:p w14:paraId="4E51D48A" w14:textId="11CE7BFC" w:rsidR="00384DF2" w:rsidRDefault="00384DF2" w:rsidP="00384D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84D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Спроба розрахунку без введеної маси</w:t>
            </w:r>
          </w:p>
        </w:tc>
        <w:tc>
          <w:tcPr>
            <w:tcW w:w="4673" w:type="dxa"/>
          </w:tcPr>
          <w:p w14:paraId="34538C33" w14:textId="0E251843" w:rsidR="00384DF2" w:rsidRDefault="002870A9" w:rsidP="00384DF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84D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Спроба розрахунку без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обраного типу палива</w:t>
            </w:r>
          </w:p>
        </w:tc>
      </w:tr>
      <w:tr w:rsidR="00384DF2" w14:paraId="5D5D4A17" w14:textId="77777777" w:rsidTr="00384DF2">
        <w:tc>
          <w:tcPr>
            <w:tcW w:w="4672" w:type="dxa"/>
          </w:tcPr>
          <w:p w14:paraId="305E860D" w14:textId="6B27CA9F" w:rsidR="00384DF2" w:rsidRDefault="00384DF2" w:rsidP="00384DF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84D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drawing>
                <wp:inline distT="0" distB="0" distL="0" distR="0" wp14:anchorId="70953523" wp14:editId="272477D4">
                  <wp:extent cx="2568721" cy="2154804"/>
                  <wp:effectExtent l="0" t="0" r="317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006" cy="2160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5497013" w14:textId="693BA19F" w:rsidR="00384DF2" w:rsidRDefault="002870A9" w:rsidP="00384DF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870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drawing>
                <wp:inline distT="0" distB="0" distL="0" distR="0" wp14:anchorId="2FB448B9" wp14:editId="18561DD4">
                  <wp:extent cx="2742161" cy="2154555"/>
                  <wp:effectExtent l="0" t="0" r="127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536" cy="216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2711B" w14:textId="7BC9F857" w:rsidR="00384DF2" w:rsidRDefault="00384DF2" w:rsidP="00384DF2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2BB493" w14:textId="50CD580D" w:rsidR="00384DF2" w:rsidRDefault="002870A9" w:rsidP="002870A9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70B7D2F2" w14:textId="6165DFE0" w:rsidR="002870A9" w:rsidRPr="002870A9" w:rsidRDefault="002870A9" w:rsidP="002870A9">
      <w:pPr>
        <w:ind w:firstLine="708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2870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У результаті виконання лабораторної роботи було створено мобільний калькулятор для </w:t>
      </w:r>
      <w:r w:rsidRPr="002870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розрахунку валових викидів шкідливих речовин у вигляді суспендованих твердих частинок при спалювання вугілля, мазуту та природного газу</w:t>
      </w:r>
      <w:r w:rsidRPr="002870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при вказаному складі палива та умовах використання. Було перевір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е</w:t>
      </w:r>
      <w:r w:rsidRPr="002870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но правильність роботи калькулятора шляхом порівняння отриманих значень зі значеннями, отриманими в контрольному прикладі.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Окрім того було передбачено введення неправильних даних або пустих полів. </w:t>
      </w:r>
    </w:p>
    <w:sectPr w:rsidR="002870A9" w:rsidRPr="00287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7BF"/>
    <w:multiLevelType w:val="multilevel"/>
    <w:tmpl w:val="36C23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" w15:restartNumberingAfterBreak="0">
    <w:nsid w:val="17A13880"/>
    <w:multiLevelType w:val="hybridMultilevel"/>
    <w:tmpl w:val="7EF02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661AE"/>
    <w:multiLevelType w:val="hybridMultilevel"/>
    <w:tmpl w:val="7EF02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F7"/>
    <w:rsid w:val="002870A9"/>
    <w:rsid w:val="002B508A"/>
    <w:rsid w:val="00384DF2"/>
    <w:rsid w:val="004E040F"/>
    <w:rsid w:val="00550C23"/>
    <w:rsid w:val="00674EF1"/>
    <w:rsid w:val="006A4EFA"/>
    <w:rsid w:val="007B1BE2"/>
    <w:rsid w:val="00855385"/>
    <w:rsid w:val="009B0ED5"/>
    <w:rsid w:val="009B1FD3"/>
    <w:rsid w:val="009D5A27"/>
    <w:rsid w:val="00A03E50"/>
    <w:rsid w:val="00A535F7"/>
    <w:rsid w:val="00B008F5"/>
    <w:rsid w:val="00C126D2"/>
    <w:rsid w:val="00C35AE9"/>
    <w:rsid w:val="00F0308E"/>
    <w:rsid w:val="00F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6078"/>
  <w15:chartTrackingRefBased/>
  <w15:docId w15:val="{0684C800-93A5-4693-B5FA-F956D6D8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F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3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35F7"/>
    <w:pPr>
      <w:ind w:left="720"/>
      <w:contextualSpacing/>
    </w:pPr>
  </w:style>
  <w:style w:type="character" w:customStyle="1" w:styleId="katex-mathml">
    <w:name w:val="katex-mathml"/>
    <w:basedOn w:val="a0"/>
    <w:rsid w:val="00A535F7"/>
  </w:style>
  <w:style w:type="character" w:customStyle="1" w:styleId="mord">
    <w:name w:val="mord"/>
    <w:basedOn w:val="a0"/>
    <w:rsid w:val="00A535F7"/>
  </w:style>
  <w:style w:type="character" w:customStyle="1" w:styleId="vlist-s">
    <w:name w:val="vlist-s"/>
    <w:basedOn w:val="a0"/>
    <w:rsid w:val="00A535F7"/>
  </w:style>
  <w:style w:type="character" w:styleId="a5">
    <w:name w:val="Emphasis"/>
    <w:basedOn w:val="a0"/>
    <w:uiPriority w:val="20"/>
    <w:qFormat/>
    <w:rsid w:val="00A535F7"/>
    <w:rPr>
      <w:i/>
      <w:iCs/>
    </w:rPr>
  </w:style>
  <w:style w:type="character" w:styleId="a6">
    <w:name w:val="Placeholder Text"/>
    <w:basedOn w:val="a0"/>
    <w:uiPriority w:val="99"/>
    <w:semiHidden/>
    <w:rsid w:val="00A535F7"/>
    <w:rPr>
      <w:color w:val="808080"/>
    </w:rPr>
  </w:style>
  <w:style w:type="table" w:styleId="a7">
    <w:name w:val="Table Grid"/>
    <w:basedOn w:val="a1"/>
    <w:uiPriority w:val="39"/>
    <w:rsid w:val="0085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_</dc:creator>
  <cp:keywords/>
  <dc:description/>
  <cp:lastModifiedBy>Jane _</cp:lastModifiedBy>
  <cp:revision>14</cp:revision>
  <dcterms:created xsi:type="dcterms:W3CDTF">2024-09-27T17:34:00Z</dcterms:created>
  <dcterms:modified xsi:type="dcterms:W3CDTF">2024-09-27T18:50:00Z</dcterms:modified>
</cp:coreProperties>
</file>