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Supplementary Table 10. Mean Directional Regional Distances to Regional Benchmark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Distances in original indicator units (positive = above regional benchmark).</w:t>
      </w:r>
      <w:r>
        <w:rPr>
          <w:vertAlign w:val="superscript"/>
          <w:i/>
          <w:rFonts w:ascii="Calibri" w:hAnsi="Calibri"/>
          <w:sz w:val="20"/>
          <w:color w:val="333333"/>
        </w:rPr>
        <w:t xml:space="default">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Direction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Africa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Asia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Oceania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Diets, Nutrition, and Health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Access to safe water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5 food groups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Cannot afford healthy diet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Experience food insecurity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Fruit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dietary diversity,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population, 6-23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dietary diversity, 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NCD-Protect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 (points out of 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NCD-Risk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 (points out of 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Prevalence of undernourishment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Protective food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Soft drink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Ultra-processed food sales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US$/capita/year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-455.4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-320.9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-593.8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-475.7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Unhealthy food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Vegetable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Zero fruits or vegetables, adult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Zero fruits or vegetables,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population, 6-23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Environment, Natural Resources, and Production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Agricultural water withdrawal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total renewable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-576.6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Cropland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beef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CO2eq/kg product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CO2eq/kg product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rice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CO2eq/kg product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-865.6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Fisheries health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system emissions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change relative to 2000-2010 country average baseline, scaled to 0 = 100 for interpretability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Functional integrity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agricultural 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Nitrogen use efficiency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Pesticide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kg/ha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Governance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Civil society 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safety capacity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 accountability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 effectiveness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Open budget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Livelihoods, Poverty, and Equity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Child labor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 5-17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 landholdings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landholdings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Rural underemployment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working age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Rural unemployment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working age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Share of agriculture in GDP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GDP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protection adequacy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of total welfare of beneficiary households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protection coverage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of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Resilience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Dietary sourcing flexibility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price volatility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supply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kcal/day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species diversity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agricultural 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Mobile phones per 100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per 100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Reduced coping strategies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capital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b w:val="true"/>
                <w:rFonts w:ascii="Calibri" w:hAnsi="Calibri"/>
                <w:sz w:val="20"/>
              </w:rPr>
              <w:t xml:space="preserve">Directional Distances:</w:t>
            </w:r>
            <w:r>
              <w:rPr>
                <w:rFonts w:ascii="Calibri" w:hAnsi="Calibri"/>
                <w:sz w:val="20"/>
              </w:rPr>
              <w:t xml:space="preserve"> Positive = region above its own benchmark. For ↓ indicators signs are reversed.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2026-09-11T15:58:10Z</dcterms:created>
  <dcterms:modified xsi:type="dcterms:W3CDTF">2026-09-11T15:58:10Z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