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Supplementary Table 2. Global Benchmark Contributors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shd w:val="clear" w:color="auto" w:fill="F8F9FA"/>
          </w:tcPr>
          <w:p>
            <w:pPr>
              <w:spacing w:before="0" w:after="60"/>
              <w:keepNext/>
              <w:jc w:val="start"/>
            </w:pPr>
            <w:r>
              <w:rPr>
                <w:rFonts w:ascii="Calibri" w:hAnsi="Calibri"/>
                <w:sz w:val="20"/>
              </w:rPr>
              <w:t xml:space="default">Indicator</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Unit</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group_value</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Benchmark Value</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 Contributing Countries</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Total # with Data</w:t>
            </w:r>
          </w:p>
        </w:tc>
        <w:tc>
          <w:tcPr>
            <w:tcBorders>
              <w:top w:val="single" w:sz="16" w:space="0" w:color="D3D3D3"/>
              <w:bottom w:val="single" w:sz="16" w:space="0" w:color="D3D3D3"/>
            </w:tcBorders>
            <w:shd w:val="clear" w:color="auto" w:fill="F8F9FA"/>
          </w:tcPr>
          <w:p>
            <w:pPr>
              <w:spacing w:before="0" w:after="60"/>
              <w:keepNext/>
              <w:jc w:val="end"/>
            </w:pPr>
            <w:r>
              <w:rPr>
                <w:rFonts w:ascii="Calibri" w:hAnsi="Calibri"/>
                <w:sz w:val="20"/>
              </w:rPr>
              <w:t xml:space="default">Year Range</w:t>
            </w:r>
          </w:p>
        </w:tc>
        <w:tc>
          <w:tcPr>
            <w:tcBorders>
              <w:top w:val="single" w:sz="16" w:space="0" w:color="D3D3D3"/>
              <w:bottom w:val="single" w:sz="16" w:space="0" w:color="D3D3D3"/>
            </w:tcBorders>
            <w:shd w:val="clear" w:color="auto" w:fill="F8F9FA"/>
          </w:tcPr>
          <w:p>
            <w:pPr>
              <w:spacing w:before="0" w:after="60"/>
              <w:keepNext/>
              <w:jc w:val="start"/>
            </w:pPr>
            <w:r>
              <w:rPr>
                <w:rFonts w:ascii="Calibri" w:hAnsi="Calibri"/>
                <w:sz w:val="20"/>
              </w:rPr>
              <w:t xml:space="default">Method</w:t>
            </w:r>
          </w:p>
        </w:tc>
        <w:tc>
          <w:tcPr>
            <w:tcBorders>
              <w:top w:val="single" w:sz="16" w:space="0" w:color="D3D3D3"/>
              <w:bottom w:val="single" w:sz="16" w:space="0" w:color="D3D3D3"/>
              <w:end w:val="single" w:space="0" w:color="D3D3D3"/>
            </w:tcBorders>
            <w:shd w:val="clear" w:color="auto" w:fill="F8F9FA"/>
          </w:tcPr>
          <w:p>
            <w:pPr>
              <w:spacing w:before="0" w:after="60"/>
              <w:keepNext/>
              <w:jc w:val="start"/>
            </w:pPr>
            <w:r>
              <w:rPr>
                <w:rFonts w:ascii="Calibri" w:hAnsi="Calibri"/>
                <w:sz w:val="20"/>
              </w:rPr>
              <w:t xml:space="default">Contributing Countries (Values)</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Diets, Nutrition, and Health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Cannot afford healthy diet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 (93.6), South Sudan (92.8), Democratic Republic of the Congo (91.4), Burundi (89.6), Malawi (89.6), Mozambique (89.3), Central African Republic (86.7), Niger (86.3), Syrian Arab Republic (86.2), Haiti (83.6), Zambia (81.7), Kenya (79.2), Congo (79.1), Nigeria (78.7), Lesotho (76.3), Rwanda (75.7), United Republic of Tanzania (75.5), Zimbabwe (74.9), Uganda (72.5), Angola (72.2), Eswatini (65), Liberia (64.1), Guinea-Bissau (64), Burkina Faso (63.1), Ghana (63), Sierra Leone (62.5), Belize (61.8), South Africa (61.2), Chad (60.8), Comoros (60.8)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Experience food insecurity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 (88.6), South Sudan (87.3), Haiti (82.8), Malawi (81.7), Central African Republic (81.3), Liberia (81), Afghanistan (80.9), Democratic Republic of the Congo (80.2), Congo (79.9), Comoros (79.7), Somalia (79.7), Angola (79.2), Chad (76.6), Nigeria (73.9), Kenya (72.8), Yemen (72.5), Uganda (71.2), Burundi (70.8), Zimbabwe (70.7), Madagascar (68.6), Benin (63.3), Guinea-Bissau (62.5), Mauritania (61.2), Guatemala (59.8), Cameroon (59.6), Ethiopia (59), Gambia (Republic of The) (59), United Republic of Tanzania (58.2), Papua New Guinea (57.3), Togo (57), Namibia (56.8)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NCD-Risk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score (points out of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Kazakhstan (3.9), Kyrgyzstan (3.8), Uzbekistan (3.7), Serbia (3.6), United States of America (3.5), Honduras (3.4), Costa Rica (3.4), Iraq (3.4), Armenia (3.4), Guatemala (3.3), Chile (3.3), Brazil (3.2), South Africa (3.2), Philippines (3.2), Thailand (3.2), Paraguay (3.2), Mongolia (3.2), Namibia (3.2), North Macedonia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Prevalence of undernourishment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 (51.3), Haiti (50.4), Dem People's Rep of Korea (45.3), Madagascar (39.7), Yemen (39.5), Liberia (38.4), Zimbabwe (38.1), Democratic Republic of the Congo (37), Uganda (36.9), Zambia (35.4), Chad (35.1), Kenya (34.5), Syrian Arab Republic (34), Guinea-Bissau (32.2), Rwanda (31.4), Afghanistan (30.4), Sierra Leone (28.4), Papua New Guinea (27.7), Congo (26.8), Mozambique (24.8), Botswana (24.3), United Republic of Tanzania (23.8), Central African Republic (23.5), Angola (23.2)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Protective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Switzerland (77.4), Tajikistan (71.6), Mexico (71.5), Sri Lanka (66.4), China (63.8), Indonesia (63.8), Guatemala (61.5), Armenia (60.9), Türkiye (60.9), Iran (Islamic Republic of) (60.8), Bolivia (Plurinational State of) (60.3), Peru (58.7), Kyrgyzstan (58.1), Nicaragua (58), Israel (57.8), Albania (57.4), Tunisia (56.9), Uzbekistan (55.9), Morocco (55.5)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 drink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 (57.5), North Macedonia (53.8), Uzbekistan (52.8), Iraq (52), South Africa (51.4), Namibia (51.3), Nicaragua (51.2), Algeria (49.9), Guatemala (49.5), Tunisia (48.8), Thailand (47.5), Israel (46.3), Chile (46.2), Jordan (45.1), Philippines (45), Armenia (44.8), Georgia (43.9), Mongolia (42.5), Paraguay (42.4)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Ultra-processed food sales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US$/capita/year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Norway (1564.3), United States of America (1508.5), Liechtenstein (1490.6), Finland (1466.5), Ireland (1386.8), Monaco (1329.7), Iceland (1314.1), Switzerland (1294.2), Denmark (1287.3), United Kingdom of Great Britain and Northern Ireland (1151.8), Sweden (1108), Luxembourg (1105.4), Belgium (1044.5), Australia (1033.3), Bahamas (1024.9), New Zealand (1007.7), Canada (984.9), Germany (962.4), Austria (962.1), Netherlands (961.6), Japan (960.6), Andorra (844.7), Uruguay (802.9), Estonia (783.3), Malta (767.6), Israel (759.3), France (753.3), Croatia (660.1), Italy (627.1), Latvia (615.6), Qatar (608), Czechia (593.8), Barbados (591.5), Mexico (583.5), Poland (583), Costa Rica (572.4), Saint Kitts and Nevis (564.6), Chile (560.9)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Unhealthy food consumption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Bottom 20% (20th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 (43.8), Bangladesh (43.5), Uganda (43), Mozambique (42.7), Ghana (40.1), Yemen (38.6), Cote d'Ivoire (38.5), Lebanon (37.9), Burkina Faso (37.7), Democratic Republic of the Congo (36.5), Madagascar (36.2), Liberia (34.5), Sierra Leone (31.1), Niger (29), United Republic of Tanzania (28.7), Malawi (28.3), Benin (28.1), Ethiopia (24.4), Togo (23.4)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adult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(37.6), Comoros (28), Niger (27), Mauritania (26.6), Guinea (25), Somalia (23), Botswana (22.9), India (22.2), Cote d'Ivoire (21.4), Mongolia (20.9), Liberia (18.4), Yemen (18.4), United Republic of Tanzania (18.4), Venezuela, Bolivarian Republic of (18.1), Madagascar (17.3), Nigeria (17.2), Dominican Republic (16.9), Congo (16.8), Chad (16.4)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Zero fruits or vegetables, child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6-23 months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(69.2), Liberia (55.8), Haiti (54.7), Uganda (54.1), Sierra Leone (53.6), India (52), Kiribati (51.4), Bangladesh (44.8)</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Environment, Natural Resources, and Production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Agricultural water withdrawal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total renewable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Kuwait (3892), United Arab Emirates (1544.1), Saudi Arabia (883.3), Libya (692.9), Qatar (555.1), Yemen (154), Bahrain (124.7), Oman (110.5), Egypt (106.7), Uzbekistan (96.5), Syrian Arab Republic (87.3), Pakistan (69.9), Sudan (68.5), Barbados (68.5), Israel (67.1), Turkmenistan (65.1), Iran (Islamic Republic of) (62.8), Jordan (60.9), Tunisia (58.7), Algeria (57.2), Malta (47.5), Cabo Verde (37.7), Iraq (36.4), India (36), Tajikistan (33.7), Azerbaijan (32.3), Dominican Republic (32.2), Morocco (31.6), Afghanistan (30.6), Kyrgyzstan (30.1), Armenia (25.6), Türkiye (25.5), South Africa (23.3), Republic of Korea (22.9), Somalia (22.3)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Cropland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 (6), Djibouti (5.8), Colombia (4.4), Benin (3.7), Bolivia (Plurinational State of) (3.2), Cote d'Ivoire (3.2), Oman (2.7), Guinea-Bissau (2.6), Jordan (2.4), Democratic Republic of the Congo (2.3), Mali (2.1), Guinea (2.1), Burkina Faso (1.9), Congo (1.8), Lithuania (1.7), Qatar (1.7), United Arab Emirates (1.7), Burundi (1.7), Paraguay (1.6), Belize (1.5), Cambodia (1.5), Peru (1.4), Argentina (1.3), New Zealand (1.2), Malawi (1.1), Egypt (1.1), Latvia (1), Ethiopia (1), Senegal (1), Sao Tome and Principe (1), Nigeria (0.9), Croatia (0.9), Tajikistan (0.9), United Republic of Tanzania (0.8), Ghana (0.8), Estonia (0.7), Iran (Islamic Republic of) (0.7), Lesotho (0.7), Belgium (0.6)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beef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 (312.8), Timor-Leste (307.7), Madagascar (280.2), Lesotho (233.9), Mali (225), Ethiopia (181.2), Guinea (155.8), Myanmar (149.9), Mozambique (149.2), Micronesia (Federated States of) (133.2), Equatorial Guinea (132.4), Gambia (Republic of The) (130.7), Namibia (125.1), Vanuatu (116.3), Belize (108.2), Guinea-Bissau (105.6), Lao People's Democratic Republic (100), Bhutan (95.3), Cuba (93), Democratic Republic of the Congo (91.7), Barbados (90), Kenya (89.7), Cambodia (85.9), Chad (84.3), Cote d'Ivoire (84.3), Congo (84.2), Burkina Faso (84.2), Somalia (81.9), Dominican Republic (81.7), Tonga (80), Ghana (79.9), Sudan (79), Burundi (75.5), Uganda (74.5), Colombia (73.7), Eritrea (73.5), Nigeria (73.4)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milk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 (40.1), Cote d'Ivoire (18.6), Vanuatu (18.2), Lao People's Democratic Republic (17.2), Cambodia (15.9), Ghana (14.3), Burkina Faso (14), Trinidad and Tobago (12.9), Mali (12.8), Guinea-Bissau (11.5), Eritrea (11.3), Togo (10.8), Fiji (10.6), Haiti (9.9), Chad (9.2), Benin (9.1), Nigeria (7.9), Central African Republic (7.6), Senegal (7), Madagascar (6.4), Eswatini (6.3), Niger (6.2), Mongolia (6.1), Brunei Darussalam (6.1), Guinea (5.9), Djibouti (5.4), Mauritania (5.3), Sudan (5.2), South Sudan (5), Somalia (4.9), Myanmar (4.8), Zimbabwe (4.3), Uganda (4.3), United Republic of Tanzania (4.3), Malawi (4.2), Burundi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Emissions intensity, rice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 CO2eq/kg product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Jamaica (6671), Ukraine (283.7), Algeria (119.7), South Africa (64.9), Mauritius (49.8), Comoros (28.8), Hungary (24.9), France (21.9), Romania (21.1), Papua New Guinea (20.8), Turkmenistan (8.3), Gambia (Republic of The) (7.5), Angola (7.5), Zimbabwe (5.1), Congo (4.6), Trinidad and Tobago (3.9), Spain (3.8), Micronesia (Federated States of) (3.8), Eswatini (3.6), Solomon Islands (3.6), Uzbekistan (3.5), South Sudan (3.5), Morocco (3.4), Burkina Faso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system emissions 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change relative to 2000-2010 country average baseline, scaled to 0 = 100 for interpretability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Sao Tome and Principe (579.6), Oman (272.4), Qatar (259.8), Chad (204.7), Cambodia (203.3), Suriname (198.4), Mauritius (197.8), Gabon (196.8), San Marino (188.9), Niger (187.8), Tajikistan (184.3), Algeria (172), Saudi Arabia (167), Maldives (161.4), Türkiye (158.6), Kiribati (158.5), Guyana (157.5), Guinea (156.5), Lebanon (155.8), Nigeria (154.6), Malawi (154.5), Pakistan (154.5), Democratic Republic of the Congo (154.2), Bahamas (153.6), Viet Nam (153.5), United Arab Emirates (153.2), Turkmenistan (152.4), Afghanistan (148.6), Bhutan (148.6), Kyrgyzstan (147.7), Bahrain (147.1), Ethiopia (147), Morocco (146.8), Uganda (146.2), Kuwait (145.8), Togo (144), Belize (142.6), Haiti (141.7), Mali (141.6)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Pesticide use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kg/ha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Antigua and Barbuda (36.6), Qatar (35.1), Brunei Darussalam (29), Saint Vincent and the Grenadines (28.6), Saint Lucia (27.6), Trinidad and Tobago (25), Maldives (23.7), Andorra (23.6), Saint Kitts and Nevis (19.9), Seychelles (19.5), Suriname (18.7), Nauru (17.9), Costa Rica (17.5), Grenada (17.1), Bahamas (16.2), Colombia (16), Israel (14.7), Viet Nam (13.9), Republic of Korea (13), Brazil (12.6), Japan (11.6), Malta (11.6), Mauritius (11), Palau (10.8), Belize (10.1), Chile (9.9), New Zealand (8.7), Jamaica (8.7), Barbados (8.6), Netherlands (8.4), Cyprus (8.4), Uruguay (7.6), Eswatini (7.2), Nicaragua (7.2), Montenegro (6.7), Honduras (6.5)</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Livelihoods, Poverty, and Equity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Child labor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 5-17 years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 (41.5), Chad (39), Togo (38.5), Madagascar (36.7), Nigeria (31.5), Burundi (30.9), Lao People's Democratic Republic (28.2), Zimbabwe (27.9), Liberia (27.8), Central African Republic (26.9), Tonga (26.1), Sierra Leone (25.2), Guinea (24.2), Senegal (22.8), Mali (22.7)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underemployment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 (31.3), Armenia (21), Ecuador (21), Marshall Islands (19.7), Gambia (Republic of The) (15.5), Rwanda (14.4), Honduras (13.9), Vanuatu (12.5), Nigeria (10.4), Brazil (9.8), Eswatini (9.7), Ghana (9.3), Cote d'Ivoire (9.2), Philippines (9.2), Chile (8.9), Nepal (8.9), Iraq (8.5), Ireland (8.4), Mozambique (8.1), Guyana (7.9), Panama (7.9), Colombia (7.7)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Rural unemployment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working age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Africa (37.8), Eswatini (36.3), Cabo Verde (33.1), Montenegro (23.3), Djibouti (22.1), Jordan (19.7), Lesotho (18.7), Tunisia (17.5), Namibia (14.5), North Macedonia (14.4), Guyana (13.1), Spain (13), Iraq (12.9), Somalia (11.6), Rwanda (11.5), Ukraine (10.6), Greece (10.5), Nepal (9.9), Samoa (9.5), Bosnia and Herzegovina (9.5), Belize (8.9), Sao Tome and Principe (8.7), Lithuania (8.5), Romania (8.3), Bulgaria (7.9), Chile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Share of agriculture in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GDP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 (65.7), Somalia (52.9), Sierra Leone (46.9), Niger (37.2), Comoros (36), Mali (35.7), Syrian Arab Republic (35.1), Afghanistan (33.7), Solomon Islands (33.1), Burundi (32.6), Chad (32.1), Guinea-Bissau (30.7), Central African Republic (30.5), Ethiopia (29.9), Guinea (27.8), Malawi (27.6), Benin (26.9), United Republic of Tanzania (26.2), Mozambique (25.9), Tajikistan (24.4), Uganda (24.1), Kiribati (24), Nigeria (23.7), Rwanda (23.5), Dem People's Rep of Korea (23.1), Myanmar (22.4), Uzbekistan (22), Cambodia (21.9), Vanuatu (21.5), Micronesia (Federated States of) (21.5), Madagascar (21.2), Kenya (21.2), Marshall Islands (20.5), Burkina Faso (20.4), Gambia (Republic of The) (20.3), Nepal (20.3), Sudan (20.1), Yemen (19.3), Pakistan (19.2)</w:t>
            </w:r>
          </w:p>
        </w:tc>
      </w:tr>
      <w:tr>
        <w:trPr>
          <w:cantSplit/>
        </w:trPr>
        <w:tc>
          <w:tcPr>
            <w:tcBorders>
              <w:top w:val="single" w:sz="16" w:space="0" w:color="D3D3D3"/>
              <w:bottom w:val="single" w:sz="16" w:space="0" w:color="D3D3D3"/>
              <w:start w:val="single" w:space="0" w:color="D3D3D3"/>
              <w:end w:val="single" w:space="0" w:color="D3D3D3"/>
            </w:tcBorders>
            <w:shd w:val="clear" w:color="auto" w:fill="F8F9FA"/>
            <w:tcMar>
              <w:top w:w="25" w:type="dxa"/>
            </w:tcMar>
            <w:gridSpan w:val="9"/>
          </w:tcPr>
          <w:p>
            <w:pPr>
              <w:spacing w:before="0" w:after="60"/>
              <w:keepNext/>
            </w:pPr>
            <w:r>
              <w:rPr>
                <w:rFonts w:ascii="Calibri" w:hAnsi="Calibri"/>
                <w:sz w:val="20"/>
                <w:b w:val="true"/>
              </w:rPr>
              <w:t xml:space="default">Resilience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price volatility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2017-2024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(2.2), Portugal (1.6), Guatemala (1.5), United Arab Emirates (1.5), Egypt (1.5), Zimbabwe (1.4), Djibouti (1.2), United States of America (1.2), Georgia (1.2), Bhutan (1.2), Estonia (1.2), Chad (1.1), Kazakhstan (1.1), Equatorial Guinea (1.1), Luxembourg (1.1), Saint Lucia (1.1), Poland (1.1), Sudan (1.1), Hungary (1.1), Mauritius (1.1), Dominica (1), Solomon Islands (1), Ireland (1), Cabo Verde (1), India (1), Qatar (1), Burkina Faso (1), Serbia (1), Cambodia (0.9), Slovakia (0.9), Romania (0.9), Slovenia (0.9), Timor-Leste (0.9), Mauritania (0.9), Montenegro (0.9), Spain (0.9)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Food supply variability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kcal/day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Venezuela, Bolivarian Republic of (171), Yemen (83), Cuba (78), Ireland (77), Samoa (73), United Arab Emirates (71), Angola (70), Armenia (70), Dominica (64), Guyana (64), Mauritius (64), Togo (64), Namibia (63), Niger (63), Uzbekistan (60), Iceland (55), Barbados (52), Norway (52), Poland (51), Sierra Leone (51), Georgia (50), Kenya (50), Netherlands (50), Azerbaijan (49), Hungary (49), Costa Rica (47), Ecuador (47), Slovakia (46), Luxembourg (43), Algeria (42), Benin (42), Jamaica (42), Albania (41), Cameroon (41), El Salvador (41), Eswatini (41), Tajikistan (41)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Reduced coping strategies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population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Global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Top 20% (80th percentile)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 (0.7), Syrian Arab Republic (0.6), Zimbabwe (0.6), Yemen (0.6), Afghanistan (0.6), Malawi (0.5), Central African Republic (0.5), Sierra Leone (0.5), Congo (0.5), Cameroon (0.5), Colombia (0.4), Angola (0.4), Burundi (0.4)</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2026-09-11T15:54:40Z</dcterms:created>
  <dcterms:modified xsi:type="dcterms:W3CDTF">2026-09-11T15:54:40Z</dcterms:modified>
</cp:coreProperties>
</file>

<file path=docProps/custom.xml><?xml version="1.0" encoding="utf-8"?>
<Properties xmlns="http://schemas.openxmlformats.org/officeDocument/2006/custom-properties" xmlns:vt="http://schemas.openxmlformats.org/officeDocument/2006/docPropsVTypes"/>
</file>