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Supplementary Table 3. Regional Benchmark Contributors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shd w:val="clear" w:color="auto" w:fill="F8F9FA"/>
          </w:tcPr>
          <w:p>
            <w:pPr>
              <w:spacing w:before="0" w:after="60"/>
              <w:keepNext/>
              <w:jc w:val="start"/>
            </w:pPr>
            <w:r>
              <w:rPr>
                <w:rFonts w:ascii="Calibri" w:hAnsi="Calibri"/>
                <w:sz w:val="20"/>
              </w:rPr>
              <w:t xml:space="default">Indicator</w:t>
            </w:r>
          </w:p>
        </w:tc>
        <w:tc>
          <w:tcPr>
            <w:tcBorders>
              <w:top w:val="single" w:sz="16" w:space="0" w:color="D3D3D3"/>
              <w:bottom w:val="single" w:sz="16" w:space="0" w:color="D3D3D3"/>
            </w:tcBorders>
            <w:shd w:val="clear" w:color="auto" w:fill="F8F9FA"/>
          </w:tcPr>
          <w:p>
            <w:pPr>
              <w:spacing w:before="0" w:after="60"/>
              <w:keepNext/>
              <w:jc w:val="start"/>
            </w:pPr>
            <w:r>
              <w:rPr>
                <w:rFonts w:ascii="Calibri" w:hAnsi="Calibri"/>
                <w:sz w:val="20"/>
              </w:rPr>
              <w:t xml:space="default">Unit</w:t>
            </w:r>
          </w:p>
        </w:tc>
        <w:tc>
          <w:tcPr>
            <w:tcBorders>
              <w:top w:val="single" w:sz="16" w:space="0" w:color="D3D3D3"/>
              <w:bottom w:val="single" w:sz="16" w:space="0" w:color="D3D3D3"/>
            </w:tcBorders>
            <w:shd w:val="clear" w:color="auto" w:fill="F8F9FA"/>
          </w:tcPr>
          <w:p>
            <w:pPr>
              <w:spacing w:before="0" w:after="60"/>
              <w:keepNext/>
              <w:jc w:val="center"/>
            </w:pPr>
            <w:r>
              <w:rPr>
                <w:rFonts w:ascii="Calibri" w:hAnsi="Calibri"/>
                <w:sz w:val="20"/>
              </w:rPr>
              <w:t xml:space="default">Region</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Benchmark Value</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 Contributing Countries</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Total # with Data</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Year Range</w:t>
            </w:r>
          </w:p>
        </w:tc>
        <w:tc>
          <w:tcPr>
            <w:tcBorders>
              <w:top w:val="single" w:sz="16" w:space="0" w:color="D3D3D3"/>
              <w:bottom w:val="single" w:sz="16" w:space="0" w:color="D3D3D3"/>
            </w:tcBorders>
            <w:shd w:val="clear" w:color="auto" w:fill="F8F9FA"/>
          </w:tcPr>
          <w:p>
            <w:pPr>
              <w:spacing w:before="0" w:after="60"/>
              <w:keepNext/>
              <w:jc w:val="start"/>
            </w:pPr>
            <w:r>
              <w:rPr>
                <w:rFonts w:ascii="Calibri" w:hAnsi="Calibri"/>
                <w:sz w:val="20"/>
              </w:rPr>
              <w:t xml:space="default">Method</w:t>
            </w:r>
          </w:p>
        </w:tc>
        <w:tc>
          <w:tcPr>
            <w:tcBorders>
              <w:top w:val="single" w:sz="16" w:space="0" w:color="D3D3D3"/>
              <w:bottom w:val="single" w:sz="16" w:space="0" w:color="D3D3D3"/>
              <w:end w:val="single" w:space="0" w:color="D3D3D3"/>
            </w:tcBorders>
            <w:shd w:val="clear" w:color="auto" w:fill="F8F9FA"/>
          </w:tcPr>
          <w:p>
            <w:pPr>
              <w:spacing w:before="0" w:after="60"/>
              <w:keepNext/>
              <w:jc w:val="start"/>
            </w:pPr>
            <w:r>
              <w:rPr>
                <w:rFonts w:ascii="Calibri" w:hAnsi="Calibri"/>
                <w:sz w:val="20"/>
              </w:rPr>
              <w:t xml:space="default">Contributing Countries (Values)</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Diets, Nutrition, and Health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Cannot afford healthy diet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 (93.6), South Sudan (92.8), Democratic Republic of the Congo (91.4), Burundi (89.6), Malawi (89.6), Mozambique (89.3), Central African Republic (86.7), Niger (86.3), Zambia (81.7), Kenya (79.2)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Cannot afford healthy diet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(83.6), Belize (61.8), Guatemala (43.9), Panama (43.5), Chile (40.4), Trinidad and Tobago (39.1)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Cannot afford healthy diet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 (86.2), Pakistan (58.7), Lao People's Democratic Republic (57.1), Myanmar (56.3), India (55.6), Armenia (54.9), Bangladesh (48.2)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Cannot afford healthy diet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Romania (55.9), North Macedonia (19.4), Greece (18.3), Slovakia (17.7), Croatia (13.5), Latvia (12.7), Albania (12.2), Montenegro (12.1)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Cannot afford healthy diet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Fiji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 food insecurity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 (88.6), South Sudan (87.3), Malawi (81.7), Central African Republic (81.3), Liberia (81), Democratic Republic of the Congo (80.2), Congo (79.9), Comoros (79.7), Somalia (79.7)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 food insecurity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(82.8), Guatemala (59.8), Honduras (56), Jamaica (55.1), Peru (51.7), El Salvador (46.9)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 food insecurity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Afghanistan (80.9), Yemen (72.5), Timor-Leste (53.7), Cambodia (50.5), Pakistan (44.9), Philippines (44.1), Lebanon (40.1)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 food insecurity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Albania (32.2), Ukraine (31), Republic of Moldova (24.7), North Macedonia (20.2), Romania (19.1), Hungary (15), Bulgaria (14.8), Bosnia and Herzegovina (13.3)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 food insecurity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 (57.3), Kiribati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NCD-Risk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score (points out of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Africa (3.2), Namibia (3.2), Libya (2.9), Algeria (2.6), Botswana (2.5), Tunisia (2.4), Gabon (2.2), Mauritania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NCD-Risk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score (points out of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United States of America (3.5), Honduras (3.4), Costa Rica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NCD-Risk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score (points out of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Kazakhstan (3.9), Kyrgyzstan (3.8), Uzbekistan (3.7), Iraq (3.4), Armenia (3.4), Philippines (3.2), Thailand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NCD-Risk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score (points out of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Serbia (3.6), North Macedonia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Prevalence of undernourishment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 (51.3), Madagascar (39.7), Liberia (38.4), Zimbabwe (38.1), Democratic Republic of the Congo (37), Uganda (36.9), Zambia (35.4), Chad (35.1), Kenya (34.5), Guinea-Bissau (32.2)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Prevalence of undernourishment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(50.4), Bolivia (Plurinational State of) (23), Honduras (20.4), Nicaragua (19.6), Venezuela, Bolivarian Republic of (17.6)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Prevalence of undernourishment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Dem People's Rep of Korea (45.3), Yemen (39.5), Syrian Arab Republic (34), Afghanistan (30.4), Pakistan (20.7), Jordan (17.9), Iraq (16.1)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Prevalence of undernourishment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 (5.8), Albania (4.5)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Prevalence of undernourishment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 (27.7), Solomon Islands (19.4)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Protective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Tunisia (56.9), Morocco (55.5), Zambia (52), Kenya (49.2), Uganda (47.7), Libya (46.9), Algeria (46.5), Mozambique (44.3)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Protective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Mexico (71.5), Guatemala (61.5), Bolivia (Plurinational State of) (60.3)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Protective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Tajikistan (71.6), Sri Lanka (66.4), China (63.8), Indonesia (63.8), Armenia (60.9), Türkiye (60.9)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Protective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Switzerland (77.4), Albania (57.4)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drink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Africa (51.4), Namibia (51.3), Algeria (49.9), Tunisia (48.8), Gabon (36.5), Botswana (32.9), Nigeria (31.9), Libya (28.3)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drink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 (57.5), Nicaragua (51.2), Guatemala (49.5)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drink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Uzbekistan (52.8), Iraq (52), Thailand (47.5), Israel (46.3), Jordan (45.1), Philippines (45)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drink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Macedonia (53.8), Serbia (38.5)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Ultra-processed food sales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US$/capita/year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Seychelles (287.2), Mauritius (282.4), South Africa (232.7), Libya (229.6), Botswana (213.1), Gabon (187.7), Cabo Verde (171), Algeria (166.9), Tunisia (165.6), Namibia (142.4), Morocco (136.7)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Ultra-processed food sales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US$/capita/year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United States of America (1508.5), Bahamas (1024.9), Canada (984.9), Uruguay (802.9), Barbados (591.5), Mexico (583.5), Costa Rica (572.4)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Ultra-processed food sales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US$/capita/year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Japan (960.6), Israel (759.3), Qatar (608), Kuwait (526.9), Saudi Arabia (518), Cyprus (495.3), Bahrain (471.2), Republic of Korea (427.7), Kazakhstan (413.3), United Arab Emirates (384.9)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Ultra-processed food sales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US$/capita/year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Norway (1564.3), Liechtenstein (1490.6), Finland (1466.5), Ireland (1386.8), Monaco (1329.7), Iceland (1314.1), Switzerland (1294.2), Denmark (1287.3), United Kingdom of Great Britain and Northern Ireland (1151.8)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Ultra-processed food sales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US$/capita/year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Australia (1033.3), New Zealand (1007.7), Nauru (311.6)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Unhealthy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Bottom 20% (20th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 (34.5), Sierra Leone (31.1), Niger (29), United Republic of Tanzania (28.7), Malawi (28.3), Benin (28.1), Ethiopia (24.4), Togo (23.4)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Unhealthy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Bottom 20% (20th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Ecuador (69.8), Colombia (68.7), Peru (66.8)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Unhealthy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Bottom 20% (20th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China (47.5), Cambodia (44), India (43.9), Bangladesh (43.5), Yemen (38.6), Lebanon (37.9)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Unhealthy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Bottom 20% (20th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Albania (74.4), Greece (64)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adult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 (37.6), Comoros (28), Niger (27), Mauritania (26.6), Guinea (25), Somalia (23), Botswana (22.9), Cote d'Ivoire (21.4)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adult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Venezuela, Bolivarian Republic of (18.1), Dominican Republic (16.9), Honduras (16.4)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adult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India (22.2), Mongolia (20.9), Yemen (18.4), Afghanistan (14.9), Bangladesh (14.1), Pakistan (12.7)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adult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Russian Federation (5.3), Bosnia and Herzegovina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child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6-23 months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 (69.2), Liberia (55.8), Uganda (54.1), Sierra Leone (53.6)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child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6-23 months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(54.7), Honduras (36.7)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child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6-23 months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India (52), Bangladesh (44.8)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child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6-23 months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Albania (25.7)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child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6-23 months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2018-2018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Kiribati (51.4)</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Environment, Natural Resources, and Production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Agricultural water withdrawal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total renewable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Libya (692.9), Egypt (106.7), Sudan (68.5), Tunisia (58.7), Algeria (57.2), Cabo Verde (37.7), Morocco (31.6), South Africa (23.3), Somalia (22.3), Eswatini (22.3), Zimbabwe (21.4)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Agricultural water withdrawal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total renewable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Barbados (68.5), Dominican Republic (32.2), Mexico (14.7), Cuba (11.9), Saint Lucia (10.1), Haiti (8.6), United States of America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Agricultural water withdrawal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total renewable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Kuwait (3892), United Arab Emirates (1544.1), Saudi Arabia (883.3), Qatar (555.1), Yemen (154), Bahrain (124.7), Oman (110.5), Uzbekistan (96.5), Syrian Arab Republic (87.3), Pakistan (69.9)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Agricultural water withdrawal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total renewable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Malta (47.5), Spain (17), Greece (11.9), Italy (8.9), Denmark (8.8), North Macedonia (6.8), Portugal (4.4), Bulgaria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Agricultural water withdrawal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total renewable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Australia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Cropland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 (6), Djibouti (5.8), Benin (3.7), Cote d'Ivoire (3.2), Guinea-Bissau (2.6), Democratic Republic of the Congo (2.3), Mali (2.1), Guinea (2.1), Burkina Faso (1.9), Congo (1.8), Burundi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Cropland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Colombia (4.4), Bolivia (Plurinational State of) (3.2), Paraguay (1.6), Belize (1.5), Peru (1.4), Argentina (1.3), Honduras (0.4), Guatemala (0.4)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Cropland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Oman (2.7), Jordan (2.4), Qatar (1.7), United Arab Emirates (1.7), Cambodia (1.5), Tajikistan (0.9), Iran (Islamic Republic of) (0.7), Indonesia (0.6), Thailand (0.6), Bangladesh (0.5)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Cropland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Lithuania (1.7), Latvia (1), Croatia (0.9), Estonia (0.7), Belgium (0.6), Portugal (0.6), Italy (0.5), Poland (0.4), France (0.2)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Cropland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 Zealand (1.2), Australia (0.4), Kiribati (0), Marshall Islands (0), Micronesia (Federated States of) (0), Nauru (0), Palau (0), Papua New Guinea (0), Solomon Islands (0), Tonga (0), Tuvalu (0), Vanuatu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beef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 (312.8), Madagascar (280.2), Lesotho (233.9), Mali (225), Ethiopia (181.2), Guinea (155.8), Mozambique (149.2), Equatorial Guinea (132.4), Gambia (Republic of The) (130.7), Namibia (125.1), Guinea-Bissau (105.6)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beef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Belize (108.2), Cuba (93), Barbados (90), Dominican Republic (81.7), Colombia (73.7), Honduras (72), Bolivia (Plurinational State of) (70.4)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beef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Timor-Leste (307.7), Myanmar (149.9), Lao People's Democratic Republic (100), Bhutan (95.3), Cambodia (85.9), Bangladesh (71.8), Iraq (67.2), Indonesia (64.7), Thailand (56.2)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beef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Slovakia (64.1), Hungary (50.4), Estonia (41.4), Bulgaria (39), Latvia (36.2), North Macedonia (33.4), Czechia (32.2), Greece (31.7)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beef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Micronesia (Federated States of) (133.2), Vanuatu (116.3)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milk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Cote d'Ivoire (18.6), Ghana (14.3), Burkina Faso (14), Mali (12.8), Guinea-Bissau (11.5), Eritrea (11.3), Togo (10.8), Chad (9.2), Benin (9.1), Nigeria (7.9), Central African Republic (7.6)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milk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Trinidad and Tobago (12.9), Haiti (9.9), Guatemala (3.5), Grenada (3.1), Venezuela, Bolivarian Republic of (2.8), Dominica (2.7), Antigua and Barbuda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milk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Lao People's Democratic Republic (17.2), Cambodia (15.9), Mongolia (6.1), Brunei Darussalam (6.1), Myanmar (4.8), Afghanistan (3.9), Malaysia (3.8), Iraq (3.7), Yemen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milk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Bosnia and Herzegovina (1.6), Albania (1.5), Montenegro (1.4), North Macedonia (1.4), Republic of Moldova (1.3), Serbia (1.2), Romania (1.1), Bulgaria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milk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 (40.1), Vanuatu (18.2)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Algeria (119.7), South Africa (64.9), Mauritius (49.8), Comoros (28.8), Gambia (Republic of The) (7.5), Angola (7.5), Zimbabwe (5.1), Congo (4.6), Eswatini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Jamaica (6671), Trinidad and Tobago (3.9), Venezuela, Bolivarian Republic of (2.6), Cuba (2.5), Mexico (2.4), Ecuador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Turkmenistan (8.3), Uzbekistan (3.5), Saudi Arabia (3.4), Iraq (2.7), Philippines (2.4), Azerbaijan (2.4), Kyrgyzstan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 (283.7), Hungary (24.9), France (21.9)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 (20.8)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system emissions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change relative to 2000-2010 country average baseline, scaled to 0 = 100 for interpretability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Sao Tome and Principe (579.6), Chad (204.7), Mauritius (197.8), Gabon (196.8), Niger (187.8), Algeria (172), Guinea (156.5), Nigeria (154.6), Malawi (154.5), Democratic Republic of the Congo (154.2), Ethiopia (147)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system emissions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change relative to 2000-2010 country average baseline, scaled to 0 = 100 for interpretability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Suriname (198.4), Guyana (157.5), Bahamas (153.6), Belize (142.6), Haiti (141.7), Trinidad and Tobago (138.6), Dominican Republic (138.1), Antigua and Barbuda (134.4)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system emissions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change relative to 2000-2010 country average baseline, scaled to 0 = 100 for interpretability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Oman (272.4), Qatar (259.8), Cambodia (203.3), Tajikistan (184.3), Saudi Arabia (167), Maldives (161.4), Türkiye (158.6), Lebanon (155.8), Pakistan (154.5), Viet Nam (153.5)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system emissions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change relative to 2000-2010 country average baseline, scaled to 0 = 100 for interpretability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 Marino (188.9), Serbia (137.3), Russian Federation (123.9), Lithuania (118.3), Romania (117.6), Slovenia (116.9), Malta (113.7), Bosnia and Herzegovina (112), Latvia (111.3)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system emissions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change relative to 2000-2010 country average baseline, scaled to 0 = 100 for interpretability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Kiribati (158.5), Solomon Islands (138.1), Papua New Guinea (129.5)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use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kg/ha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Seychelles (19.5), Mauritius (11), Eswatini (7.2), Botswana (5.7), Djibouti (4.7), South Africa (3.4), Gabon (2.4), Egypt (2.3), Namibia (1.5), Liberia (1.5), Morocco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use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kg/ha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Antigua and Barbuda (36.6), Saint Vincent and the Grenadines (28.6), Saint Lucia (27.6), Trinidad and Tobago (25), Saint Kitts and Nevis (19.9), Suriname (18.7), Costa Rica (17.5)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use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kg/ha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Qatar (35.1), Brunei Darussalam (29), Maldives (23.7), Israel (14.7), Viet Nam (13.9), Republic of Korea (13), Japan (11.6), Cyprus (8.4), Lebanon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use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kg/ha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Andorra (23.6), Malta (11.6), Netherlands (8.4), Montenegro (6.7), Ireland (6.1), Belgium (5.7), Switzerland (5.1), Portugal (5)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use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kg/ha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Nauru (17.9), Palau (10.8), New Zealand (8.7)</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Livelihoods, Poverty, and Equity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labor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5-17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 (41.5), Chad (39), Togo (38.5), Madagascar (36.7), Nigeria (31.5), Burundi (30.9), Zimbabwe (27.9)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labor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5-17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Paraguay (17.9), Honduras (15.3), Peru (14.5), Bolivia (Plurinational State of) (13.6)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labor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5-17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Lao People's Democratic Republic (28.2), Kyrgyzstan (22.3), Uzbekistan (20.6), Afghanistan (19.3)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labor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5-17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2018-2019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Serbia (9.5)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labor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5-17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Tonga (26.1)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underemployment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 (31.3), Gambia (Republic of The) (15.5), Rwanda (14.4), Nigeria (10.4), Eswatini (9.7), Ghana (9.3)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underemployment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Ecuador (21), Honduras (13.9), Brazil (9.8), Chile (8.9)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underemployment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Armenia (21), Philippines (9.2), Nepal (8.9), Iraq (8.5), Georgia (7.1)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underemployment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Ireland (8.4), France (7.5), Serbia (6.5), Netherlands (6.1), Finland (5.8), Spain (5.8), Greece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underemployment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Marshall Islands (19.7)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Africa (37.8), Eswatini (36.3), Cabo Verde (33.1), Djibouti (22.1), Lesotho (18.7), Tunisia (17.5), Namibia (14.5), Somalia (11.6), Rwanda (11.5)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Guyana (13.1), Belize (8.9), Chile (7.9), Colombia (6.9)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Jordan (19.7), Iraq (12.9), Nepal (9.9), Pakistan (5.9), Armenia (5.5)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Montenegro (23.3), North Macedonia (14.4), Spain (13), Ukraine (10.6), Greece (10.5), Bosnia and Herzegovina (9.5), Lithuania (8.5), Romania (8.3)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Samoa (9.5), Kiribati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Share of agriculture in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GDP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 (65.7), Somalia (52.9), Sierra Leone (46.9), Niger (37.2), Comoros (36), Mali (35.7), Burundi (32.6), Chad (32.1), Guinea-Bissau (30.7), Central African Republic (30.5), Ethiopia (29.9)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Share of agriculture in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GDP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Nicaragua (16.3), Dominica (15.8), Haiti (15.5), Bolivia (Plurinational State of) (12.5), Honduras (12.2), Paraguay (10.9), Guyana (9.4)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Share of agriculture in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GDP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 (35.1), Afghanistan (33.7), Tajikistan (24.4), Dem People's Rep of Korea (23.1), Myanmar (22.4), Uzbekistan (22), Cambodia (21.9), Nepal (20.3), Yemen (19.3), Pakistan (19.2)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Share of agriculture in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GDP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Albania (18.7), Belarus (8.1), Ukraine (7.6), Republic of Moldova (7.6), North Macedonia (6.9), Serbia (6.1), Montenegro (5.6), Latvia (4.9), Bosnia and Herzegovina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Share of agriculture in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GDP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Solomon Islands (33.1), Kiribati (24), Vanuatu (21.5)</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Resilience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price volatility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(1.5), Zimbabwe (1.4), Djibouti (1.2), Chad (1.1), Equatorial Guinea (1.1), Sudan (1.1), Mauritius (1.1), Cabo Verde (1), Burkina Faso (1), Mauritania (0.9), Kenya (0.9)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price volatility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2024-2024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Guatemala (1.5), United States of America (1.2), Saint Lucia (1.1), Dominica (1), Honduras (0.9), Saint Vincent and the Grenadines (0.8), Peru (0.8)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price volatility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(2.2), United Arab Emirates (1.5), Georgia (1.2), Bhutan (1.2), Kazakhstan (1.1), India (1), Qatar (1), Cambodia (0.9), Timor-Leste (0.9)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price volatility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2024-2024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Portugal (1.6), Estonia (1.2), Luxembourg (1.1), Poland (1.1), Hungary (1.1), Ireland (1), Serbia (1), Slovakia (0.9), Romania (0.9)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price volatility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2024-2024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Solomon Islands (1), Tonga (0.8)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supply variability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kcal/day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Angola (70), Mauritius (64), Togo (64), Namibia (63), Niger (63), Sierra Leone (51), Kenya (50), Algeria (42), Benin (42), Cameroon (41), Eswatini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supply variability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kcal/day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Venezuela, Bolivarian Republic of (171), Cuba (78), Dominica (64), Guyana (64), Barbados (52), Costa Rica (47), Ecuador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supply variability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kcal/day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(83), United Arab Emirates (71), Armenia (70), Uzbekistan (60), Georgia (50), Azerbaijan (49), Tajikistan (41), Dem People's Rep of Korea (40), Lebanon (39), Syrian Arab Republic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supply variability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kcal/day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Ireland (77), Iceland (55), Norway (52), Poland (51), Netherlands (50), Hungary (49), Slovakia (46), Luxembourg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supply variability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kcal/day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Oceania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Samoa (73), Australia (23), Kiribati (23), Solomon Islands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Reduced coping strategies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Africa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Zimbabwe (0.6), Malawi (0.5), Central African Republic (0.5), Sierra Leone (0.5), Congo (0.5), Cameroon (0.5), Angola (0.4), Burundi (0.4)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Reduced coping strategies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Americas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2024-2024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(0.7), Colombia (0.4)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Reduced coping strategies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 (0.6), Yemen (0.6), Afghanistan (0.6)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Reduced coping strategies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Europe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2024-2024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 (0.2)</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2026-09-11T15:55:05Z</dcterms:created>
  <dcterms:modified xsi:type="dcterms:W3CDTF">2026-09-11T15:55:05Z</dcterms:modified>
</cp:coreProperties>
</file>

<file path=docProps/custom.xml><?xml version="1.0" encoding="utf-8"?>
<Properties xmlns="http://schemas.openxmlformats.org/officeDocument/2006/custom-properties" xmlns:vt="http://schemas.openxmlformats.org/officeDocument/2006/docPropsVTypes"/>
</file>