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1749"/>
        <w:gridCol w:w="6547"/>
      </w:tblGrid>
      <w:tr w:rsidR="00FD18FD" w14:paraId="6B8BE09C"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EB78F3" w14:textId="268CE69C" w:rsidR="00FD18FD" w:rsidRDefault="005D7751" w:rsidP="00C10DB6">
            <w:pPr>
              <w:widowControl/>
              <w:jc w:val="center"/>
              <w:rPr>
                <w:rFonts w:ascii="Times New Roman" w:eastAsia="楷体" w:hAnsi="Times New Roman" w:cs="宋体"/>
                <w:b/>
                <w:bCs/>
                <w:color w:val="0070C0"/>
                <w:kern w:val="0"/>
                <w:sz w:val="32"/>
                <w:szCs w:val="32"/>
              </w:rPr>
            </w:pPr>
            <w:r>
              <w:rPr>
                <w:rFonts w:ascii="Times New Roman" w:eastAsia="楷体" w:hAnsi="Times New Roman" w:cs="宋体" w:hint="eastAsia"/>
                <w:b/>
                <w:bCs/>
                <w:color w:val="0070C0"/>
                <w:kern w:val="0"/>
                <w:sz w:val="32"/>
                <w:szCs w:val="32"/>
              </w:rPr>
              <w:t>一、</w:t>
            </w:r>
            <w:r w:rsidR="00DA56D6">
              <w:rPr>
                <w:rFonts w:ascii="Times New Roman" w:eastAsia="楷体" w:hAnsi="Times New Roman" w:cs="宋体" w:hint="eastAsia"/>
                <w:b/>
                <w:bCs/>
                <w:color w:val="0070C0"/>
                <w:kern w:val="0"/>
                <w:sz w:val="32"/>
                <w:szCs w:val="32"/>
              </w:rPr>
              <w:t>个人背景篇</w:t>
            </w:r>
          </w:p>
        </w:tc>
      </w:tr>
      <w:tr w:rsidR="00FD18FD" w14:paraId="31095805"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7034B4CF" w14:textId="3B0A2FCD" w:rsidR="00FD18FD" w:rsidRDefault="00DA56D6" w:rsidP="003B0202">
            <w:pPr>
              <w:widowControl/>
              <w:jc w:val="center"/>
              <w:rPr>
                <w:rFonts w:ascii="Times New Roman" w:eastAsia="楷体" w:hAnsi="Times New Roman" w:cs="宋体"/>
                <w:b/>
                <w:bCs/>
                <w:color w:val="000000"/>
                <w:kern w:val="0"/>
                <w:sz w:val="32"/>
                <w:szCs w:val="32"/>
              </w:rPr>
            </w:pPr>
            <w:r w:rsidRPr="00EC6B91">
              <w:rPr>
                <w:rFonts w:ascii="Times New Roman" w:eastAsia="楷体" w:hAnsi="Times New Roman" w:cs="宋体" w:hint="eastAsia"/>
                <w:b/>
                <w:bCs/>
                <w:color w:val="000000"/>
                <w:kern w:val="0"/>
                <w:sz w:val="28"/>
                <w:szCs w:val="28"/>
              </w:rPr>
              <w:t xml:space="preserve">1.1 </w:t>
            </w:r>
            <w:r w:rsidRPr="00EC6B91">
              <w:rPr>
                <w:rFonts w:ascii="Times New Roman" w:eastAsia="楷体" w:hAnsi="Times New Roman" w:cs="宋体" w:hint="eastAsia"/>
                <w:b/>
                <w:bCs/>
                <w:color w:val="000000"/>
                <w:kern w:val="0"/>
                <w:sz w:val="28"/>
                <w:szCs w:val="28"/>
              </w:rPr>
              <w:t>基本情况</w:t>
            </w:r>
          </w:p>
        </w:tc>
      </w:tr>
      <w:tr w:rsidR="00FD18FD" w14:paraId="4AB77D76" w14:textId="77777777" w:rsidTr="00C10DB6">
        <w:trPr>
          <w:trHeight w:val="254"/>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4E82842B" w14:textId="77777777" w:rsidR="00FD18FD" w:rsidRDefault="00DA56D6" w:rsidP="00EC6B91">
            <w:pPr>
              <w:widowControl/>
              <w:spacing w:beforeLines="10" w:before="31" w:afterLines="10" w:after="3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姓名</w:t>
            </w:r>
          </w:p>
        </w:tc>
        <w:tc>
          <w:tcPr>
            <w:tcW w:w="3946" w:type="pct"/>
            <w:tcBorders>
              <w:top w:val="nil"/>
              <w:left w:val="nil"/>
              <w:bottom w:val="single" w:sz="4" w:space="0" w:color="auto"/>
              <w:right w:val="single" w:sz="4" w:space="0" w:color="auto"/>
            </w:tcBorders>
            <w:shd w:val="clear" w:color="auto" w:fill="auto"/>
            <w:noWrap/>
            <w:vAlign w:val="center"/>
          </w:tcPr>
          <w:p w14:paraId="001542FC" w14:textId="5341E809" w:rsidR="00FD18FD" w:rsidRDefault="0007329C" w:rsidP="00EC6B91">
            <w:pPr>
              <w:widowControl/>
              <w:spacing w:beforeLines="10" w:before="31" w:afterLines="10" w:after="31"/>
              <w:ind w:left="22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李昱瑾</w:t>
            </w:r>
          </w:p>
        </w:tc>
      </w:tr>
      <w:tr w:rsidR="00FD18FD" w14:paraId="31884AEA" w14:textId="77777777" w:rsidTr="00C10DB6">
        <w:trPr>
          <w:trHeight w:val="254"/>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7C54EF62" w14:textId="77777777" w:rsidR="00FD18FD" w:rsidRDefault="00DA56D6" w:rsidP="00EC6B91">
            <w:pPr>
              <w:widowControl/>
              <w:spacing w:beforeLines="10" w:before="31" w:afterLines="10" w:after="3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w:t>
            </w:r>
          </w:p>
        </w:tc>
        <w:tc>
          <w:tcPr>
            <w:tcW w:w="3946" w:type="pct"/>
            <w:tcBorders>
              <w:top w:val="nil"/>
              <w:left w:val="nil"/>
              <w:bottom w:val="single" w:sz="4" w:space="0" w:color="auto"/>
              <w:right w:val="single" w:sz="4" w:space="0" w:color="auto"/>
            </w:tcBorders>
            <w:shd w:val="clear" w:color="auto" w:fill="auto"/>
            <w:noWrap/>
            <w:vAlign w:val="center"/>
          </w:tcPr>
          <w:p w14:paraId="61707012" w14:textId="70B1978F" w:rsidR="00FD18FD" w:rsidRDefault="0007329C" w:rsidP="00EC6B91">
            <w:pPr>
              <w:widowControl/>
              <w:spacing w:beforeLines="10" w:before="31" w:afterLines="10" w:after="31"/>
              <w:ind w:left="22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会计学</w:t>
            </w:r>
          </w:p>
        </w:tc>
      </w:tr>
      <w:tr w:rsidR="00FD18FD" w14:paraId="0CC9F8D6" w14:textId="77777777" w:rsidTr="00C10DB6">
        <w:trPr>
          <w:trHeight w:val="254"/>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54AECDD2" w14:textId="30C1C091" w:rsidR="00FD18FD" w:rsidRDefault="00DA56D6" w:rsidP="00EC6B91">
            <w:pPr>
              <w:widowControl/>
              <w:spacing w:beforeLines="10" w:before="31" w:afterLines="10" w:after="3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GPA/</w:t>
            </w:r>
            <w:r w:rsidR="00C10DB6">
              <w:rPr>
                <w:rFonts w:ascii="Times New Roman" w:eastAsia="楷体" w:hAnsi="Times New Roman" w:cs="宋体" w:hint="eastAsia"/>
                <w:color w:val="000000"/>
                <w:kern w:val="0"/>
                <w:sz w:val="22"/>
              </w:rPr>
              <w:t>均绩</w:t>
            </w:r>
          </w:p>
        </w:tc>
        <w:tc>
          <w:tcPr>
            <w:tcW w:w="3946" w:type="pct"/>
            <w:tcBorders>
              <w:top w:val="nil"/>
              <w:left w:val="nil"/>
              <w:bottom w:val="single" w:sz="4" w:space="0" w:color="auto"/>
              <w:right w:val="single" w:sz="4" w:space="0" w:color="auto"/>
            </w:tcBorders>
            <w:shd w:val="clear" w:color="auto" w:fill="auto"/>
            <w:noWrap/>
            <w:vAlign w:val="center"/>
          </w:tcPr>
          <w:p w14:paraId="511AD0D2" w14:textId="56ABF5B0" w:rsidR="00FD18FD" w:rsidRDefault="005D7751" w:rsidP="00EC6B91">
            <w:pPr>
              <w:widowControl/>
              <w:spacing w:beforeLines="10" w:before="31" w:afterLines="10" w:after="31"/>
              <w:ind w:left="221"/>
              <w:jc w:val="center"/>
              <w:rPr>
                <w:rFonts w:ascii="Times New Roman" w:eastAsia="楷体" w:hAnsi="Times New Roman" w:cs="宋体"/>
                <w:color w:val="000000"/>
                <w:kern w:val="0"/>
                <w:sz w:val="22"/>
              </w:rPr>
            </w:pPr>
            <w:r>
              <w:rPr>
                <w:rFonts w:ascii="Times New Roman" w:eastAsia="楷体" w:hAnsi="Times New Roman" w:cs="宋体"/>
                <w:color w:val="000000"/>
                <w:kern w:val="0"/>
                <w:sz w:val="22"/>
              </w:rPr>
              <w:t>BJTU</w:t>
            </w:r>
            <w:r>
              <w:rPr>
                <w:rFonts w:ascii="Times New Roman" w:eastAsia="楷体" w:hAnsi="Times New Roman" w:cs="宋体" w:hint="eastAsia"/>
                <w:color w:val="000000"/>
                <w:kern w:val="0"/>
                <w:sz w:val="22"/>
              </w:rPr>
              <w:t>：</w:t>
            </w:r>
            <w:r w:rsidR="0007329C">
              <w:rPr>
                <w:rFonts w:ascii="Times New Roman" w:eastAsia="楷体" w:hAnsi="Times New Roman" w:cs="宋体" w:hint="eastAsia"/>
                <w:color w:val="000000"/>
                <w:kern w:val="0"/>
                <w:sz w:val="22"/>
              </w:rPr>
              <w:t>3.9</w:t>
            </w:r>
            <w:r>
              <w:rPr>
                <w:rFonts w:ascii="Times New Roman" w:eastAsia="楷体" w:hAnsi="Times New Roman" w:cs="宋体"/>
                <w:color w:val="000000"/>
                <w:kern w:val="0"/>
                <w:sz w:val="22"/>
              </w:rPr>
              <w:t>1</w:t>
            </w:r>
            <w:r w:rsidR="0007329C">
              <w:rPr>
                <w:rFonts w:ascii="Times New Roman" w:eastAsia="楷体" w:hAnsi="Times New Roman" w:cs="宋体" w:hint="eastAsia"/>
                <w:color w:val="000000"/>
                <w:kern w:val="0"/>
                <w:sz w:val="22"/>
              </w:rPr>
              <w:t>/4.0</w:t>
            </w:r>
            <w:r>
              <w:rPr>
                <w:rFonts w:ascii="Times New Roman" w:eastAsia="楷体" w:hAnsi="Times New Roman" w:cs="宋体" w:hint="eastAsia"/>
                <w:color w:val="000000"/>
                <w:kern w:val="0"/>
                <w:sz w:val="22"/>
              </w:rPr>
              <w:t>；</w:t>
            </w:r>
            <w:r>
              <w:rPr>
                <w:rFonts w:ascii="Times New Roman" w:eastAsia="楷体" w:hAnsi="Times New Roman" w:cs="宋体"/>
                <w:color w:val="000000"/>
                <w:kern w:val="0"/>
                <w:sz w:val="22"/>
              </w:rPr>
              <w:t>LU</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w:t>
            </w:r>
            <w:r>
              <w:rPr>
                <w:rFonts w:ascii="Times New Roman" w:eastAsia="楷体" w:hAnsi="Times New Roman" w:cs="宋体"/>
                <w:color w:val="000000"/>
                <w:kern w:val="0"/>
                <w:sz w:val="22"/>
              </w:rPr>
              <w:t>.96/4.0</w:t>
            </w:r>
            <w:r>
              <w:rPr>
                <w:rFonts w:ascii="Times New Roman" w:eastAsia="楷体" w:hAnsi="Times New Roman" w:cs="宋体" w:hint="eastAsia"/>
                <w:color w:val="000000"/>
                <w:kern w:val="0"/>
                <w:sz w:val="22"/>
              </w:rPr>
              <w:t>；</w:t>
            </w:r>
            <w:r w:rsidR="00C10DB6">
              <w:rPr>
                <w:rFonts w:ascii="Times New Roman" w:eastAsia="楷体" w:hAnsi="Times New Roman" w:cs="宋体" w:hint="eastAsia"/>
                <w:color w:val="000000"/>
                <w:kern w:val="0"/>
                <w:sz w:val="22"/>
              </w:rPr>
              <w:t>均绩</w:t>
            </w:r>
            <w:r w:rsidR="0007329C">
              <w:rPr>
                <w:rFonts w:ascii="Times New Roman" w:eastAsia="楷体" w:hAnsi="Times New Roman" w:cs="宋体" w:hint="eastAsia"/>
                <w:color w:val="000000"/>
                <w:kern w:val="0"/>
                <w:sz w:val="22"/>
              </w:rPr>
              <w:t>：</w:t>
            </w:r>
            <w:r w:rsidR="00C10DB6">
              <w:rPr>
                <w:rFonts w:ascii="Times New Roman" w:eastAsia="楷体" w:hAnsi="Times New Roman" w:cs="宋体" w:hint="eastAsia"/>
                <w:color w:val="000000"/>
                <w:kern w:val="0"/>
                <w:sz w:val="22"/>
              </w:rPr>
              <w:t>9</w:t>
            </w:r>
            <w:r w:rsidR="00C10DB6">
              <w:rPr>
                <w:rFonts w:ascii="Times New Roman" w:eastAsia="楷体" w:hAnsi="Times New Roman" w:cs="宋体"/>
                <w:color w:val="000000"/>
                <w:kern w:val="0"/>
                <w:sz w:val="22"/>
              </w:rPr>
              <w:t>0.5</w:t>
            </w:r>
            <w:r w:rsidR="0007329C">
              <w:rPr>
                <w:rFonts w:ascii="Times New Roman" w:eastAsia="楷体" w:hAnsi="Times New Roman" w:cs="宋体" w:hint="eastAsia"/>
                <w:color w:val="000000"/>
                <w:kern w:val="0"/>
                <w:sz w:val="22"/>
              </w:rPr>
              <w:t>/</w:t>
            </w:r>
            <w:r w:rsidR="00C10DB6">
              <w:rPr>
                <w:rFonts w:ascii="Times New Roman" w:eastAsia="楷体" w:hAnsi="Times New Roman" w:cs="宋体"/>
                <w:color w:val="000000"/>
                <w:kern w:val="0"/>
                <w:sz w:val="22"/>
              </w:rPr>
              <w:t>100</w:t>
            </w:r>
          </w:p>
        </w:tc>
      </w:tr>
      <w:tr w:rsidR="00C10DB6" w14:paraId="6B239357" w14:textId="77777777" w:rsidTr="00C10DB6">
        <w:trPr>
          <w:trHeight w:val="254"/>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54F301BC" w14:textId="5C9E12B6" w:rsidR="00C10DB6" w:rsidRDefault="00C10DB6" w:rsidP="00EC6B91">
            <w:pPr>
              <w:widowControl/>
              <w:spacing w:beforeLines="10" w:before="31" w:afterLines="10" w:after="3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专业排名</w:t>
            </w:r>
          </w:p>
        </w:tc>
        <w:tc>
          <w:tcPr>
            <w:tcW w:w="3946" w:type="pct"/>
            <w:tcBorders>
              <w:top w:val="nil"/>
              <w:left w:val="nil"/>
              <w:bottom w:val="single" w:sz="4" w:space="0" w:color="auto"/>
              <w:right w:val="single" w:sz="4" w:space="0" w:color="auto"/>
            </w:tcBorders>
            <w:shd w:val="clear" w:color="auto" w:fill="auto"/>
            <w:noWrap/>
            <w:vAlign w:val="center"/>
          </w:tcPr>
          <w:p w14:paraId="09966EC1" w14:textId="453F5274" w:rsidR="00C10DB6" w:rsidRDefault="00C10DB6" w:rsidP="00EC6B91">
            <w:pPr>
              <w:widowControl/>
              <w:spacing w:beforeLines="10" w:before="31" w:afterLines="10" w:after="31"/>
              <w:ind w:left="22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3</w:t>
            </w:r>
            <w:r>
              <w:rPr>
                <w:rFonts w:ascii="Times New Roman" w:eastAsia="楷体" w:hAnsi="Times New Roman" w:cs="宋体"/>
                <w:color w:val="000000"/>
                <w:kern w:val="0"/>
                <w:sz w:val="22"/>
              </w:rPr>
              <w:t>/91</w:t>
            </w:r>
          </w:p>
        </w:tc>
      </w:tr>
      <w:tr w:rsidR="00FD18FD" w14:paraId="234E5BAF" w14:textId="77777777" w:rsidTr="00C10DB6">
        <w:trPr>
          <w:trHeight w:val="254"/>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3B5BD67A" w14:textId="5E41406E" w:rsidR="00FD18FD" w:rsidRDefault="00EC6B91" w:rsidP="00EC6B91">
            <w:pPr>
              <w:widowControl/>
              <w:spacing w:beforeLines="10" w:before="31" w:afterLines="10" w:after="3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联系方式</w:t>
            </w:r>
          </w:p>
        </w:tc>
        <w:tc>
          <w:tcPr>
            <w:tcW w:w="3946" w:type="pct"/>
            <w:tcBorders>
              <w:top w:val="nil"/>
              <w:left w:val="nil"/>
              <w:bottom w:val="single" w:sz="4" w:space="0" w:color="auto"/>
              <w:right w:val="single" w:sz="4" w:space="0" w:color="auto"/>
            </w:tcBorders>
            <w:shd w:val="clear" w:color="auto" w:fill="auto"/>
            <w:noWrap/>
            <w:vAlign w:val="center"/>
          </w:tcPr>
          <w:p w14:paraId="4D3FCAA8" w14:textId="0D9BFBC2" w:rsidR="00FD18FD" w:rsidRPr="00EC6B91" w:rsidRDefault="00C10DB6" w:rsidP="00EC6B91">
            <w:pPr>
              <w:widowControl/>
              <w:spacing w:beforeLines="10" w:before="31" w:afterLines="10" w:after="31"/>
              <w:ind w:left="221"/>
              <w:jc w:val="center"/>
              <w:rPr>
                <w:rFonts w:ascii="Times New Roman" w:eastAsia="楷体" w:hAnsi="Times New Roman" w:cs="宋体"/>
                <w:color w:val="000000"/>
                <w:kern w:val="0"/>
                <w:sz w:val="22"/>
              </w:rPr>
            </w:pPr>
            <w:r>
              <w:rPr>
                <w:rFonts w:ascii="Times New Roman" w:eastAsia="楷体" w:hAnsi="Times New Roman" w:cs="宋体"/>
                <w:color w:val="000000"/>
                <w:kern w:val="0"/>
                <w:sz w:val="22"/>
              </w:rPr>
              <w:t>21723057@bjtu.edu.cn</w:t>
            </w:r>
          </w:p>
        </w:tc>
      </w:tr>
      <w:tr w:rsidR="00FD18FD" w14:paraId="7D74B63B" w14:textId="77777777" w:rsidTr="00C10DB6">
        <w:trPr>
          <w:trHeight w:val="1248"/>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645594D0" w14:textId="09F81E3C" w:rsidR="00FD18FD" w:rsidRDefault="00DA56D6" w:rsidP="00EC6B91">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主要荣誉</w:t>
            </w:r>
          </w:p>
        </w:tc>
        <w:tc>
          <w:tcPr>
            <w:tcW w:w="3946" w:type="pct"/>
            <w:tcBorders>
              <w:top w:val="nil"/>
              <w:left w:val="nil"/>
              <w:bottom w:val="single" w:sz="4" w:space="0" w:color="auto"/>
              <w:right w:val="single" w:sz="4" w:space="0" w:color="auto"/>
            </w:tcBorders>
            <w:shd w:val="clear" w:color="auto" w:fill="auto"/>
            <w:vAlign w:val="center"/>
          </w:tcPr>
          <w:p w14:paraId="65475AD6" w14:textId="1603CD38" w:rsidR="00FD18FD" w:rsidRPr="0007329C" w:rsidRDefault="005D7751" w:rsidP="00EC6B91">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国家奖学金、</w:t>
            </w:r>
            <w:r w:rsidRPr="005D7751">
              <w:rPr>
                <w:rFonts w:ascii="Times New Roman" w:eastAsia="楷体" w:hAnsi="Times New Roman" w:cs="宋体" w:hint="eastAsia"/>
                <w:color w:val="000000"/>
                <w:kern w:val="0"/>
                <w:sz w:val="22"/>
              </w:rPr>
              <w:t>二等学习优秀奖学金、三等社会工作奖学金、社会实践优秀奖学金、</w:t>
            </w:r>
            <w:r w:rsidR="0007329C" w:rsidRPr="005D7751">
              <w:rPr>
                <w:rFonts w:ascii="Times New Roman" w:eastAsia="楷体" w:hAnsi="Times New Roman" w:cs="宋体" w:hint="eastAsia"/>
                <w:color w:val="000000"/>
                <w:kern w:val="0"/>
                <w:sz w:val="22"/>
              </w:rPr>
              <w:t>优秀共青团干部、优秀共青团员</w:t>
            </w:r>
            <w:r>
              <w:rPr>
                <w:rFonts w:ascii="Times New Roman" w:eastAsia="楷体" w:hAnsi="Times New Roman" w:cs="宋体" w:hint="eastAsia"/>
                <w:color w:val="000000"/>
                <w:kern w:val="0"/>
                <w:sz w:val="22"/>
              </w:rPr>
              <w:t>、三好学生</w:t>
            </w:r>
          </w:p>
        </w:tc>
      </w:tr>
      <w:tr w:rsidR="00FD18FD" w14:paraId="496940D6" w14:textId="77777777" w:rsidTr="00C10DB6">
        <w:trPr>
          <w:trHeight w:val="1136"/>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017FE442" w14:textId="3712C8D4" w:rsidR="00FD18FD" w:rsidRDefault="00DA56D6" w:rsidP="00EC6B91">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科研</w:t>
            </w:r>
            <w:r>
              <w:rPr>
                <w:rFonts w:ascii="Times New Roman" w:eastAsia="楷体" w:hAnsi="Times New Roman" w:cs="宋体" w:hint="eastAsia"/>
                <w:color w:val="000000"/>
                <w:kern w:val="0"/>
                <w:sz w:val="22"/>
              </w:rPr>
              <w:t>/</w:t>
            </w:r>
            <w:r w:rsidR="00EC6B91">
              <w:rPr>
                <w:rFonts w:ascii="Times New Roman" w:eastAsia="楷体" w:hAnsi="Times New Roman" w:cs="宋体" w:hint="eastAsia"/>
                <w:color w:val="000000"/>
                <w:kern w:val="0"/>
                <w:sz w:val="22"/>
              </w:rPr>
              <w:t>竞赛</w:t>
            </w:r>
            <w:r>
              <w:rPr>
                <w:rFonts w:ascii="Times New Roman" w:eastAsia="楷体" w:hAnsi="Times New Roman" w:cs="宋体" w:hint="eastAsia"/>
                <w:color w:val="000000"/>
                <w:kern w:val="0"/>
                <w:sz w:val="22"/>
              </w:rPr>
              <w:t>经历</w:t>
            </w:r>
          </w:p>
        </w:tc>
        <w:tc>
          <w:tcPr>
            <w:tcW w:w="3946" w:type="pct"/>
            <w:tcBorders>
              <w:top w:val="nil"/>
              <w:left w:val="nil"/>
              <w:bottom w:val="single" w:sz="4" w:space="0" w:color="auto"/>
              <w:right w:val="single" w:sz="4" w:space="0" w:color="auto"/>
            </w:tcBorders>
            <w:shd w:val="clear" w:color="auto" w:fill="auto"/>
            <w:vAlign w:val="center"/>
          </w:tcPr>
          <w:p w14:paraId="1A311402" w14:textId="6099F96C" w:rsidR="00FD18FD" w:rsidRDefault="00DA56D6" w:rsidP="00EC6B91">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科研：</w:t>
            </w:r>
            <w:r w:rsidR="00EC6B91">
              <w:rPr>
                <w:rFonts w:ascii="Times New Roman" w:eastAsia="楷体" w:hAnsi="Times New Roman" w:cs="宋体" w:hint="eastAsia"/>
                <w:color w:val="000000"/>
                <w:kern w:val="0"/>
                <w:sz w:val="22"/>
              </w:rPr>
              <w:t>2</w:t>
            </w:r>
            <w:r w:rsidR="00EC6B91">
              <w:rPr>
                <w:rFonts w:ascii="Times New Roman" w:eastAsia="楷体" w:hAnsi="Times New Roman" w:cs="宋体" w:hint="eastAsia"/>
                <w:color w:val="000000"/>
                <w:kern w:val="0"/>
                <w:sz w:val="22"/>
              </w:rPr>
              <w:t>篇一作实证论文；</w:t>
            </w:r>
            <w:r w:rsidR="00EC6B91">
              <w:rPr>
                <w:rFonts w:ascii="Times New Roman" w:eastAsia="楷体" w:hAnsi="Times New Roman" w:cs="宋体" w:hint="eastAsia"/>
                <w:color w:val="000000"/>
                <w:kern w:val="0"/>
                <w:sz w:val="22"/>
              </w:rPr>
              <w:t>2</w:t>
            </w:r>
            <w:r w:rsidR="00EC6B91">
              <w:rPr>
                <w:rFonts w:ascii="Times New Roman" w:eastAsia="楷体" w:hAnsi="Times New Roman" w:cs="宋体" w:hint="eastAsia"/>
                <w:color w:val="000000"/>
                <w:kern w:val="0"/>
                <w:sz w:val="22"/>
              </w:rPr>
              <w:t>段大创经历</w:t>
            </w:r>
          </w:p>
          <w:p w14:paraId="239294F5" w14:textId="7B1BEB9C" w:rsidR="00FD18FD" w:rsidRPr="00EC6B91" w:rsidRDefault="00EC6B91" w:rsidP="00EC6B91">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竞赛：</w:t>
            </w:r>
            <w:r>
              <w:rPr>
                <w:rFonts w:ascii="Times New Roman" w:eastAsia="楷体" w:hAnsi="Times New Roman" w:cs="宋体" w:hint="eastAsia"/>
                <w:color w:val="000000"/>
                <w:kern w:val="0"/>
                <w:sz w:val="22"/>
              </w:rPr>
              <w:t>2</w:t>
            </w:r>
            <w:r>
              <w:rPr>
                <w:rFonts w:ascii="Times New Roman" w:eastAsia="楷体" w:hAnsi="Times New Roman" w:cs="宋体" w:hint="eastAsia"/>
                <w:color w:val="000000"/>
                <w:kern w:val="0"/>
                <w:sz w:val="22"/>
              </w:rPr>
              <w:t>个国家级、</w:t>
            </w:r>
            <w:r>
              <w:rPr>
                <w:rFonts w:ascii="Times New Roman" w:eastAsia="楷体" w:hAnsi="Times New Roman" w:cs="宋体" w:hint="eastAsia"/>
                <w:color w:val="000000"/>
                <w:kern w:val="0"/>
                <w:sz w:val="22"/>
              </w:rPr>
              <w:t>6</w:t>
            </w:r>
            <w:r>
              <w:rPr>
                <w:rFonts w:ascii="Times New Roman" w:eastAsia="楷体" w:hAnsi="Times New Roman" w:cs="宋体" w:hint="eastAsia"/>
                <w:color w:val="000000"/>
                <w:kern w:val="0"/>
                <w:sz w:val="22"/>
              </w:rPr>
              <w:t>个省市级、</w:t>
            </w:r>
            <w:r>
              <w:rPr>
                <w:rFonts w:ascii="Times New Roman" w:eastAsia="楷体" w:hAnsi="Times New Roman" w:cs="宋体" w:hint="eastAsia"/>
                <w:color w:val="000000"/>
                <w:kern w:val="0"/>
                <w:sz w:val="22"/>
              </w:rPr>
              <w:t>1</w:t>
            </w:r>
            <w:r>
              <w:rPr>
                <w:rFonts w:ascii="Times New Roman" w:eastAsia="楷体" w:hAnsi="Times New Roman" w:cs="宋体"/>
                <w:color w:val="000000"/>
                <w:kern w:val="0"/>
                <w:sz w:val="22"/>
              </w:rPr>
              <w:t>0</w:t>
            </w:r>
            <w:r>
              <w:rPr>
                <w:rFonts w:ascii="Times New Roman" w:eastAsia="楷体" w:hAnsi="Times New Roman" w:cs="宋体" w:hint="eastAsia"/>
                <w:color w:val="000000"/>
                <w:kern w:val="0"/>
                <w:sz w:val="22"/>
              </w:rPr>
              <w:t>余个校级</w:t>
            </w:r>
            <w:r w:rsidR="00E36EDE">
              <w:rPr>
                <w:rFonts w:ascii="Times New Roman" w:eastAsia="楷体" w:hAnsi="Times New Roman" w:cs="宋体" w:hint="eastAsia"/>
                <w:color w:val="000000"/>
                <w:kern w:val="0"/>
                <w:sz w:val="22"/>
              </w:rPr>
              <w:t>头部</w:t>
            </w:r>
            <w:r>
              <w:rPr>
                <w:rFonts w:ascii="Times New Roman" w:eastAsia="楷体" w:hAnsi="Times New Roman" w:cs="宋体" w:hint="eastAsia"/>
                <w:color w:val="000000"/>
                <w:kern w:val="0"/>
                <w:sz w:val="22"/>
              </w:rPr>
              <w:t>奖项</w:t>
            </w:r>
          </w:p>
        </w:tc>
      </w:tr>
      <w:tr w:rsidR="00FD18FD" w14:paraId="3713B440" w14:textId="77777777" w:rsidTr="00C10DB6">
        <w:trPr>
          <w:trHeight w:val="508"/>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14:paraId="1B6970A9" w14:textId="6CE0FEBA" w:rsidR="00FD18FD" w:rsidRPr="00EC6B91" w:rsidRDefault="00EC6B91" w:rsidP="003B0202">
            <w:pPr>
              <w:widowControl/>
              <w:jc w:val="center"/>
              <w:rPr>
                <w:rFonts w:ascii="Times New Roman" w:eastAsia="楷体" w:hAnsi="Times New Roman" w:cs="宋体"/>
                <w:b/>
                <w:bCs/>
                <w:color w:val="000000"/>
                <w:kern w:val="0"/>
                <w:sz w:val="28"/>
                <w:szCs w:val="28"/>
              </w:rPr>
            </w:pPr>
            <w:r w:rsidRPr="00EC6B91">
              <w:rPr>
                <w:rFonts w:ascii="Times New Roman" w:eastAsia="楷体" w:hAnsi="Times New Roman" w:cs="宋体" w:hint="eastAsia"/>
                <w:b/>
                <w:bCs/>
                <w:color w:val="000000"/>
                <w:kern w:val="0"/>
                <w:sz w:val="28"/>
                <w:szCs w:val="28"/>
              </w:rPr>
              <w:t>1</w:t>
            </w:r>
            <w:r w:rsidRPr="00EC6B91">
              <w:rPr>
                <w:rFonts w:ascii="Times New Roman" w:eastAsia="楷体" w:hAnsi="Times New Roman" w:cs="宋体"/>
                <w:b/>
                <w:bCs/>
                <w:color w:val="000000"/>
                <w:kern w:val="0"/>
                <w:sz w:val="28"/>
                <w:szCs w:val="28"/>
              </w:rPr>
              <w:t xml:space="preserve">.2 </w:t>
            </w:r>
            <w:r w:rsidRPr="00EC6B91">
              <w:rPr>
                <w:rFonts w:ascii="Times New Roman" w:eastAsia="楷体" w:hAnsi="Times New Roman" w:cs="宋体" w:hint="eastAsia"/>
                <w:b/>
                <w:bCs/>
                <w:color w:val="000000"/>
                <w:kern w:val="0"/>
                <w:sz w:val="28"/>
                <w:szCs w:val="28"/>
              </w:rPr>
              <w:t>毕业去向</w:t>
            </w:r>
          </w:p>
        </w:tc>
      </w:tr>
      <w:tr w:rsidR="00FD18FD" w14:paraId="6935E8B0" w14:textId="77777777" w:rsidTr="00C10DB6">
        <w:trPr>
          <w:trHeight w:val="668"/>
          <w:jc w:val="center"/>
        </w:trPr>
        <w:tc>
          <w:tcPr>
            <w:tcW w:w="1054" w:type="pct"/>
            <w:tcBorders>
              <w:top w:val="nil"/>
              <w:left w:val="single" w:sz="4" w:space="0" w:color="auto"/>
              <w:bottom w:val="single" w:sz="4" w:space="0" w:color="auto"/>
              <w:right w:val="single" w:sz="4" w:space="0" w:color="auto"/>
            </w:tcBorders>
            <w:shd w:val="clear" w:color="auto" w:fill="auto"/>
            <w:noWrap/>
            <w:vAlign w:val="center"/>
          </w:tcPr>
          <w:p w14:paraId="171E36AC" w14:textId="77777777" w:rsidR="00EC6B91" w:rsidRDefault="00DA56D6">
            <w:pPr>
              <w:widowControl/>
              <w:ind w:left="22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最终去向及</w:t>
            </w:r>
          </w:p>
          <w:p w14:paraId="0F38703F" w14:textId="69D12250" w:rsidR="00FD18FD" w:rsidRDefault="00EC6B91">
            <w:pPr>
              <w:widowControl/>
              <w:ind w:left="221"/>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录取</w:t>
            </w:r>
            <w:r w:rsidR="00DA56D6">
              <w:rPr>
                <w:rFonts w:ascii="Times New Roman" w:eastAsia="楷体" w:hAnsi="Times New Roman" w:cs="宋体" w:hint="eastAsia"/>
                <w:color w:val="000000"/>
                <w:kern w:val="0"/>
                <w:sz w:val="22"/>
              </w:rPr>
              <w:t>专业</w:t>
            </w:r>
          </w:p>
        </w:tc>
        <w:tc>
          <w:tcPr>
            <w:tcW w:w="3946" w:type="pct"/>
            <w:tcBorders>
              <w:top w:val="nil"/>
              <w:left w:val="nil"/>
              <w:bottom w:val="single" w:sz="4" w:space="0" w:color="auto"/>
              <w:right w:val="single" w:sz="4" w:space="0" w:color="auto"/>
            </w:tcBorders>
            <w:shd w:val="clear" w:color="auto" w:fill="auto"/>
            <w:noWrap/>
            <w:vAlign w:val="center"/>
          </w:tcPr>
          <w:p w14:paraId="0336D27E" w14:textId="0ACA3446" w:rsidR="00FD18FD" w:rsidRDefault="00EC6B91" w:rsidP="00EC6B91">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武汉大学</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经济与管理学院</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会计</w:t>
            </w:r>
          </w:p>
        </w:tc>
      </w:tr>
      <w:tr w:rsidR="00EC6B91" w14:paraId="34C78EBF" w14:textId="77777777" w:rsidTr="00C10DB6">
        <w:trPr>
          <w:trHeight w:val="51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115A73" w14:textId="77777777" w:rsidR="00EC6B91" w:rsidRPr="00EC6B91" w:rsidRDefault="00EC6B91" w:rsidP="00EC6B91">
            <w:pPr>
              <w:widowControl/>
              <w:ind w:left="221" w:firstLine="643"/>
              <w:jc w:val="center"/>
              <w:rPr>
                <w:rFonts w:ascii="Times New Roman" w:eastAsia="楷体" w:hAnsi="Times New Roman" w:cs="宋体"/>
                <w:b/>
                <w:bCs/>
                <w:color w:val="0070C0"/>
                <w:kern w:val="0"/>
                <w:sz w:val="32"/>
                <w:szCs w:val="32"/>
              </w:rPr>
            </w:pPr>
          </w:p>
        </w:tc>
      </w:tr>
      <w:tr w:rsidR="00FD18FD" w14:paraId="4E5B4B5A" w14:textId="77777777" w:rsidTr="00C10DB6">
        <w:trPr>
          <w:trHeight w:val="51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2C9BA1" w14:textId="4450A092" w:rsidR="00FD18FD" w:rsidRPr="00EC6B91" w:rsidRDefault="00EC6B91" w:rsidP="00C10DB6">
            <w:pPr>
              <w:widowControl/>
              <w:jc w:val="center"/>
              <w:rPr>
                <w:rFonts w:ascii="Times New Roman" w:eastAsia="楷体" w:hAnsi="Times New Roman" w:cs="宋体"/>
                <w:b/>
                <w:bCs/>
                <w:color w:val="0070C0"/>
                <w:kern w:val="0"/>
                <w:sz w:val="32"/>
                <w:szCs w:val="32"/>
              </w:rPr>
            </w:pPr>
            <w:r w:rsidRPr="00EC6B91">
              <w:rPr>
                <w:rFonts w:ascii="Times New Roman" w:eastAsia="楷体" w:hAnsi="Times New Roman" w:cs="宋体" w:hint="eastAsia"/>
                <w:b/>
                <w:bCs/>
                <w:color w:val="0070C0"/>
                <w:kern w:val="0"/>
                <w:sz w:val="32"/>
                <w:szCs w:val="32"/>
              </w:rPr>
              <w:t>二、</w:t>
            </w:r>
            <w:r w:rsidR="00DA56D6" w:rsidRPr="00EC6B91">
              <w:rPr>
                <w:rFonts w:ascii="Times New Roman" w:eastAsia="楷体" w:hAnsi="Times New Roman" w:cs="宋体" w:hint="eastAsia"/>
                <w:b/>
                <w:bCs/>
                <w:color w:val="0070C0"/>
                <w:kern w:val="0"/>
                <w:sz w:val="32"/>
                <w:szCs w:val="32"/>
              </w:rPr>
              <w:t>专业学习篇</w:t>
            </w:r>
          </w:p>
        </w:tc>
      </w:tr>
      <w:tr w:rsidR="00FD18FD" w14:paraId="3BBD4EE0"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1F6689B3" w14:textId="77777777" w:rsidR="00FD18FD" w:rsidRPr="00EC6B91" w:rsidRDefault="00DA56D6" w:rsidP="003B0202">
            <w:pPr>
              <w:widowControl/>
              <w:jc w:val="center"/>
              <w:rPr>
                <w:rFonts w:ascii="Times New Roman" w:eastAsia="楷体" w:hAnsi="Times New Roman" w:cs="宋体"/>
                <w:b/>
                <w:bCs/>
                <w:color w:val="000000"/>
                <w:kern w:val="0"/>
                <w:sz w:val="28"/>
                <w:szCs w:val="28"/>
              </w:rPr>
            </w:pPr>
            <w:r w:rsidRPr="00EC6B91">
              <w:rPr>
                <w:rFonts w:ascii="Times New Roman" w:eastAsia="楷体" w:hAnsi="Times New Roman" w:cs="宋体" w:hint="eastAsia"/>
                <w:b/>
                <w:bCs/>
                <w:color w:val="000000"/>
                <w:kern w:val="0"/>
                <w:sz w:val="28"/>
                <w:szCs w:val="28"/>
              </w:rPr>
              <w:t xml:space="preserve">2.1 </w:t>
            </w:r>
            <w:r w:rsidRPr="00EC6B91">
              <w:rPr>
                <w:rFonts w:ascii="Times New Roman" w:eastAsia="楷体" w:hAnsi="Times New Roman" w:cs="宋体" w:hint="eastAsia"/>
                <w:b/>
                <w:bCs/>
                <w:color w:val="000000"/>
                <w:kern w:val="0"/>
                <w:sz w:val="28"/>
                <w:szCs w:val="28"/>
              </w:rPr>
              <w:t>专业介绍</w:t>
            </w:r>
          </w:p>
        </w:tc>
      </w:tr>
      <w:tr w:rsidR="00FD18FD" w14:paraId="3F99963F" w14:textId="77777777" w:rsidTr="00DC2BEA">
        <w:trPr>
          <w:trHeight w:val="2241"/>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D2AF3D" w14:textId="443C992B" w:rsidR="00FD18FD" w:rsidRDefault="00EC6B91" w:rsidP="00C10DB6">
            <w:pPr>
              <w:widowControl/>
              <w:ind w:firstLineChars="200" w:firstLine="440"/>
              <w:rPr>
                <w:rFonts w:ascii="Times New Roman" w:eastAsia="楷体" w:hAnsi="Times New Roman" w:cs="宋体"/>
                <w:color w:val="000000"/>
                <w:kern w:val="0"/>
                <w:sz w:val="22"/>
              </w:rPr>
            </w:pPr>
            <w:r w:rsidRPr="00EC6B91">
              <w:rPr>
                <w:rFonts w:ascii="Times New Roman" w:eastAsia="楷体" w:hAnsi="Times New Roman" w:cs="宋体" w:hint="eastAsia"/>
                <w:color w:val="000000"/>
                <w:kern w:val="0"/>
                <w:sz w:val="22"/>
              </w:rPr>
              <w:t>会计学（中外合作办学）是北京交通大学和英国兰卡斯特大学合作办学的</w:t>
            </w:r>
            <w:r w:rsidR="00C10DB6">
              <w:rPr>
                <w:rFonts w:ascii="Times New Roman" w:eastAsia="楷体" w:hAnsi="Times New Roman" w:cs="宋体" w:hint="eastAsia"/>
                <w:color w:val="000000"/>
                <w:kern w:val="0"/>
                <w:sz w:val="22"/>
              </w:rPr>
              <w:t>专业</w:t>
            </w:r>
            <w:r w:rsidRPr="00EC6B91">
              <w:rPr>
                <w:rFonts w:ascii="Times New Roman" w:eastAsia="楷体" w:hAnsi="Times New Roman" w:cs="宋体" w:hint="eastAsia"/>
                <w:color w:val="000000"/>
                <w:kern w:val="0"/>
                <w:sz w:val="22"/>
              </w:rPr>
              <w:t>，旨在培养能够系统掌握会计、审计、税收、财务管理和投资等理论知识和专业技能的高级会计人才。专业设置目标是在完成人文社科基本课程的基础上，根据国际化和专业化的培养方案，在培养过程中注重体现知识、能力与素质全面发展，强调在对会计学科理论知识学习的同时，发展学生的批判性思考、研究、推理分析、团队工作、报告撰写、汇报演示等实用能力。</w:t>
            </w:r>
          </w:p>
        </w:tc>
      </w:tr>
      <w:tr w:rsidR="00FD18FD" w14:paraId="7BB55A38"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0225B5A0" w14:textId="30942246" w:rsidR="00FD18FD" w:rsidRDefault="00DA56D6" w:rsidP="003B0202">
            <w:pPr>
              <w:widowControl/>
              <w:jc w:val="center"/>
              <w:rPr>
                <w:rFonts w:ascii="Times New Roman" w:eastAsia="楷体" w:hAnsi="Times New Roman" w:cs="宋体"/>
                <w:b/>
                <w:bCs/>
                <w:color w:val="000000"/>
                <w:kern w:val="0"/>
                <w:sz w:val="32"/>
                <w:szCs w:val="32"/>
              </w:rPr>
            </w:pPr>
            <w:r w:rsidRPr="00C10DB6">
              <w:rPr>
                <w:rFonts w:ascii="Times New Roman" w:eastAsia="楷体" w:hAnsi="Times New Roman" w:cs="宋体" w:hint="eastAsia"/>
                <w:b/>
                <w:bCs/>
                <w:color w:val="000000"/>
                <w:kern w:val="0"/>
                <w:sz w:val="28"/>
                <w:szCs w:val="28"/>
              </w:rPr>
              <w:t xml:space="preserve">2.2 </w:t>
            </w:r>
            <w:r w:rsidR="00C10DB6" w:rsidRPr="00C10DB6">
              <w:rPr>
                <w:rFonts w:ascii="Times New Roman" w:eastAsia="楷体" w:hAnsi="Times New Roman" w:cs="宋体" w:hint="eastAsia"/>
                <w:b/>
                <w:bCs/>
                <w:color w:val="000000"/>
                <w:kern w:val="0"/>
                <w:sz w:val="28"/>
                <w:szCs w:val="28"/>
              </w:rPr>
              <w:t>课程学习</w:t>
            </w:r>
          </w:p>
        </w:tc>
      </w:tr>
      <w:tr w:rsidR="00FD18FD" w14:paraId="0F2D3921" w14:textId="77777777" w:rsidTr="00DC2BEA">
        <w:trPr>
          <w:trHeight w:val="1266"/>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7691DD" w14:textId="77777777" w:rsidR="00C10DB6" w:rsidRDefault="00C10DB6" w:rsidP="00E36EDE">
            <w:pPr>
              <w:widowControl/>
              <w:tabs>
                <w:tab w:val="left" w:pos="312"/>
              </w:tabs>
              <w:spacing w:beforeLines="50" w:before="156" w:afterLines="50" w:after="156"/>
              <w:ind w:firstLineChars="200" w:firstLine="440"/>
              <w:jc w:val="left"/>
              <w:rPr>
                <w:rFonts w:ascii="Times New Roman" w:eastAsia="楷体" w:hAnsi="Times New Roman" w:cs="宋体"/>
                <w:color w:val="000000"/>
                <w:kern w:val="0"/>
                <w:sz w:val="22"/>
              </w:rPr>
            </w:pPr>
            <w:r w:rsidRPr="00C10DB6">
              <w:rPr>
                <w:rFonts w:ascii="Times New Roman" w:eastAsia="楷体" w:hAnsi="Times New Roman" w:cs="宋体" w:hint="eastAsia"/>
                <w:color w:val="000000"/>
                <w:kern w:val="0"/>
                <w:sz w:val="22"/>
              </w:rPr>
              <w:t>大二学年的专业课程主要围绕各领域知识的导论展开，例如会计与财务导论、经济学原理、运营管理导论等，不仅是会计领域知识的导入，也是全英专业术语的入门，无论是中方还是英方教师都会采用渐进式教学方法，由慢至快、由简入深，帮助学生逐步适应全英教学环境</w:t>
            </w:r>
            <w:r>
              <w:rPr>
                <w:rFonts w:ascii="Times New Roman" w:eastAsia="楷体" w:hAnsi="Times New Roman" w:cs="宋体" w:hint="eastAsia"/>
                <w:color w:val="000000"/>
                <w:kern w:val="0"/>
                <w:sz w:val="22"/>
              </w:rPr>
              <w:t>。</w:t>
            </w:r>
          </w:p>
          <w:p w14:paraId="61A8435D" w14:textId="108B3B82" w:rsidR="000A3DB3" w:rsidRDefault="00C10DB6" w:rsidP="00DC2BEA">
            <w:pPr>
              <w:widowControl/>
              <w:tabs>
                <w:tab w:val="left" w:pos="312"/>
              </w:tabs>
              <w:ind w:firstLineChars="200" w:firstLine="440"/>
              <w:jc w:val="left"/>
              <w:rPr>
                <w:rFonts w:ascii="Times New Roman" w:eastAsia="楷体" w:hAnsi="Times New Roman" w:cs="宋体"/>
                <w:color w:val="000000"/>
                <w:kern w:val="0"/>
                <w:sz w:val="22"/>
              </w:rPr>
            </w:pPr>
            <w:r w:rsidRPr="00C10DB6">
              <w:rPr>
                <w:rFonts w:ascii="Times New Roman" w:eastAsia="楷体" w:hAnsi="Times New Roman" w:cs="宋体"/>
                <w:color w:val="000000"/>
                <w:kern w:val="0"/>
                <w:sz w:val="22"/>
              </w:rPr>
              <w:t>大三大四的课程为会计专业核心课程，相较于以往课程在难度、深度和广度等方面有了很大程度的提高。授课范围涵盖财会和金融两大类，其中财会类包括财务</w:t>
            </w:r>
            <w:r w:rsidRPr="00C10DB6">
              <w:rPr>
                <w:rFonts w:ascii="Times New Roman" w:eastAsia="楷体" w:hAnsi="Times New Roman" w:cs="宋体"/>
                <w:color w:val="000000"/>
                <w:kern w:val="0"/>
                <w:sz w:val="22"/>
              </w:rPr>
              <w:lastRenderedPageBreak/>
              <w:t>会计的报表编制、管理会计的成本控制以及财报分析的数据解读；金融类包括资产定价的公司估值、金融市场的证券交易以及投资科学的风险对冲</w:t>
            </w:r>
            <w:r w:rsidRPr="00C10DB6">
              <w:rPr>
                <w:rFonts w:ascii="Times New Roman" w:eastAsia="楷体" w:hAnsi="Times New Roman" w:cs="宋体" w:hint="eastAsia"/>
                <w:color w:val="000000"/>
                <w:kern w:val="0"/>
                <w:sz w:val="22"/>
              </w:rPr>
              <w:t>等，通过构建完整的财会金融知识体系来培养同学解决复杂财务与金融问题的综合能力。</w:t>
            </w:r>
          </w:p>
        </w:tc>
      </w:tr>
      <w:tr w:rsidR="00FD18FD" w14:paraId="64AA8CBE"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54F56182" w14:textId="16AAA7E4" w:rsidR="00FD18FD" w:rsidRDefault="00DA56D6" w:rsidP="003B0202">
            <w:pPr>
              <w:widowControl/>
              <w:jc w:val="center"/>
              <w:rPr>
                <w:rFonts w:ascii="Times New Roman" w:eastAsia="楷体" w:hAnsi="Times New Roman" w:cs="宋体"/>
                <w:b/>
                <w:bCs/>
                <w:color w:val="000000"/>
                <w:kern w:val="0"/>
                <w:sz w:val="32"/>
                <w:szCs w:val="32"/>
              </w:rPr>
            </w:pPr>
            <w:r w:rsidRPr="00DC2BEA">
              <w:rPr>
                <w:rFonts w:ascii="Times New Roman" w:eastAsia="楷体" w:hAnsi="Times New Roman" w:cs="宋体" w:hint="eastAsia"/>
                <w:b/>
                <w:bCs/>
                <w:color w:val="000000"/>
                <w:kern w:val="0"/>
                <w:sz w:val="28"/>
                <w:szCs w:val="28"/>
              </w:rPr>
              <w:lastRenderedPageBreak/>
              <w:t xml:space="preserve">2.3 </w:t>
            </w:r>
            <w:r w:rsidR="00DC2BEA" w:rsidRPr="00DC2BEA">
              <w:rPr>
                <w:rFonts w:ascii="Times New Roman" w:eastAsia="楷体" w:hAnsi="Times New Roman" w:cs="宋体" w:hint="eastAsia"/>
                <w:b/>
                <w:bCs/>
                <w:color w:val="000000"/>
                <w:kern w:val="0"/>
                <w:sz w:val="28"/>
                <w:szCs w:val="28"/>
              </w:rPr>
              <w:t>保研时间规划</w:t>
            </w:r>
          </w:p>
        </w:tc>
      </w:tr>
      <w:tr w:rsidR="00FD18FD" w14:paraId="7C646A1E" w14:textId="77777777" w:rsidTr="00C10DB6">
        <w:trPr>
          <w:trHeight w:val="3141"/>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118B84" w14:textId="77777777" w:rsidR="00DC2BEA" w:rsidRPr="00DC2BEA" w:rsidRDefault="00DC2BEA" w:rsidP="00E36EDE">
            <w:pPr>
              <w:widowControl/>
              <w:spacing w:beforeLines="50" w:before="156" w:afterLines="20" w:after="62"/>
              <w:jc w:val="left"/>
              <w:rPr>
                <w:rFonts w:ascii="Times New Roman" w:eastAsia="楷体" w:hAnsi="Times New Roman" w:cs="宋体"/>
                <w:b/>
                <w:bCs/>
                <w:color w:val="000000"/>
                <w:kern w:val="0"/>
                <w:sz w:val="22"/>
              </w:rPr>
            </w:pPr>
            <w:r w:rsidRPr="00DC2BEA">
              <w:rPr>
                <w:rFonts w:ascii="Times New Roman" w:eastAsia="楷体" w:hAnsi="Times New Roman" w:cs="宋体" w:hint="eastAsia"/>
                <w:b/>
                <w:bCs/>
                <w:color w:val="000000"/>
                <w:kern w:val="0"/>
                <w:sz w:val="22"/>
              </w:rPr>
              <w:t>大一阶段：适应与积累</w:t>
            </w:r>
          </w:p>
          <w:p w14:paraId="06005514" w14:textId="7069F209" w:rsidR="00DC2BEA" w:rsidRDefault="00DC2BEA" w:rsidP="00DC2BEA">
            <w:pPr>
              <w:widowControl/>
              <w:ind w:firstLineChars="200" w:firstLine="440"/>
              <w:jc w:val="left"/>
              <w:rPr>
                <w:rFonts w:ascii="Times New Roman" w:eastAsia="楷体" w:hAnsi="Times New Roman" w:cs="宋体"/>
                <w:color w:val="000000"/>
                <w:kern w:val="0"/>
                <w:sz w:val="22"/>
              </w:rPr>
            </w:pPr>
            <w:r w:rsidRPr="00DC2BEA">
              <w:rPr>
                <w:rFonts w:ascii="Times New Roman" w:eastAsia="楷体" w:hAnsi="Times New Roman" w:cs="宋体" w:hint="eastAsia"/>
                <w:color w:val="000000"/>
                <w:kern w:val="0"/>
                <w:sz w:val="22"/>
              </w:rPr>
              <w:t>建议大家大一以打好基础为主，重点完成学校</w:t>
            </w:r>
            <w:r>
              <w:rPr>
                <w:rFonts w:ascii="Times New Roman" w:eastAsia="楷体" w:hAnsi="Times New Roman" w:cs="宋体" w:hint="eastAsia"/>
                <w:color w:val="000000"/>
                <w:kern w:val="0"/>
                <w:sz w:val="22"/>
              </w:rPr>
              <w:t>基础通识类</w:t>
            </w:r>
            <w:r w:rsidRPr="00DC2BEA">
              <w:rPr>
                <w:rFonts w:ascii="Times New Roman" w:eastAsia="楷体" w:hAnsi="Times New Roman" w:cs="宋体" w:hint="eastAsia"/>
                <w:color w:val="000000"/>
                <w:kern w:val="0"/>
                <w:sz w:val="22"/>
              </w:rPr>
              <w:t>课程（如微积分、线性代数、思政等），保持良好的成绩</w:t>
            </w:r>
            <w:r>
              <w:rPr>
                <w:rFonts w:ascii="Times New Roman" w:eastAsia="楷体" w:hAnsi="Times New Roman" w:cs="宋体" w:hint="eastAsia"/>
                <w:color w:val="000000"/>
                <w:kern w:val="0"/>
                <w:sz w:val="22"/>
              </w:rPr>
              <w:t>。针对</w:t>
            </w:r>
            <w:r w:rsidRPr="00DC2BEA">
              <w:rPr>
                <w:rFonts w:ascii="Times New Roman" w:eastAsia="楷体" w:hAnsi="Times New Roman" w:cs="宋体" w:hint="eastAsia"/>
                <w:color w:val="000000"/>
                <w:kern w:val="0"/>
                <w:sz w:val="22"/>
              </w:rPr>
              <w:t>数学课程，想保研的同学必须重视微积分和线性代数的学习，这两门课程学分比例对于最终的保研成绩非常重要。课上</w:t>
            </w:r>
            <w:r>
              <w:rPr>
                <w:rFonts w:ascii="Times New Roman" w:eastAsia="楷体" w:hAnsi="Times New Roman" w:cs="宋体" w:hint="eastAsia"/>
                <w:color w:val="000000"/>
                <w:kern w:val="0"/>
                <w:sz w:val="22"/>
              </w:rPr>
              <w:t>尽量跟紧</w:t>
            </w:r>
            <w:r w:rsidRPr="00DC2BEA">
              <w:rPr>
                <w:rFonts w:ascii="Times New Roman" w:eastAsia="楷体" w:hAnsi="Times New Roman" w:cs="宋体" w:hint="eastAsia"/>
                <w:color w:val="000000"/>
                <w:kern w:val="0"/>
                <w:sz w:val="22"/>
              </w:rPr>
              <w:t>老师的节奏，先在脑海中形成</w:t>
            </w:r>
            <w:r>
              <w:rPr>
                <w:rFonts w:ascii="Times New Roman" w:eastAsia="楷体" w:hAnsi="Times New Roman" w:cs="宋体" w:hint="eastAsia"/>
                <w:color w:val="000000"/>
                <w:kern w:val="0"/>
                <w:sz w:val="22"/>
              </w:rPr>
              <w:t>初步</w:t>
            </w:r>
            <w:r w:rsidRPr="00DC2BEA">
              <w:rPr>
                <w:rFonts w:ascii="Times New Roman" w:eastAsia="楷体" w:hAnsi="Times New Roman" w:cs="宋体" w:hint="eastAsia"/>
                <w:color w:val="000000"/>
                <w:kern w:val="0"/>
                <w:sz w:val="22"/>
              </w:rPr>
              <w:t>印象，课后可以选择</w:t>
            </w:r>
            <w:r>
              <w:rPr>
                <w:rFonts w:ascii="Times New Roman" w:eastAsia="楷体" w:hAnsi="Times New Roman" w:cs="宋体" w:hint="eastAsia"/>
                <w:color w:val="000000"/>
                <w:kern w:val="0"/>
                <w:sz w:val="22"/>
              </w:rPr>
              <w:t>整理</w:t>
            </w:r>
            <w:r w:rsidRPr="00DC2BEA">
              <w:rPr>
                <w:rFonts w:ascii="Times New Roman" w:eastAsia="楷体" w:hAnsi="Times New Roman" w:cs="宋体" w:hint="eastAsia"/>
                <w:color w:val="000000"/>
                <w:kern w:val="0"/>
                <w:sz w:val="22"/>
              </w:rPr>
              <w:t>笔记</w:t>
            </w:r>
            <w:r>
              <w:rPr>
                <w:rFonts w:ascii="Times New Roman" w:eastAsia="楷体" w:hAnsi="Times New Roman" w:cs="宋体" w:hint="eastAsia"/>
                <w:color w:val="000000"/>
                <w:kern w:val="0"/>
                <w:sz w:val="22"/>
              </w:rPr>
              <w:t>或练习习题的方式</w:t>
            </w:r>
            <w:r w:rsidRPr="00DC2BEA">
              <w:rPr>
                <w:rFonts w:ascii="Times New Roman" w:eastAsia="楷体" w:hAnsi="Times New Roman" w:cs="宋体" w:hint="eastAsia"/>
                <w:color w:val="000000"/>
                <w:kern w:val="0"/>
                <w:sz w:val="22"/>
              </w:rPr>
              <w:t>巩固知识点。</w:t>
            </w:r>
            <w:r>
              <w:rPr>
                <w:rFonts w:ascii="Times New Roman" w:eastAsia="楷体" w:hAnsi="Times New Roman" w:cs="宋体" w:hint="eastAsia"/>
                <w:color w:val="000000"/>
                <w:kern w:val="0"/>
                <w:sz w:val="22"/>
              </w:rPr>
              <w:t>针对课程考核</w:t>
            </w:r>
            <w:r w:rsidRPr="00DC2BEA">
              <w:rPr>
                <w:rFonts w:ascii="Times New Roman" w:eastAsia="楷体" w:hAnsi="Times New Roman" w:cs="宋体" w:hint="eastAsia"/>
                <w:color w:val="000000"/>
                <w:kern w:val="0"/>
                <w:sz w:val="22"/>
              </w:rPr>
              <w:t>，大学的考试题目没有那么多弯弯绕，出于教材，落于教材，将课本和</w:t>
            </w:r>
            <w:r w:rsidRPr="00DC2BEA">
              <w:rPr>
                <w:rFonts w:ascii="Times New Roman" w:eastAsia="楷体" w:hAnsi="Times New Roman" w:cs="宋体"/>
                <w:color w:val="000000"/>
                <w:kern w:val="0"/>
                <w:sz w:val="22"/>
              </w:rPr>
              <w:t>PPT</w:t>
            </w:r>
            <w:r w:rsidRPr="00DC2BEA">
              <w:rPr>
                <w:rFonts w:ascii="Times New Roman" w:eastAsia="楷体" w:hAnsi="Times New Roman" w:cs="宋体"/>
                <w:color w:val="000000"/>
                <w:kern w:val="0"/>
                <w:sz w:val="22"/>
              </w:rPr>
              <w:t>的题目全部搞懂，考试</w:t>
            </w:r>
            <w:r>
              <w:rPr>
                <w:rFonts w:ascii="Times New Roman" w:eastAsia="楷体" w:hAnsi="Times New Roman" w:cs="宋体" w:hint="eastAsia"/>
                <w:color w:val="000000"/>
                <w:kern w:val="0"/>
                <w:sz w:val="22"/>
              </w:rPr>
              <w:t>通常能够</w:t>
            </w:r>
            <w:r w:rsidRPr="00DC2BEA">
              <w:rPr>
                <w:rFonts w:ascii="Times New Roman" w:eastAsia="楷体" w:hAnsi="Times New Roman" w:cs="宋体"/>
                <w:color w:val="000000"/>
                <w:kern w:val="0"/>
                <w:sz w:val="22"/>
              </w:rPr>
              <w:t>得心应手。</w:t>
            </w:r>
            <w:r w:rsidRPr="00DC2BEA">
              <w:rPr>
                <w:rFonts w:ascii="Times New Roman" w:eastAsia="楷体" w:hAnsi="Times New Roman" w:cs="宋体"/>
                <w:color w:val="000000"/>
                <w:kern w:val="0"/>
                <w:sz w:val="22"/>
              </w:rPr>
              <w:cr/>
            </w:r>
          </w:p>
          <w:p w14:paraId="5FAE1DE5" w14:textId="77777777" w:rsidR="00DC2BEA" w:rsidRPr="00DC2BEA" w:rsidRDefault="00DC2BEA" w:rsidP="00DC2BEA">
            <w:pPr>
              <w:widowControl/>
              <w:spacing w:beforeLines="20" w:before="62" w:afterLines="20" w:after="62"/>
              <w:jc w:val="left"/>
              <w:rPr>
                <w:rFonts w:ascii="Times New Roman" w:eastAsia="楷体" w:hAnsi="Times New Roman" w:cs="宋体"/>
                <w:b/>
                <w:bCs/>
                <w:color w:val="000000"/>
                <w:kern w:val="0"/>
                <w:sz w:val="22"/>
              </w:rPr>
            </w:pPr>
            <w:r w:rsidRPr="00DC2BEA">
              <w:rPr>
                <w:rFonts w:ascii="Times New Roman" w:eastAsia="楷体" w:hAnsi="Times New Roman" w:cs="宋体" w:hint="eastAsia"/>
                <w:b/>
                <w:bCs/>
                <w:color w:val="000000"/>
                <w:kern w:val="0"/>
                <w:sz w:val="22"/>
              </w:rPr>
              <w:t>大二、大三阶段：进阶与突破</w:t>
            </w:r>
          </w:p>
          <w:p w14:paraId="55781FAF" w14:textId="62156331" w:rsidR="00FD18FD" w:rsidRDefault="00DC2BEA" w:rsidP="00DC2BEA">
            <w:pPr>
              <w:widowControl/>
              <w:ind w:firstLineChars="200" w:firstLine="440"/>
              <w:jc w:val="left"/>
              <w:rPr>
                <w:rFonts w:ascii="Times New Roman" w:eastAsia="楷体" w:hAnsi="Times New Roman" w:cs="宋体"/>
                <w:color w:val="000000"/>
                <w:kern w:val="0"/>
                <w:sz w:val="22"/>
              </w:rPr>
            </w:pPr>
            <w:r w:rsidRPr="00DC2BEA">
              <w:rPr>
                <w:rFonts w:ascii="Times New Roman" w:eastAsia="楷体" w:hAnsi="Times New Roman" w:cs="宋体" w:hint="eastAsia"/>
                <w:color w:val="000000"/>
                <w:kern w:val="0"/>
                <w:sz w:val="22"/>
              </w:rPr>
              <w:t>进入大二、大三</w:t>
            </w:r>
            <w:r w:rsidR="009F2D5A">
              <w:rPr>
                <w:rFonts w:ascii="Times New Roman" w:eastAsia="楷体" w:hAnsi="Times New Roman" w:cs="宋体" w:hint="eastAsia"/>
                <w:color w:val="000000"/>
                <w:kern w:val="0"/>
                <w:sz w:val="22"/>
              </w:rPr>
              <w:t>以</w:t>
            </w:r>
            <w:r w:rsidRPr="00DC2BEA">
              <w:rPr>
                <w:rFonts w:ascii="Times New Roman" w:eastAsia="楷体" w:hAnsi="Times New Roman" w:cs="宋体" w:hint="eastAsia"/>
                <w:color w:val="000000"/>
                <w:kern w:val="0"/>
                <w:sz w:val="22"/>
              </w:rPr>
              <w:t>后，专业课程难度</w:t>
            </w:r>
            <w:r w:rsidR="009F2D5A">
              <w:rPr>
                <w:rFonts w:ascii="Times New Roman" w:eastAsia="楷体" w:hAnsi="Times New Roman" w:cs="宋体" w:hint="eastAsia"/>
                <w:color w:val="000000"/>
                <w:kern w:val="0"/>
                <w:sz w:val="22"/>
              </w:rPr>
              <w:t>将会</w:t>
            </w:r>
            <w:r w:rsidRPr="00DC2BEA">
              <w:rPr>
                <w:rFonts w:ascii="Times New Roman" w:eastAsia="楷体" w:hAnsi="Times New Roman" w:cs="宋体" w:hint="eastAsia"/>
                <w:color w:val="000000"/>
                <w:kern w:val="0"/>
                <w:sz w:val="22"/>
              </w:rPr>
              <w:t>大大提升，需要大家花费更多的时间学习专业知识</w:t>
            </w:r>
            <w:r w:rsidR="00AF28AE">
              <w:rPr>
                <w:rFonts w:ascii="Times New Roman" w:eastAsia="楷体" w:hAnsi="Times New Roman" w:cs="宋体" w:hint="eastAsia"/>
                <w:color w:val="000000"/>
                <w:kern w:val="0"/>
                <w:sz w:val="22"/>
              </w:rPr>
              <w:t>，确保专业基础牢固、</w:t>
            </w:r>
            <w:r w:rsidR="00E36EDE">
              <w:rPr>
                <w:rFonts w:ascii="Times New Roman" w:eastAsia="楷体" w:hAnsi="Times New Roman" w:cs="宋体" w:hint="eastAsia"/>
                <w:color w:val="000000"/>
                <w:kern w:val="0"/>
                <w:sz w:val="22"/>
              </w:rPr>
              <w:t>掌握</w:t>
            </w:r>
            <w:r w:rsidR="00AF28AE">
              <w:rPr>
                <w:rFonts w:ascii="Times New Roman" w:eastAsia="楷体" w:hAnsi="Times New Roman" w:cs="宋体" w:hint="eastAsia"/>
                <w:color w:val="000000"/>
                <w:kern w:val="0"/>
                <w:sz w:val="22"/>
              </w:rPr>
              <w:t>扎实</w:t>
            </w:r>
            <w:r w:rsidRPr="00DC2BEA">
              <w:rPr>
                <w:rFonts w:ascii="Times New Roman" w:eastAsia="楷体" w:hAnsi="Times New Roman" w:cs="宋体" w:hint="eastAsia"/>
                <w:color w:val="000000"/>
                <w:kern w:val="0"/>
                <w:sz w:val="22"/>
              </w:rPr>
              <w:t>。</w:t>
            </w:r>
            <w:r w:rsidR="00E36EDE">
              <w:rPr>
                <w:rFonts w:ascii="Times New Roman" w:eastAsia="楷体" w:hAnsi="Times New Roman" w:cs="宋体" w:hint="eastAsia"/>
                <w:color w:val="000000"/>
                <w:kern w:val="0"/>
                <w:sz w:val="22"/>
              </w:rPr>
              <w:t>可以</w:t>
            </w:r>
            <w:r w:rsidRPr="00DC2BEA">
              <w:rPr>
                <w:rFonts w:ascii="Times New Roman" w:eastAsia="楷体" w:hAnsi="Times New Roman" w:cs="宋体" w:hint="eastAsia"/>
                <w:color w:val="000000"/>
                <w:kern w:val="0"/>
                <w:sz w:val="22"/>
              </w:rPr>
              <w:t>重点冲击高含金量赛事（如互联网</w:t>
            </w:r>
            <w:r w:rsidRPr="00DC2BEA">
              <w:rPr>
                <w:rFonts w:ascii="Times New Roman" w:eastAsia="楷体" w:hAnsi="Times New Roman" w:cs="宋体"/>
                <w:color w:val="000000"/>
                <w:kern w:val="0"/>
                <w:sz w:val="22"/>
              </w:rPr>
              <w:t>+</w:t>
            </w:r>
            <w:r w:rsidRPr="00DC2BEA">
              <w:rPr>
                <w:rFonts w:ascii="Times New Roman" w:eastAsia="楷体" w:hAnsi="Times New Roman" w:cs="宋体"/>
                <w:color w:val="000000"/>
                <w:kern w:val="0"/>
                <w:sz w:val="22"/>
              </w:rPr>
              <w:t>、市调</w:t>
            </w:r>
            <w:r w:rsidR="00AF28AE">
              <w:rPr>
                <w:rFonts w:ascii="Times New Roman" w:eastAsia="楷体" w:hAnsi="Times New Roman" w:cs="宋体" w:hint="eastAsia"/>
                <w:color w:val="000000"/>
                <w:kern w:val="0"/>
                <w:sz w:val="22"/>
              </w:rPr>
              <w:t>、</w:t>
            </w:r>
            <w:r w:rsidRPr="00DC2BEA">
              <w:rPr>
                <w:rFonts w:ascii="Times New Roman" w:eastAsia="楷体" w:hAnsi="Times New Roman" w:cs="宋体"/>
                <w:color w:val="000000"/>
                <w:kern w:val="0"/>
                <w:sz w:val="22"/>
              </w:rPr>
              <w:t>挑战杯等），争取获得国家级或省市级</w:t>
            </w:r>
            <w:r>
              <w:rPr>
                <w:rFonts w:ascii="Times New Roman" w:eastAsia="楷体" w:hAnsi="Times New Roman" w:cs="宋体" w:hint="eastAsia"/>
                <w:color w:val="000000"/>
                <w:kern w:val="0"/>
                <w:sz w:val="22"/>
              </w:rPr>
              <w:t>等高级别</w:t>
            </w:r>
            <w:r w:rsidRPr="00DC2BEA">
              <w:rPr>
                <w:rFonts w:ascii="Times New Roman" w:eastAsia="楷体" w:hAnsi="Times New Roman" w:cs="宋体"/>
                <w:color w:val="000000"/>
                <w:kern w:val="0"/>
                <w:sz w:val="22"/>
              </w:rPr>
              <w:t>奖项。</w:t>
            </w:r>
            <w:r w:rsidR="00AF28AE">
              <w:rPr>
                <w:rFonts w:ascii="Times New Roman" w:eastAsia="楷体" w:hAnsi="Times New Roman" w:cs="宋体" w:hint="eastAsia"/>
                <w:color w:val="000000"/>
                <w:kern w:val="0"/>
                <w:sz w:val="22"/>
              </w:rPr>
              <w:t>提高自身科研能力，通过大创等途径接触科研项目，培养相关科研</w:t>
            </w:r>
            <w:r w:rsidR="00E36EDE">
              <w:rPr>
                <w:rFonts w:ascii="Times New Roman" w:eastAsia="楷体" w:hAnsi="Times New Roman" w:cs="宋体" w:hint="eastAsia"/>
                <w:color w:val="000000"/>
                <w:kern w:val="0"/>
                <w:sz w:val="22"/>
              </w:rPr>
              <w:t>、学术</w:t>
            </w:r>
            <w:r w:rsidR="00AF28AE">
              <w:rPr>
                <w:rFonts w:ascii="Times New Roman" w:eastAsia="楷体" w:hAnsi="Times New Roman" w:cs="宋体" w:hint="eastAsia"/>
                <w:color w:val="000000"/>
                <w:kern w:val="0"/>
                <w:sz w:val="22"/>
              </w:rPr>
              <w:t>技能</w:t>
            </w:r>
            <w:r w:rsidR="00E36EDE">
              <w:rPr>
                <w:rFonts w:ascii="Times New Roman" w:eastAsia="楷体" w:hAnsi="Times New Roman" w:cs="宋体" w:hint="eastAsia"/>
                <w:color w:val="000000"/>
                <w:kern w:val="0"/>
                <w:sz w:val="22"/>
              </w:rPr>
              <w:t>，为研究生生活奠定基础</w:t>
            </w:r>
            <w:r w:rsidR="00AF28AE">
              <w:rPr>
                <w:rFonts w:ascii="Times New Roman" w:eastAsia="楷体" w:hAnsi="Times New Roman" w:cs="宋体" w:hint="eastAsia"/>
                <w:color w:val="000000"/>
                <w:kern w:val="0"/>
                <w:sz w:val="22"/>
              </w:rPr>
              <w:t>。</w:t>
            </w:r>
            <w:r w:rsidR="00E36EDE">
              <w:rPr>
                <w:rFonts w:ascii="Times New Roman" w:eastAsia="楷体" w:hAnsi="Times New Roman" w:cs="宋体" w:hint="eastAsia"/>
                <w:color w:val="000000"/>
                <w:kern w:val="0"/>
                <w:sz w:val="22"/>
              </w:rPr>
              <w:t>学有余力的同学可以在寒暑假争取专业对口的实习机会，切身接触会计基础知识在商业实务中的应用与实践。</w:t>
            </w:r>
            <w:r w:rsidRPr="00DC2BEA">
              <w:rPr>
                <w:rFonts w:ascii="Times New Roman" w:eastAsia="楷体" w:hAnsi="Times New Roman" w:cs="宋体"/>
                <w:color w:val="000000"/>
                <w:kern w:val="0"/>
                <w:sz w:val="22"/>
              </w:rPr>
              <w:t>这一阶段是学分绩点提升和综合能力锻炼的最佳时期，建议大家充分利用在校时间，系统规划阶段性学习工作任务，为保研积累核心竞争力。</w:t>
            </w:r>
            <w:r w:rsidR="008E524D">
              <w:rPr>
                <w:rFonts w:ascii="Times New Roman" w:eastAsia="楷体" w:hAnsi="Times New Roman" w:cs="宋体" w:hint="eastAsia"/>
                <w:color w:val="000000"/>
                <w:kern w:val="0"/>
                <w:sz w:val="22"/>
              </w:rPr>
              <w:br/>
            </w:r>
          </w:p>
        </w:tc>
      </w:tr>
      <w:tr w:rsidR="003B0202" w14:paraId="5F6C2254" w14:textId="77777777" w:rsidTr="00C10DB6">
        <w:trPr>
          <w:trHeight w:val="6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BBA917D" w14:textId="77777777" w:rsidR="003B0202" w:rsidRPr="005B56F4" w:rsidRDefault="003B0202" w:rsidP="005B56F4">
            <w:pPr>
              <w:widowControl/>
              <w:jc w:val="center"/>
              <w:rPr>
                <w:rFonts w:ascii="Times New Roman" w:eastAsia="楷体" w:hAnsi="Times New Roman" w:cs="宋体"/>
                <w:b/>
                <w:bCs/>
                <w:color w:val="0070C0"/>
                <w:kern w:val="0"/>
                <w:sz w:val="32"/>
                <w:szCs w:val="32"/>
              </w:rPr>
            </w:pPr>
          </w:p>
        </w:tc>
      </w:tr>
      <w:tr w:rsidR="00FD18FD" w14:paraId="12DEB0BB" w14:textId="77777777" w:rsidTr="00C10DB6">
        <w:trPr>
          <w:trHeight w:val="6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583464" w14:textId="3238015F" w:rsidR="00FD18FD" w:rsidRDefault="005B56F4" w:rsidP="005B56F4">
            <w:pPr>
              <w:widowControl/>
              <w:jc w:val="center"/>
              <w:rPr>
                <w:rFonts w:ascii="Times New Roman" w:eastAsia="楷体" w:hAnsi="Times New Roman" w:cs="宋体"/>
                <w:b/>
                <w:bCs/>
                <w:color w:val="0070C0"/>
                <w:kern w:val="0"/>
                <w:sz w:val="28"/>
                <w:szCs w:val="28"/>
              </w:rPr>
            </w:pPr>
            <w:bookmarkStart w:id="0" w:name="_Hlk203566900"/>
            <w:r w:rsidRPr="005B56F4">
              <w:rPr>
                <w:rFonts w:ascii="Times New Roman" w:eastAsia="楷体" w:hAnsi="Times New Roman" w:cs="宋体" w:hint="eastAsia"/>
                <w:b/>
                <w:bCs/>
                <w:color w:val="0070C0"/>
                <w:kern w:val="0"/>
                <w:sz w:val="32"/>
                <w:szCs w:val="32"/>
              </w:rPr>
              <w:t>三、保研感想篇</w:t>
            </w:r>
          </w:p>
        </w:tc>
      </w:tr>
      <w:bookmarkEnd w:id="0"/>
      <w:tr w:rsidR="00FD18FD" w14:paraId="0C93596A"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042EA598" w14:textId="0D07833B" w:rsidR="00FD18FD" w:rsidRPr="005B56F4" w:rsidRDefault="00DA56D6" w:rsidP="005B56F4">
            <w:pPr>
              <w:widowControl/>
              <w:jc w:val="center"/>
              <w:rPr>
                <w:rFonts w:ascii="Times New Roman" w:eastAsia="楷体" w:hAnsi="Times New Roman" w:cs="宋体"/>
                <w:b/>
                <w:bCs/>
                <w:color w:val="000000"/>
                <w:kern w:val="0"/>
                <w:sz w:val="28"/>
                <w:szCs w:val="28"/>
              </w:rPr>
            </w:pPr>
            <w:r w:rsidRPr="005B56F4">
              <w:rPr>
                <w:rFonts w:ascii="Times New Roman" w:eastAsia="楷体" w:hAnsi="Times New Roman" w:cs="宋体" w:hint="eastAsia"/>
                <w:b/>
                <w:bCs/>
                <w:color w:val="000000"/>
                <w:kern w:val="0"/>
                <w:sz w:val="28"/>
                <w:szCs w:val="28"/>
              </w:rPr>
              <w:t>3.1</w:t>
            </w:r>
            <w:r w:rsidR="005B56F4" w:rsidRPr="005B56F4">
              <w:rPr>
                <w:rFonts w:ascii="Times New Roman" w:eastAsia="楷体" w:hAnsi="Times New Roman" w:cs="宋体" w:hint="eastAsia"/>
                <w:b/>
                <w:bCs/>
                <w:color w:val="000000"/>
                <w:kern w:val="0"/>
                <w:sz w:val="28"/>
                <w:szCs w:val="28"/>
              </w:rPr>
              <w:t xml:space="preserve"> </w:t>
            </w:r>
            <w:r w:rsidR="005B56F4" w:rsidRPr="005B56F4">
              <w:rPr>
                <w:rFonts w:ascii="Times New Roman" w:eastAsia="楷体" w:hAnsi="Times New Roman" w:cs="宋体" w:hint="eastAsia"/>
                <w:b/>
                <w:bCs/>
                <w:color w:val="000000"/>
                <w:kern w:val="0"/>
                <w:sz w:val="28"/>
                <w:szCs w:val="28"/>
              </w:rPr>
              <w:t>保研看重什么？</w:t>
            </w:r>
          </w:p>
        </w:tc>
      </w:tr>
      <w:tr w:rsidR="00FD18FD" w14:paraId="382AF49A" w14:textId="77777777" w:rsidTr="00D32758">
        <w:trPr>
          <w:trHeight w:val="983"/>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7F8A40" w14:textId="46C4D872" w:rsidR="005B56F4" w:rsidRDefault="005B56F4" w:rsidP="00E36EDE">
            <w:pPr>
              <w:widowControl/>
              <w:spacing w:beforeLines="50" w:before="156" w:afterLines="50" w:after="156"/>
              <w:ind w:firstLineChars="200" w:firstLine="442"/>
              <w:jc w:val="left"/>
              <w:rPr>
                <w:rFonts w:ascii="Times New Roman" w:eastAsia="楷体" w:hAnsi="Times New Roman" w:cs="宋体"/>
                <w:color w:val="000000"/>
                <w:kern w:val="0"/>
                <w:sz w:val="22"/>
              </w:rPr>
            </w:pPr>
            <w:r w:rsidRPr="005B56F4">
              <w:rPr>
                <w:rFonts w:ascii="Times New Roman" w:eastAsia="楷体" w:hAnsi="Times New Roman" w:cs="宋体" w:hint="eastAsia"/>
                <w:b/>
                <w:bCs/>
                <w:color w:val="000000"/>
                <w:kern w:val="0"/>
                <w:sz w:val="22"/>
              </w:rPr>
              <w:t>第一，成绩排名决定学校档次。</w:t>
            </w:r>
            <w:r w:rsidRPr="005B56F4">
              <w:rPr>
                <w:rFonts w:ascii="Times New Roman" w:eastAsia="楷体" w:hAnsi="Times New Roman" w:cs="宋体" w:hint="eastAsia"/>
                <w:color w:val="000000"/>
                <w:kern w:val="0"/>
                <w:sz w:val="22"/>
              </w:rPr>
              <w:t>成绩并不是一蹴而就的，这部分是最难但也是最简单的。难是因为它极大可能决定了你能否获得保研资格，以及推免院校层次的高度，低排名在投递过程中是非常重要的“硬伤”</w:t>
            </w:r>
            <w:r>
              <w:rPr>
                <w:rFonts w:ascii="Times New Roman" w:eastAsia="楷体" w:hAnsi="Times New Roman" w:cs="宋体" w:hint="eastAsia"/>
                <w:color w:val="000000"/>
                <w:kern w:val="0"/>
                <w:sz w:val="22"/>
              </w:rPr>
              <w:t>，</w:t>
            </w:r>
            <w:r w:rsidRPr="005B56F4">
              <w:rPr>
                <w:rFonts w:ascii="Times New Roman" w:eastAsia="楷体" w:hAnsi="Times New Roman" w:cs="宋体" w:hint="eastAsia"/>
                <w:color w:val="000000"/>
                <w:kern w:val="0"/>
                <w:sz w:val="22"/>
              </w:rPr>
              <w:t>大部分院校很看排名，在网上筛选的时候很可能会被拒之门外；简单是因为容错率较大，如果有部分科目成绩不理想还有补救机会，可以通过其他科目的高分来弥补。建议大家在保研前的六个学期内都不要松懈，最好保证学业成绩在专业前十名以内</w:t>
            </w:r>
            <w:r>
              <w:rPr>
                <w:rFonts w:ascii="Times New Roman" w:eastAsia="楷体" w:hAnsi="Times New Roman" w:cs="宋体" w:hint="eastAsia"/>
                <w:color w:val="000000"/>
                <w:kern w:val="0"/>
                <w:sz w:val="22"/>
              </w:rPr>
              <w:t>，</w:t>
            </w:r>
            <w:r w:rsidRPr="005B56F4">
              <w:rPr>
                <w:rFonts w:ascii="Times New Roman" w:eastAsia="楷体" w:hAnsi="Times New Roman" w:cs="宋体" w:hint="eastAsia"/>
                <w:color w:val="000000"/>
                <w:kern w:val="0"/>
                <w:sz w:val="22"/>
              </w:rPr>
              <w:t>能早准备就早准备，给自己多留一些犯错的机会。</w:t>
            </w:r>
          </w:p>
          <w:p w14:paraId="1023CAD5" w14:textId="6E9A5E2D" w:rsidR="005B56F4" w:rsidRDefault="005B56F4" w:rsidP="00D32758">
            <w:pPr>
              <w:widowControl/>
              <w:spacing w:afterLines="50" w:after="156"/>
              <w:ind w:firstLineChars="200" w:firstLine="442"/>
              <w:jc w:val="left"/>
              <w:rPr>
                <w:rFonts w:ascii="Times New Roman" w:eastAsia="楷体" w:hAnsi="Times New Roman" w:cs="宋体"/>
                <w:color w:val="000000"/>
                <w:kern w:val="0"/>
                <w:sz w:val="22"/>
              </w:rPr>
            </w:pPr>
            <w:r w:rsidRPr="005B56F4">
              <w:rPr>
                <w:rFonts w:ascii="Times New Roman" w:eastAsia="楷体" w:hAnsi="Times New Roman" w:cs="宋体"/>
                <w:b/>
                <w:bCs/>
                <w:color w:val="000000"/>
                <w:kern w:val="0"/>
                <w:sz w:val="22"/>
              </w:rPr>
              <w:t>第二，英语成绩</w:t>
            </w:r>
            <w:r>
              <w:rPr>
                <w:rFonts w:ascii="Times New Roman" w:eastAsia="楷体" w:hAnsi="Times New Roman" w:cs="宋体" w:hint="eastAsia"/>
                <w:b/>
                <w:bCs/>
                <w:color w:val="000000"/>
                <w:kern w:val="0"/>
                <w:sz w:val="22"/>
              </w:rPr>
              <w:t>决定入营难易</w:t>
            </w:r>
            <w:r w:rsidRPr="005B56F4">
              <w:rPr>
                <w:rFonts w:ascii="Times New Roman" w:eastAsia="楷体" w:hAnsi="Times New Roman" w:cs="宋体"/>
                <w:b/>
                <w:bCs/>
                <w:color w:val="000000"/>
                <w:kern w:val="0"/>
                <w:sz w:val="22"/>
              </w:rPr>
              <w:t>。</w:t>
            </w:r>
            <w:r w:rsidRPr="005B56F4">
              <w:rPr>
                <w:rFonts w:ascii="Times New Roman" w:eastAsia="楷体" w:hAnsi="Times New Roman" w:cs="宋体"/>
                <w:color w:val="000000"/>
                <w:kern w:val="0"/>
                <w:sz w:val="22"/>
              </w:rPr>
              <w:t>英语</w:t>
            </w:r>
            <w:r w:rsidR="003B0202">
              <w:rPr>
                <w:rFonts w:ascii="Times New Roman" w:eastAsia="楷体" w:hAnsi="Times New Roman" w:cs="宋体" w:hint="eastAsia"/>
                <w:color w:val="000000"/>
                <w:kern w:val="0"/>
                <w:sz w:val="22"/>
              </w:rPr>
              <w:t>水平</w:t>
            </w:r>
            <w:r w:rsidRPr="005B56F4">
              <w:rPr>
                <w:rFonts w:ascii="Times New Roman" w:eastAsia="楷体" w:hAnsi="Times New Roman" w:cs="宋体"/>
                <w:color w:val="000000"/>
                <w:kern w:val="0"/>
                <w:sz w:val="22"/>
              </w:rPr>
              <w:t>在经管保研中非常</w:t>
            </w:r>
            <w:r w:rsidR="003B0202">
              <w:rPr>
                <w:rFonts w:ascii="Times New Roman" w:eastAsia="楷体" w:hAnsi="Times New Roman" w:cs="宋体" w:hint="eastAsia"/>
                <w:color w:val="000000"/>
                <w:kern w:val="0"/>
                <w:sz w:val="22"/>
              </w:rPr>
              <w:t>非常</w:t>
            </w:r>
            <w:r w:rsidRPr="005B56F4">
              <w:rPr>
                <w:rFonts w:ascii="Times New Roman" w:eastAsia="楷体" w:hAnsi="Times New Roman" w:cs="宋体"/>
                <w:color w:val="000000"/>
                <w:kern w:val="0"/>
                <w:sz w:val="22"/>
              </w:rPr>
              <w:t>重要</w:t>
            </w:r>
            <w:r>
              <w:rPr>
                <w:rFonts w:ascii="Times New Roman" w:eastAsia="楷体" w:hAnsi="Times New Roman" w:cs="宋体" w:hint="eastAsia"/>
                <w:color w:val="000000"/>
                <w:kern w:val="0"/>
                <w:sz w:val="22"/>
              </w:rPr>
              <w:t>！</w:t>
            </w:r>
            <w:r w:rsidRPr="005B56F4">
              <w:rPr>
                <w:rFonts w:ascii="Times New Roman" w:eastAsia="楷体" w:hAnsi="Times New Roman" w:cs="宋体"/>
                <w:color w:val="000000"/>
                <w:kern w:val="0"/>
                <w:sz w:val="22"/>
              </w:rPr>
              <w:t>一般来说，如果要冲刺</w:t>
            </w:r>
            <w:r>
              <w:rPr>
                <w:rFonts w:ascii="Times New Roman" w:eastAsia="楷体" w:hAnsi="Times New Roman" w:cs="宋体" w:hint="eastAsia"/>
                <w:color w:val="000000"/>
                <w:kern w:val="0"/>
                <w:sz w:val="22"/>
              </w:rPr>
              <w:t>高</w:t>
            </w:r>
            <w:r w:rsidRPr="005B56F4">
              <w:rPr>
                <w:rFonts w:ascii="Times New Roman" w:eastAsia="楷体" w:hAnsi="Times New Roman" w:cs="宋体"/>
                <w:color w:val="000000"/>
                <w:kern w:val="0"/>
                <w:sz w:val="22"/>
              </w:rPr>
              <w:t>层次的</w:t>
            </w:r>
            <w:r>
              <w:rPr>
                <w:rFonts w:ascii="Times New Roman" w:eastAsia="楷体" w:hAnsi="Times New Roman" w:cs="宋体" w:hint="eastAsia"/>
                <w:color w:val="000000"/>
                <w:kern w:val="0"/>
                <w:sz w:val="22"/>
              </w:rPr>
              <w:t>9</w:t>
            </w:r>
            <w:r>
              <w:rPr>
                <w:rFonts w:ascii="Times New Roman" w:eastAsia="楷体" w:hAnsi="Times New Roman" w:cs="宋体"/>
                <w:color w:val="000000"/>
                <w:kern w:val="0"/>
                <w:sz w:val="22"/>
              </w:rPr>
              <w:t>85</w:t>
            </w:r>
            <w:r w:rsidR="003B0202">
              <w:rPr>
                <w:rFonts w:ascii="Times New Roman" w:eastAsia="楷体" w:hAnsi="Times New Roman" w:cs="宋体" w:hint="eastAsia"/>
                <w:color w:val="000000"/>
                <w:kern w:val="0"/>
                <w:sz w:val="22"/>
              </w:rPr>
              <w:t>院校</w:t>
            </w:r>
            <w:r>
              <w:rPr>
                <w:rFonts w:ascii="Times New Roman" w:eastAsia="楷体" w:hAnsi="Times New Roman" w:cs="宋体" w:hint="eastAsia"/>
                <w:color w:val="000000"/>
                <w:kern w:val="0"/>
                <w:sz w:val="22"/>
              </w:rPr>
              <w:t>或财贸</w:t>
            </w:r>
            <w:r w:rsidRPr="005B56F4">
              <w:rPr>
                <w:rFonts w:ascii="Times New Roman" w:eastAsia="楷体" w:hAnsi="Times New Roman" w:cs="宋体"/>
                <w:color w:val="000000"/>
                <w:kern w:val="0"/>
                <w:sz w:val="22"/>
              </w:rPr>
              <w:t>院校，六级</w:t>
            </w:r>
            <w:r w:rsidRPr="005B56F4">
              <w:rPr>
                <w:rFonts w:ascii="Times New Roman" w:eastAsia="楷体" w:hAnsi="Times New Roman" w:cs="宋体"/>
                <w:color w:val="000000"/>
                <w:kern w:val="0"/>
                <w:sz w:val="22"/>
              </w:rPr>
              <w:t>550+</w:t>
            </w:r>
            <w:r>
              <w:rPr>
                <w:rFonts w:ascii="Times New Roman" w:eastAsia="楷体" w:hAnsi="Times New Roman" w:cs="宋体" w:hint="eastAsia"/>
                <w:color w:val="000000"/>
                <w:kern w:val="0"/>
                <w:sz w:val="22"/>
              </w:rPr>
              <w:t>（</w:t>
            </w:r>
            <w:r w:rsidR="003B0202">
              <w:rPr>
                <w:rFonts w:ascii="Times New Roman" w:eastAsia="楷体" w:hAnsi="Times New Roman" w:cs="宋体" w:hint="eastAsia"/>
                <w:color w:val="000000"/>
                <w:kern w:val="0"/>
                <w:sz w:val="22"/>
              </w:rPr>
              <w:t>或</w:t>
            </w:r>
            <w:r>
              <w:rPr>
                <w:rFonts w:ascii="Times New Roman" w:eastAsia="楷体" w:hAnsi="Times New Roman" w:cs="宋体" w:hint="eastAsia"/>
                <w:color w:val="000000"/>
                <w:kern w:val="0"/>
                <w:sz w:val="22"/>
              </w:rPr>
              <w:t>雅思</w:t>
            </w:r>
            <w:r>
              <w:rPr>
                <w:rFonts w:ascii="Times New Roman" w:eastAsia="楷体" w:hAnsi="Times New Roman" w:cs="宋体" w:hint="eastAsia"/>
                <w:color w:val="000000"/>
                <w:kern w:val="0"/>
                <w:sz w:val="22"/>
              </w:rPr>
              <w:t>7</w:t>
            </w:r>
            <w:r>
              <w:rPr>
                <w:rFonts w:ascii="Times New Roman" w:eastAsia="楷体" w:hAnsi="Times New Roman" w:cs="宋体"/>
                <w:color w:val="000000"/>
                <w:kern w:val="0"/>
                <w:sz w:val="22"/>
              </w:rPr>
              <w:t>.0+</w:t>
            </w:r>
            <w:r>
              <w:rPr>
                <w:rFonts w:ascii="Times New Roman" w:eastAsia="楷体" w:hAnsi="Times New Roman" w:cs="宋体" w:hint="eastAsia"/>
                <w:color w:val="000000"/>
                <w:kern w:val="0"/>
                <w:sz w:val="22"/>
              </w:rPr>
              <w:t>）</w:t>
            </w:r>
            <w:r w:rsidRPr="005B56F4">
              <w:rPr>
                <w:rFonts w:ascii="Times New Roman" w:eastAsia="楷体" w:hAnsi="Times New Roman" w:cs="宋体"/>
                <w:color w:val="000000"/>
                <w:kern w:val="0"/>
                <w:sz w:val="22"/>
              </w:rPr>
              <w:t>的成绩才算是不拖后腿，</w:t>
            </w:r>
            <w:r>
              <w:rPr>
                <w:rFonts w:ascii="Times New Roman" w:eastAsia="楷体" w:hAnsi="Times New Roman" w:cs="宋体" w:hint="eastAsia"/>
                <w:color w:val="000000"/>
                <w:kern w:val="0"/>
                <w:sz w:val="22"/>
              </w:rPr>
              <w:t>英语水平</w:t>
            </w:r>
            <w:r w:rsidRPr="005B56F4">
              <w:rPr>
                <w:rFonts w:ascii="Times New Roman" w:eastAsia="楷体" w:hAnsi="Times New Roman" w:cs="宋体"/>
                <w:color w:val="000000"/>
                <w:kern w:val="0"/>
                <w:sz w:val="22"/>
              </w:rPr>
              <w:t>通常是</w:t>
            </w:r>
            <w:r w:rsidR="003B0202">
              <w:rPr>
                <w:rFonts w:ascii="Times New Roman" w:eastAsia="楷体" w:hAnsi="Times New Roman" w:cs="宋体" w:hint="eastAsia"/>
                <w:color w:val="000000"/>
                <w:kern w:val="0"/>
                <w:sz w:val="22"/>
              </w:rPr>
              <w:t>经管</w:t>
            </w:r>
            <w:r w:rsidRPr="005B56F4">
              <w:rPr>
                <w:rFonts w:ascii="Times New Roman" w:eastAsia="楷体" w:hAnsi="Times New Roman" w:cs="宋体"/>
                <w:color w:val="000000"/>
                <w:kern w:val="0"/>
                <w:sz w:val="22"/>
              </w:rPr>
              <w:t>入营的一个</w:t>
            </w:r>
            <w:r>
              <w:rPr>
                <w:rFonts w:ascii="Times New Roman" w:eastAsia="楷体" w:hAnsi="Times New Roman" w:cs="宋体" w:hint="eastAsia"/>
                <w:color w:val="000000"/>
                <w:kern w:val="0"/>
                <w:sz w:val="22"/>
              </w:rPr>
              <w:t>重要</w:t>
            </w:r>
            <w:r w:rsidRPr="005B56F4">
              <w:rPr>
                <w:rFonts w:ascii="Times New Roman" w:eastAsia="楷体" w:hAnsi="Times New Roman" w:cs="宋体"/>
                <w:color w:val="000000"/>
                <w:kern w:val="0"/>
                <w:sz w:val="22"/>
              </w:rPr>
              <w:t>门槛，亮眼的</w:t>
            </w:r>
            <w:r>
              <w:rPr>
                <w:rFonts w:ascii="Times New Roman" w:eastAsia="楷体" w:hAnsi="Times New Roman" w:cs="宋体" w:hint="eastAsia"/>
                <w:color w:val="000000"/>
                <w:kern w:val="0"/>
                <w:sz w:val="22"/>
              </w:rPr>
              <w:t>语言</w:t>
            </w:r>
            <w:r w:rsidRPr="005B56F4">
              <w:rPr>
                <w:rFonts w:ascii="Times New Roman" w:eastAsia="楷体" w:hAnsi="Times New Roman" w:cs="宋体"/>
                <w:color w:val="000000"/>
                <w:kern w:val="0"/>
                <w:sz w:val="22"/>
              </w:rPr>
              <w:t>成绩对</w:t>
            </w:r>
            <w:r w:rsidR="003B0202">
              <w:rPr>
                <w:rFonts w:ascii="Times New Roman" w:eastAsia="楷体" w:hAnsi="Times New Roman" w:cs="宋体" w:hint="eastAsia"/>
                <w:color w:val="000000"/>
                <w:kern w:val="0"/>
                <w:sz w:val="22"/>
              </w:rPr>
              <w:t>于</w:t>
            </w:r>
            <w:r w:rsidRPr="005B56F4">
              <w:rPr>
                <w:rFonts w:ascii="Times New Roman" w:eastAsia="楷体" w:hAnsi="Times New Roman" w:cs="宋体"/>
                <w:color w:val="000000"/>
                <w:kern w:val="0"/>
                <w:sz w:val="22"/>
              </w:rPr>
              <w:t>入营有着很大帮助，</w:t>
            </w:r>
            <w:r>
              <w:rPr>
                <w:rFonts w:ascii="Times New Roman" w:eastAsia="楷体" w:hAnsi="Times New Roman" w:cs="宋体" w:hint="eastAsia"/>
                <w:color w:val="000000"/>
                <w:kern w:val="0"/>
                <w:sz w:val="22"/>
              </w:rPr>
              <w:t>建议</w:t>
            </w:r>
            <w:r w:rsidRPr="005B56F4">
              <w:rPr>
                <w:rFonts w:ascii="Times New Roman" w:eastAsia="楷体" w:hAnsi="Times New Roman" w:cs="宋体"/>
                <w:color w:val="000000"/>
                <w:kern w:val="0"/>
                <w:sz w:val="22"/>
              </w:rPr>
              <w:t>大家要抓住保研前每一次六级</w:t>
            </w:r>
            <w:r w:rsidR="003B0202">
              <w:rPr>
                <w:rFonts w:ascii="Times New Roman" w:eastAsia="楷体" w:hAnsi="Times New Roman" w:cs="宋体" w:hint="eastAsia"/>
                <w:color w:val="000000"/>
                <w:kern w:val="0"/>
                <w:sz w:val="22"/>
              </w:rPr>
              <w:t>考试</w:t>
            </w:r>
            <w:r w:rsidRPr="005B56F4">
              <w:rPr>
                <w:rFonts w:ascii="Times New Roman" w:eastAsia="楷体" w:hAnsi="Times New Roman" w:cs="宋体"/>
                <w:color w:val="000000"/>
                <w:kern w:val="0"/>
                <w:sz w:val="22"/>
              </w:rPr>
              <w:t>刷分的机会。</w:t>
            </w:r>
            <w:r w:rsidR="003B0202">
              <w:rPr>
                <w:rFonts w:ascii="Times New Roman" w:eastAsia="楷体" w:hAnsi="Times New Roman" w:cs="宋体" w:hint="eastAsia"/>
                <w:color w:val="000000"/>
                <w:kern w:val="0"/>
                <w:sz w:val="22"/>
              </w:rPr>
              <w:t>当然，</w:t>
            </w:r>
            <w:r w:rsidRPr="005B56F4">
              <w:rPr>
                <w:rFonts w:ascii="Times New Roman" w:eastAsia="楷体" w:hAnsi="Times New Roman" w:cs="宋体"/>
                <w:color w:val="000000"/>
                <w:kern w:val="0"/>
                <w:sz w:val="22"/>
              </w:rPr>
              <w:t>如果</w:t>
            </w:r>
            <w:r w:rsidRPr="005B56F4">
              <w:rPr>
                <w:rFonts w:ascii="Times New Roman" w:eastAsia="楷体" w:hAnsi="Times New Roman" w:cs="宋体"/>
                <w:color w:val="000000"/>
                <w:kern w:val="0"/>
                <w:sz w:val="22"/>
              </w:rPr>
              <w:lastRenderedPageBreak/>
              <w:t>在大三的</w:t>
            </w:r>
            <w:r w:rsidRPr="005B56F4">
              <w:rPr>
                <w:rFonts w:ascii="Times New Roman" w:eastAsia="楷体" w:hAnsi="Times New Roman" w:cs="宋体"/>
                <w:color w:val="000000"/>
                <w:kern w:val="0"/>
                <w:sz w:val="22"/>
              </w:rPr>
              <w:t>5.6</w:t>
            </w:r>
            <w:r w:rsidRPr="005B56F4">
              <w:rPr>
                <w:rFonts w:ascii="Times New Roman" w:eastAsia="楷体" w:hAnsi="Times New Roman" w:cs="宋体"/>
                <w:color w:val="000000"/>
                <w:kern w:val="0"/>
                <w:sz w:val="22"/>
              </w:rPr>
              <w:t>月份左右六级</w:t>
            </w:r>
            <w:r w:rsidR="003B0202">
              <w:rPr>
                <w:rFonts w:ascii="Times New Roman" w:eastAsia="楷体" w:hAnsi="Times New Roman" w:cs="宋体" w:hint="eastAsia"/>
                <w:color w:val="000000"/>
                <w:kern w:val="0"/>
                <w:sz w:val="22"/>
              </w:rPr>
              <w:t>仍然</w:t>
            </w:r>
            <w:r w:rsidRPr="005B56F4">
              <w:rPr>
                <w:rFonts w:ascii="Times New Roman" w:eastAsia="楷体" w:hAnsi="Times New Roman" w:cs="宋体"/>
                <w:color w:val="000000"/>
                <w:kern w:val="0"/>
                <w:sz w:val="22"/>
              </w:rPr>
              <w:t>没有考到满意的成绩，可以选择出分</w:t>
            </w:r>
            <w:r>
              <w:rPr>
                <w:rFonts w:ascii="Times New Roman" w:eastAsia="楷体" w:hAnsi="Times New Roman" w:cs="宋体" w:hint="eastAsia"/>
                <w:color w:val="000000"/>
                <w:kern w:val="0"/>
                <w:sz w:val="22"/>
              </w:rPr>
              <w:t>较快</w:t>
            </w:r>
            <w:r w:rsidRPr="005B56F4">
              <w:rPr>
                <w:rFonts w:ascii="Times New Roman" w:eastAsia="楷体" w:hAnsi="Times New Roman" w:cs="宋体"/>
                <w:color w:val="000000"/>
                <w:kern w:val="0"/>
                <w:sz w:val="22"/>
              </w:rPr>
              <w:t>的雅思进行替代</w:t>
            </w:r>
            <w:r>
              <w:rPr>
                <w:rFonts w:ascii="Times New Roman" w:eastAsia="楷体" w:hAnsi="Times New Roman" w:cs="宋体" w:hint="eastAsia"/>
                <w:color w:val="000000"/>
                <w:kern w:val="0"/>
                <w:sz w:val="22"/>
              </w:rPr>
              <w:t>与弥补</w:t>
            </w:r>
            <w:r w:rsidRPr="005B56F4">
              <w:rPr>
                <w:rFonts w:ascii="Times New Roman" w:eastAsia="楷体" w:hAnsi="Times New Roman" w:cs="宋体"/>
                <w:color w:val="000000"/>
                <w:kern w:val="0"/>
                <w:sz w:val="22"/>
              </w:rPr>
              <w:t>。</w:t>
            </w:r>
          </w:p>
          <w:p w14:paraId="10114984" w14:textId="718828B6" w:rsidR="00D32758" w:rsidRDefault="005B56F4" w:rsidP="00D32758">
            <w:pPr>
              <w:widowControl/>
              <w:spacing w:afterLines="50" w:after="156"/>
              <w:ind w:firstLineChars="200" w:firstLine="442"/>
              <w:jc w:val="left"/>
              <w:rPr>
                <w:rFonts w:ascii="Times New Roman" w:eastAsia="楷体" w:hAnsi="Times New Roman" w:cs="宋体"/>
                <w:color w:val="000000"/>
                <w:kern w:val="0"/>
                <w:sz w:val="22"/>
              </w:rPr>
            </w:pPr>
            <w:r w:rsidRPr="005B56F4">
              <w:rPr>
                <w:rFonts w:ascii="Times New Roman" w:eastAsia="楷体" w:hAnsi="Times New Roman" w:cs="宋体"/>
                <w:b/>
                <w:bCs/>
                <w:color w:val="000000"/>
                <w:kern w:val="0"/>
                <w:sz w:val="22"/>
              </w:rPr>
              <w:t>第三，科研竞赛</w:t>
            </w:r>
            <w:r w:rsidR="00D32758">
              <w:rPr>
                <w:rFonts w:ascii="Times New Roman" w:eastAsia="楷体" w:hAnsi="Times New Roman" w:cs="宋体" w:hint="eastAsia"/>
                <w:b/>
                <w:bCs/>
                <w:color w:val="000000"/>
                <w:kern w:val="0"/>
                <w:sz w:val="22"/>
              </w:rPr>
              <w:t>辅助能力考核</w:t>
            </w:r>
            <w:r w:rsidRPr="005B56F4">
              <w:rPr>
                <w:rFonts w:ascii="Times New Roman" w:eastAsia="楷体" w:hAnsi="Times New Roman" w:cs="宋体"/>
                <w:b/>
                <w:bCs/>
                <w:color w:val="000000"/>
                <w:kern w:val="0"/>
                <w:sz w:val="22"/>
              </w:rPr>
              <w:t>。</w:t>
            </w:r>
            <w:r w:rsidRPr="005B56F4">
              <w:rPr>
                <w:rFonts w:ascii="Times New Roman" w:eastAsia="楷体" w:hAnsi="Times New Roman" w:cs="宋体"/>
                <w:color w:val="000000"/>
                <w:kern w:val="0"/>
                <w:sz w:val="22"/>
              </w:rPr>
              <w:t>关于参营论文，个人认为有一段科研论文经历相对来说就足够。</w:t>
            </w:r>
            <w:r w:rsidR="00D32758">
              <w:rPr>
                <w:rFonts w:ascii="Times New Roman" w:eastAsia="楷体" w:hAnsi="Times New Roman" w:cs="宋体" w:hint="eastAsia"/>
                <w:color w:val="000000"/>
                <w:kern w:val="0"/>
                <w:sz w:val="22"/>
              </w:rPr>
              <w:t>经管专业</w:t>
            </w:r>
            <w:r w:rsidRPr="005B56F4">
              <w:rPr>
                <w:rFonts w:ascii="Times New Roman" w:eastAsia="楷体" w:hAnsi="Times New Roman" w:cs="宋体" w:hint="eastAsia"/>
                <w:color w:val="000000"/>
                <w:kern w:val="0"/>
                <w:sz w:val="22"/>
              </w:rPr>
              <w:t>选拔的重点</w:t>
            </w:r>
            <w:r w:rsidR="00D32758">
              <w:rPr>
                <w:rFonts w:ascii="Times New Roman" w:eastAsia="楷体" w:hAnsi="Times New Roman" w:cs="宋体" w:hint="eastAsia"/>
                <w:color w:val="000000"/>
                <w:kern w:val="0"/>
                <w:sz w:val="22"/>
              </w:rPr>
              <w:t>在于</w:t>
            </w:r>
            <w:r w:rsidRPr="005B56F4">
              <w:rPr>
                <w:rFonts w:ascii="Times New Roman" w:eastAsia="楷体" w:hAnsi="Times New Roman" w:cs="宋体" w:hint="eastAsia"/>
                <w:color w:val="000000"/>
                <w:kern w:val="0"/>
                <w:sz w:val="22"/>
              </w:rPr>
              <w:t>学业水平和专业素养，更加侧重于理论与实践。竞赛的重要程度相对来说是弱于以上三项的。如果大家想要成为六边形战士，建议在学有余力的情况下多去参加</w:t>
            </w:r>
            <w:r w:rsidR="00D32758">
              <w:rPr>
                <w:rFonts w:ascii="Times New Roman" w:eastAsia="楷体" w:hAnsi="Times New Roman" w:cs="宋体" w:hint="eastAsia"/>
                <w:color w:val="000000"/>
                <w:kern w:val="0"/>
                <w:sz w:val="22"/>
              </w:rPr>
              <w:t>市场调研</w:t>
            </w:r>
            <w:r w:rsidRPr="005B56F4">
              <w:rPr>
                <w:rFonts w:ascii="Times New Roman" w:eastAsia="楷体" w:hAnsi="Times New Roman" w:cs="宋体" w:hint="eastAsia"/>
                <w:color w:val="000000"/>
                <w:kern w:val="0"/>
                <w:sz w:val="22"/>
              </w:rPr>
              <w:t>、</w:t>
            </w:r>
            <w:r w:rsidR="00D32758">
              <w:rPr>
                <w:rFonts w:ascii="Times New Roman" w:eastAsia="楷体" w:hAnsi="Times New Roman" w:cs="宋体" w:hint="eastAsia"/>
                <w:color w:val="000000"/>
                <w:kern w:val="0"/>
                <w:sz w:val="22"/>
              </w:rPr>
              <w:t>创新创业</w:t>
            </w:r>
            <w:r w:rsidRPr="005B56F4">
              <w:rPr>
                <w:rFonts w:ascii="Times New Roman" w:eastAsia="楷体" w:hAnsi="Times New Roman" w:cs="宋体" w:hint="eastAsia"/>
                <w:color w:val="000000"/>
                <w:kern w:val="0"/>
                <w:sz w:val="22"/>
              </w:rPr>
              <w:t>以及</w:t>
            </w:r>
            <w:r w:rsidR="00D32758">
              <w:rPr>
                <w:rFonts w:ascii="Times New Roman" w:eastAsia="楷体" w:hAnsi="Times New Roman" w:cs="宋体" w:hint="eastAsia"/>
                <w:color w:val="000000"/>
                <w:kern w:val="0"/>
                <w:sz w:val="22"/>
              </w:rPr>
              <w:t>数学</w:t>
            </w:r>
            <w:r w:rsidRPr="005B56F4">
              <w:rPr>
                <w:rFonts w:ascii="Times New Roman" w:eastAsia="楷体" w:hAnsi="Times New Roman" w:cs="宋体" w:hint="eastAsia"/>
                <w:color w:val="000000"/>
                <w:kern w:val="0"/>
                <w:sz w:val="22"/>
              </w:rPr>
              <w:t>建模等比赛，可以丰富履历并且对保研起到很好的辅助作用。</w:t>
            </w:r>
          </w:p>
          <w:p w14:paraId="44C7984F" w14:textId="2B834E7F" w:rsidR="00FD18FD" w:rsidRDefault="005B56F4" w:rsidP="00D32758">
            <w:pPr>
              <w:widowControl/>
              <w:spacing w:afterLines="50" w:after="156"/>
              <w:ind w:firstLineChars="200" w:firstLine="442"/>
              <w:jc w:val="left"/>
              <w:rPr>
                <w:rFonts w:ascii="Times New Roman" w:eastAsia="楷体" w:hAnsi="Times New Roman" w:cs="宋体"/>
                <w:color w:val="000000"/>
                <w:kern w:val="0"/>
                <w:sz w:val="22"/>
              </w:rPr>
            </w:pPr>
            <w:r w:rsidRPr="005B56F4">
              <w:rPr>
                <w:rFonts w:ascii="Times New Roman" w:eastAsia="楷体" w:hAnsi="Times New Roman" w:cs="宋体"/>
                <w:b/>
                <w:bCs/>
                <w:color w:val="000000"/>
                <w:kern w:val="0"/>
                <w:sz w:val="22"/>
              </w:rPr>
              <w:t>第四，综合素质</w:t>
            </w:r>
            <w:r w:rsidR="00D32758">
              <w:rPr>
                <w:rFonts w:ascii="Times New Roman" w:eastAsia="楷体" w:hAnsi="Times New Roman" w:cs="宋体" w:hint="eastAsia"/>
                <w:b/>
                <w:bCs/>
                <w:color w:val="000000"/>
                <w:kern w:val="0"/>
                <w:sz w:val="22"/>
              </w:rPr>
              <w:t>能够锦上添花</w:t>
            </w:r>
            <w:r w:rsidRPr="005B56F4">
              <w:rPr>
                <w:rFonts w:ascii="Times New Roman" w:eastAsia="楷体" w:hAnsi="Times New Roman" w:cs="宋体"/>
                <w:b/>
                <w:bCs/>
                <w:color w:val="000000"/>
                <w:kern w:val="0"/>
                <w:sz w:val="22"/>
              </w:rPr>
              <w:t>。</w:t>
            </w:r>
            <w:r w:rsidRPr="005B56F4">
              <w:rPr>
                <w:rFonts w:ascii="Times New Roman" w:eastAsia="楷体" w:hAnsi="Times New Roman" w:cs="宋体"/>
                <w:color w:val="000000"/>
                <w:kern w:val="0"/>
                <w:sz w:val="22"/>
              </w:rPr>
              <w:t>包括专业证书、学生工作、</w:t>
            </w:r>
            <w:r w:rsidR="00D32758">
              <w:rPr>
                <w:rFonts w:ascii="Times New Roman" w:eastAsia="楷体" w:hAnsi="Times New Roman" w:cs="宋体" w:hint="eastAsia"/>
                <w:color w:val="000000"/>
                <w:kern w:val="0"/>
                <w:sz w:val="22"/>
              </w:rPr>
              <w:t>实习经历、</w:t>
            </w:r>
            <w:r w:rsidRPr="005B56F4">
              <w:rPr>
                <w:rFonts w:ascii="Times New Roman" w:eastAsia="楷体" w:hAnsi="Times New Roman" w:cs="宋体"/>
                <w:color w:val="000000"/>
                <w:kern w:val="0"/>
                <w:sz w:val="22"/>
              </w:rPr>
              <w:t>兴趣特长，</w:t>
            </w:r>
            <w:r w:rsidR="00D32758">
              <w:rPr>
                <w:rFonts w:ascii="Times New Roman" w:eastAsia="楷体" w:hAnsi="Times New Roman" w:cs="宋体" w:hint="eastAsia"/>
                <w:color w:val="000000"/>
                <w:kern w:val="0"/>
                <w:sz w:val="22"/>
              </w:rPr>
              <w:t>这些也</w:t>
            </w:r>
            <w:r w:rsidRPr="005B56F4">
              <w:rPr>
                <w:rFonts w:ascii="Times New Roman" w:eastAsia="楷体" w:hAnsi="Times New Roman" w:cs="宋体"/>
                <w:color w:val="000000"/>
                <w:kern w:val="0"/>
                <w:sz w:val="22"/>
              </w:rPr>
              <w:t>是评委老师考量</w:t>
            </w:r>
            <w:r w:rsidR="00D32758">
              <w:rPr>
                <w:rFonts w:ascii="Times New Roman" w:eastAsia="楷体" w:hAnsi="Times New Roman" w:cs="宋体" w:hint="eastAsia"/>
                <w:color w:val="000000"/>
                <w:kern w:val="0"/>
                <w:sz w:val="22"/>
              </w:rPr>
              <w:t>学生</w:t>
            </w:r>
            <w:r w:rsidRPr="005B56F4">
              <w:rPr>
                <w:rFonts w:ascii="Times New Roman" w:eastAsia="楷体" w:hAnsi="Times New Roman" w:cs="宋体"/>
                <w:color w:val="000000"/>
                <w:kern w:val="0"/>
                <w:sz w:val="22"/>
              </w:rPr>
              <w:t>综合实力的重要指标。</w:t>
            </w:r>
            <w:r w:rsidR="00D32758" w:rsidRPr="00D32758">
              <w:rPr>
                <w:rFonts w:ascii="Times New Roman" w:eastAsia="楷体" w:hAnsi="Times New Roman" w:cs="宋体" w:hint="eastAsia"/>
                <w:color w:val="000000"/>
                <w:kern w:val="0"/>
                <w:sz w:val="22"/>
              </w:rPr>
              <w:t>技多不压身，如果有能力和有精力的也鼓励大家去</w:t>
            </w:r>
            <w:r w:rsidR="00D32758">
              <w:rPr>
                <w:rFonts w:ascii="Times New Roman" w:eastAsia="楷体" w:hAnsi="Times New Roman" w:cs="宋体" w:hint="eastAsia"/>
                <w:color w:val="000000"/>
                <w:kern w:val="0"/>
                <w:sz w:val="22"/>
              </w:rPr>
              <w:t>积极</w:t>
            </w:r>
            <w:r w:rsidR="00D32758" w:rsidRPr="00D32758">
              <w:rPr>
                <w:rFonts w:ascii="Times New Roman" w:eastAsia="楷体" w:hAnsi="Times New Roman" w:cs="宋体" w:hint="eastAsia"/>
                <w:color w:val="000000"/>
                <w:kern w:val="0"/>
                <w:sz w:val="22"/>
              </w:rPr>
              <w:t>争取。</w:t>
            </w:r>
          </w:p>
        </w:tc>
      </w:tr>
      <w:tr w:rsidR="00FD18FD" w14:paraId="28719BA0" w14:textId="77777777" w:rsidTr="00C10DB6">
        <w:trPr>
          <w:trHeight w:val="374"/>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62F692FB" w14:textId="1045A5F3" w:rsidR="00FD18FD" w:rsidRDefault="00DA56D6" w:rsidP="00D32758">
            <w:pPr>
              <w:widowControl/>
              <w:jc w:val="center"/>
              <w:rPr>
                <w:rFonts w:ascii="Times New Roman" w:eastAsia="楷体" w:hAnsi="Times New Roman" w:cs="宋体"/>
                <w:b/>
                <w:bCs/>
                <w:color w:val="000000"/>
                <w:kern w:val="0"/>
                <w:sz w:val="32"/>
                <w:szCs w:val="32"/>
              </w:rPr>
            </w:pPr>
            <w:r w:rsidRPr="00D32758">
              <w:rPr>
                <w:rFonts w:ascii="Times New Roman" w:eastAsia="楷体" w:hAnsi="Times New Roman" w:cs="宋体" w:hint="eastAsia"/>
                <w:b/>
                <w:bCs/>
                <w:color w:val="000000"/>
                <w:kern w:val="0"/>
                <w:sz w:val="28"/>
                <w:szCs w:val="28"/>
              </w:rPr>
              <w:lastRenderedPageBreak/>
              <w:t>3.2</w:t>
            </w:r>
            <w:r w:rsidR="00D32758" w:rsidRPr="00D32758">
              <w:rPr>
                <w:rFonts w:ascii="Times New Roman" w:eastAsia="楷体" w:hAnsi="Times New Roman" w:cs="宋体" w:hint="eastAsia"/>
                <w:b/>
                <w:bCs/>
                <w:color w:val="000000"/>
                <w:kern w:val="0"/>
                <w:sz w:val="28"/>
                <w:szCs w:val="28"/>
              </w:rPr>
              <w:t xml:space="preserve"> </w:t>
            </w:r>
            <w:r w:rsidR="00D32758" w:rsidRPr="00D32758">
              <w:rPr>
                <w:rFonts w:ascii="Times New Roman" w:eastAsia="楷体" w:hAnsi="Times New Roman" w:cs="宋体" w:hint="eastAsia"/>
                <w:b/>
                <w:bCs/>
                <w:color w:val="000000"/>
                <w:kern w:val="0"/>
                <w:sz w:val="28"/>
                <w:szCs w:val="28"/>
              </w:rPr>
              <w:t>学姐寄语</w:t>
            </w:r>
          </w:p>
        </w:tc>
      </w:tr>
      <w:tr w:rsidR="00FD18FD" w14:paraId="7FF6A8B2" w14:textId="77777777" w:rsidTr="00C10DB6">
        <w:trPr>
          <w:trHeight w:val="1023"/>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0B89C06B" w14:textId="3D11E036" w:rsidR="00D32758" w:rsidRDefault="00D32758" w:rsidP="00D32758">
            <w:pPr>
              <w:widowControl/>
              <w:spacing w:beforeLines="50" w:before="156"/>
              <w:ind w:firstLineChars="200" w:firstLine="440"/>
              <w:jc w:val="left"/>
              <w:rPr>
                <w:rFonts w:ascii="Times New Roman" w:eastAsia="楷体" w:hAnsi="Times New Roman" w:cs="宋体"/>
                <w:color w:val="000000"/>
                <w:kern w:val="0"/>
                <w:sz w:val="22"/>
              </w:rPr>
            </w:pPr>
            <w:r w:rsidRPr="00D32758">
              <w:rPr>
                <w:rFonts w:ascii="Times New Roman" w:eastAsia="楷体" w:hAnsi="Times New Roman" w:cs="宋体" w:hint="eastAsia"/>
                <w:color w:val="000000"/>
                <w:kern w:val="0"/>
                <w:sz w:val="22"/>
              </w:rPr>
              <w:t>保研是一场持久战，坚定目标，相信自己，你现在所留下的每一滴汗水、所坚持的每一分钟，在不久的未来一定会映射出一个闪闪发光的自己的</w:t>
            </w:r>
            <w:r>
              <w:rPr>
                <w:rFonts w:ascii="Times New Roman" w:eastAsia="楷体" w:hAnsi="Times New Roman" w:cs="宋体" w:hint="eastAsia"/>
                <w:color w:val="000000"/>
                <w:kern w:val="0"/>
                <w:sz w:val="22"/>
              </w:rPr>
              <w:t>。</w:t>
            </w:r>
          </w:p>
          <w:p w14:paraId="71D33967" w14:textId="77777777" w:rsidR="00D32758" w:rsidRDefault="00D32758" w:rsidP="00D32758">
            <w:pPr>
              <w:widowControl/>
              <w:ind w:firstLineChars="200" w:firstLine="440"/>
              <w:jc w:val="left"/>
              <w:rPr>
                <w:rFonts w:ascii="Times New Roman" w:eastAsia="楷体" w:hAnsi="Times New Roman" w:cs="宋体"/>
                <w:color w:val="000000"/>
                <w:kern w:val="0"/>
                <w:sz w:val="22"/>
              </w:rPr>
            </w:pPr>
          </w:p>
          <w:p w14:paraId="64EB898E" w14:textId="4F4E10B0" w:rsidR="00D32758" w:rsidRDefault="00D32758" w:rsidP="00D32758">
            <w:pPr>
              <w:widowControl/>
              <w:ind w:firstLineChars="200" w:firstLine="440"/>
              <w:jc w:val="left"/>
              <w:rPr>
                <w:rFonts w:ascii="Times New Roman" w:eastAsia="楷体" w:hAnsi="Times New Roman" w:cs="宋体"/>
                <w:color w:val="000000"/>
                <w:kern w:val="0"/>
                <w:sz w:val="22"/>
              </w:rPr>
            </w:pPr>
            <w:r w:rsidRPr="00D32758">
              <w:rPr>
                <w:rFonts w:ascii="Times New Roman" w:eastAsia="楷体" w:hAnsi="Times New Roman" w:cs="宋体"/>
                <w:color w:val="000000"/>
                <w:kern w:val="0"/>
                <w:sz w:val="22"/>
              </w:rPr>
              <w:t>人生本来就是翻过一座又一座山，才能看见崭新的风景。</w:t>
            </w:r>
          </w:p>
          <w:p w14:paraId="00E31BEA" w14:textId="77777777" w:rsidR="00D32758" w:rsidRDefault="00D32758" w:rsidP="00D32758">
            <w:pPr>
              <w:widowControl/>
              <w:ind w:firstLineChars="200" w:firstLine="440"/>
              <w:jc w:val="left"/>
              <w:rPr>
                <w:rFonts w:ascii="Times New Roman" w:eastAsia="楷体" w:hAnsi="Times New Roman" w:cs="宋体"/>
                <w:color w:val="000000"/>
                <w:kern w:val="0"/>
                <w:sz w:val="22"/>
              </w:rPr>
            </w:pPr>
          </w:p>
          <w:p w14:paraId="451B4EF5" w14:textId="33FC75BF" w:rsidR="00D32758" w:rsidRPr="00D32758" w:rsidRDefault="00D32758" w:rsidP="00D32758">
            <w:pPr>
              <w:widowControl/>
              <w:ind w:firstLineChars="200" w:firstLine="440"/>
              <w:jc w:val="left"/>
              <w:rPr>
                <w:rFonts w:ascii="Times New Roman" w:eastAsia="楷体" w:hAnsi="Times New Roman" w:cs="宋体"/>
                <w:color w:val="000000"/>
                <w:kern w:val="0"/>
                <w:sz w:val="22"/>
              </w:rPr>
            </w:pPr>
            <w:r w:rsidRPr="00D32758">
              <w:rPr>
                <w:rFonts w:ascii="Times New Roman" w:eastAsia="楷体" w:hAnsi="Times New Roman" w:cs="宋体" w:hint="eastAsia"/>
                <w:color w:val="000000"/>
                <w:kern w:val="0"/>
                <w:sz w:val="22"/>
              </w:rPr>
              <w:t>“此刻，是铺天盖地的破碎</w:t>
            </w:r>
            <w:r>
              <w:rPr>
                <w:rFonts w:ascii="Times New Roman" w:eastAsia="楷体" w:hAnsi="Times New Roman" w:cs="宋体" w:hint="eastAsia"/>
                <w:color w:val="000000"/>
                <w:kern w:val="0"/>
                <w:sz w:val="22"/>
              </w:rPr>
              <w:t>”</w:t>
            </w:r>
          </w:p>
          <w:p w14:paraId="634B296D" w14:textId="6B3BC289" w:rsidR="00D32758" w:rsidRDefault="00D32758" w:rsidP="00D32758">
            <w:pPr>
              <w:widowControl/>
              <w:ind w:firstLineChars="200" w:firstLine="440"/>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w:t>
            </w:r>
            <w:r w:rsidRPr="00D32758">
              <w:rPr>
                <w:rFonts w:ascii="Times New Roman" w:eastAsia="楷体" w:hAnsi="Times New Roman" w:cs="宋体" w:hint="eastAsia"/>
                <w:color w:val="000000"/>
                <w:kern w:val="0"/>
                <w:sz w:val="22"/>
              </w:rPr>
              <w:t>而明天，是不留痕迹骄傲的愈合</w:t>
            </w:r>
            <w:r>
              <w:rPr>
                <w:rFonts w:ascii="Times New Roman" w:eastAsia="楷体" w:hAnsi="Times New Roman" w:cs="宋体" w:hint="eastAsia"/>
                <w:color w:val="000000"/>
                <w:kern w:val="0"/>
                <w:sz w:val="22"/>
              </w:rPr>
              <w:t>”</w:t>
            </w:r>
          </w:p>
          <w:p w14:paraId="6EA2FFCC" w14:textId="77777777" w:rsidR="003B0202" w:rsidRDefault="003B0202" w:rsidP="00D32758">
            <w:pPr>
              <w:widowControl/>
              <w:ind w:firstLineChars="200" w:firstLine="440"/>
              <w:jc w:val="left"/>
              <w:rPr>
                <w:rFonts w:ascii="Times New Roman" w:eastAsia="楷体" w:hAnsi="Times New Roman" w:cs="宋体"/>
                <w:color w:val="000000"/>
                <w:kern w:val="0"/>
                <w:sz w:val="22"/>
              </w:rPr>
            </w:pPr>
          </w:p>
          <w:p w14:paraId="13583EAA" w14:textId="75E9DF95" w:rsidR="00D32758" w:rsidRDefault="003B0202" w:rsidP="00D32758">
            <w:pPr>
              <w:widowControl/>
              <w:ind w:firstLineChars="200" w:firstLine="440"/>
              <w:jc w:val="left"/>
              <w:rPr>
                <w:rFonts w:ascii="Times New Roman" w:eastAsia="楷体" w:hAnsi="Times New Roman" w:cs="宋体"/>
                <w:color w:val="000000"/>
                <w:kern w:val="0"/>
                <w:sz w:val="22"/>
              </w:rPr>
            </w:pPr>
            <w:r w:rsidRPr="003B0202">
              <w:rPr>
                <w:rFonts w:ascii="Times New Roman" w:eastAsia="楷体" w:hAnsi="Times New Roman" w:cs="宋体"/>
                <w:color w:val="000000"/>
                <w:kern w:val="0"/>
                <w:sz w:val="22"/>
              </w:rPr>
              <w:t>Every step taken on the road counts</w:t>
            </w:r>
            <w:r w:rsidR="00425C0B">
              <w:rPr>
                <w:rFonts w:ascii="Times New Roman" w:eastAsia="楷体" w:hAnsi="Times New Roman" w:cs="宋体"/>
                <w:color w:val="000000"/>
                <w:kern w:val="0"/>
                <w:sz w:val="22"/>
              </w:rPr>
              <w:t>……</w:t>
            </w:r>
          </w:p>
          <w:p w14:paraId="6418AF5D" w14:textId="77777777" w:rsidR="003B0202" w:rsidRDefault="003B0202" w:rsidP="00D32758">
            <w:pPr>
              <w:widowControl/>
              <w:ind w:firstLineChars="200" w:firstLine="440"/>
              <w:jc w:val="left"/>
              <w:rPr>
                <w:rFonts w:ascii="Times New Roman" w:eastAsia="楷体" w:hAnsi="Times New Roman" w:cs="宋体"/>
                <w:color w:val="000000"/>
                <w:kern w:val="0"/>
                <w:sz w:val="22"/>
              </w:rPr>
            </w:pPr>
          </w:p>
          <w:p w14:paraId="4265032B" w14:textId="77777777" w:rsidR="00FD18FD" w:rsidRDefault="00D32758" w:rsidP="00D32758">
            <w:pPr>
              <w:widowControl/>
              <w:spacing w:afterLines="50" w:after="156"/>
              <w:ind w:firstLineChars="200" w:firstLine="440"/>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最后，</w:t>
            </w:r>
            <w:r w:rsidRPr="00D32758">
              <w:rPr>
                <w:rFonts w:ascii="Times New Roman" w:eastAsia="楷体" w:hAnsi="Times New Roman" w:cs="宋体"/>
                <w:color w:val="000000"/>
                <w:kern w:val="0"/>
                <w:sz w:val="22"/>
              </w:rPr>
              <w:t>祝大家研途顺利，前程似锦</w:t>
            </w:r>
            <w:r>
              <w:rPr>
                <w:rFonts w:ascii="Times New Roman" w:eastAsia="楷体" w:hAnsi="Times New Roman" w:cs="宋体" w:hint="eastAsia"/>
                <w:color w:val="000000"/>
                <w:kern w:val="0"/>
                <w:sz w:val="22"/>
              </w:rPr>
              <w:t>，一切顺利</w:t>
            </w:r>
            <w:r w:rsidRPr="00D32758">
              <w:rPr>
                <w:rFonts w:ascii="Times New Roman" w:eastAsia="楷体" w:hAnsi="Times New Roman" w:cs="宋体"/>
                <w:color w:val="000000"/>
                <w:kern w:val="0"/>
                <w:sz w:val="22"/>
              </w:rPr>
              <w:t>！</w:t>
            </w:r>
          </w:p>
          <w:p w14:paraId="30531FC5" w14:textId="0A1AD4DE" w:rsidR="003B0202" w:rsidRDefault="003B0202" w:rsidP="00D32758">
            <w:pPr>
              <w:widowControl/>
              <w:spacing w:afterLines="50" w:after="156"/>
              <w:ind w:firstLineChars="200" w:firstLine="440"/>
              <w:jc w:val="left"/>
              <w:rPr>
                <w:rFonts w:ascii="Times New Roman" w:eastAsia="楷体" w:hAnsi="Times New Roman" w:cs="宋体"/>
                <w:color w:val="000000"/>
                <w:kern w:val="0"/>
                <w:sz w:val="22"/>
              </w:rPr>
            </w:pPr>
          </w:p>
        </w:tc>
      </w:tr>
    </w:tbl>
    <w:p w14:paraId="2AD8E96A" w14:textId="77777777" w:rsidR="00FD18FD" w:rsidRDefault="00FD18FD">
      <w:pPr>
        <w:ind w:left="221" w:firstLine="420"/>
        <w:rPr>
          <w:rFonts w:ascii="Times New Roman" w:eastAsia="楷体" w:hAnsi="Times New Roman"/>
        </w:rPr>
      </w:pPr>
    </w:p>
    <w:sectPr w:rsidR="00FD1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A17B" w14:textId="77777777" w:rsidR="001C3E07" w:rsidRDefault="001C3E07" w:rsidP="0007329C">
      <w:pPr>
        <w:spacing w:before="48" w:after="48"/>
        <w:ind w:left="221" w:firstLine="420"/>
      </w:pPr>
      <w:r>
        <w:separator/>
      </w:r>
    </w:p>
  </w:endnote>
  <w:endnote w:type="continuationSeparator" w:id="0">
    <w:p w14:paraId="7976E427" w14:textId="77777777" w:rsidR="001C3E07" w:rsidRDefault="001C3E07" w:rsidP="0007329C">
      <w:pPr>
        <w:spacing w:before="48" w:after="48"/>
        <w:ind w:left="22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AEEB" w14:textId="77777777" w:rsidR="001C3E07" w:rsidRDefault="001C3E07" w:rsidP="0007329C">
      <w:pPr>
        <w:spacing w:before="48" w:after="48"/>
        <w:ind w:left="221" w:firstLine="420"/>
      </w:pPr>
      <w:r>
        <w:separator/>
      </w:r>
    </w:p>
  </w:footnote>
  <w:footnote w:type="continuationSeparator" w:id="0">
    <w:p w14:paraId="52439320" w14:textId="77777777" w:rsidR="001C3E07" w:rsidRDefault="001C3E07" w:rsidP="0007329C">
      <w:pPr>
        <w:spacing w:before="48" w:after="48"/>
        <w:ind w:left="221"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34EAE"/>
    <w:multiLevelType w:val="singleLevel"/>
    <w:tmpl w:val="96C34EAE"/>
    <w:lvl w:ilvl="0">
      <w:start w:val="1"/>
      <w:numFmt w:val="decimal"/>
      <w:lvlText w:val="%1."/>
      <w:lvlJc w:val="left"/>
      <w:pPr>
        <w:tabs>
          <w:tab w:val="left" w:pos="312"/>
        </w:tabs>
      </w:pPr>
    </w:lvl>
  </w:abstractNum>
  <w:abstractNum w:abstractNumId="1" w15:restartNumberingAfterBreak="0">
    <w:nsid w:val="2FCB59C1"/>
    <w:multiLevelType w:val="singleLevel"/>
    <w:tmpl w:val="2FCB59C1"/>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5MDU5ODA0MTYxYTgzNmEwNWY5NTUxNGM4OWVjZmUifQ=="/>
  </w:docVars>
  <w:rsids>
    <w:rsidRoot w:val="00FE3559"/>
    <w:rsid w:val="000235B3"/>
    <w:rsid w:val="00025E49"/>
    <w:rsid w:val="000474BD"/>
    <w:rsid w:val="000520F2"/>
    <w:rsid w:val="00063429"/>
    <w:rsid w:val="0006402E"/>
    <w:rsid w:val="0007329C"/>
    <w:rsid w:val="0007602D"/>
    <w:rsid w:val="000A3DB3"/>
    <w:rsid w:val="000A4033"/>
    <w:rsid w:val="000A4092"/>
    <w:rsid w:val="000B69CC"/>
    <w:rsid w:val="000C103C"/>
    <w:rsid w:val="000F5406"/>
    <w:rsid w:val="000F5E18"/>
    <w:rsid w:val="00111638"/>
    <w:rsid w:val="001146E3"/>
    <w:rsid w:val="001148AD"/>
    <w:rsid w:val="001273AC"/>
    <w:rsid w:val="00130D7C"/>
    <w:rsid w:val="0014185C"/>
    <w:rsid w:val="001525FE"/>
    <w:rsid w:val="00155FFE"/>
    <w:rsid w:val="00156B4C"/>
    <w:rsid w:val="001608B2"/>
    <w:rsid w:val="0016764E"/>
    <w:rsid w:val="001716E8"/>
    <w:rsid w:val="00180883"/>
    <w:rsid w:val="001951EA"/>
    <w:rsid w:val="001A0DB4"/>
    <w:rsid w:val="001A2B15"/>
    <w:rsid w:val="001A572C"/>
    <w:rsid w:val="001B3986"/>
    <w:rsid w:val="001C3E07"/>
    <w:rsid w:val="001C659B"/>
    <w:rsid w:val="001D017F"/>
    <w:rsid w:val="001D0936"/>
    <w:rsid w:val="001D36E8"/>
    <w:rsid w:val="001E0DDD"/>
    <w:rsid w:val="001F25D1"/>
    <w:rsid w:val="001F7D29"/>
    <w:rsid w:val="00200FBF"/>
    <w:rsid w:val="002019D5"/>
    <w:rsid w:val="002208D1"/>
    <w:rsid w:val="002270F2"/>
    <w:rsid w:val="0023194D"/>
    <w:rsid w:val="0023258A"/>
    <w:rsid w:val="00235E81"/>
    <w:rsid w:val="00241BCA"/>
    <w:rsid w:val="00242002"/>
    <w:rsid w:val="0025413D"/>
    <w:rsid w:val="002615B4"/>
    <w:rsid w:val="00262B1F"/>
    <w:rsid w:val="0026796B"/>
    <w:rsid w:val="002751B7"/>
    <w:rsid w:val="00275A78"/>
    <w:rsid w:val="00287B53"/>
    <w:rsid w:val="002B0651"/>
    <w:rsid w:val="002B38C7"/>
    <w:rsid w:val="002B6869"/>
    <w:rsid w:val="002C3694"/>
    <w:rsid w:val="002C3726"/>
    <w:rsid w:val="002C5778"/>
    <w:rsid w:val="002C698D"/>
    <w:rsid w:val="002D09CA"/>
    <w:rsid w:val="002D6123"/>
    <w:rsid w:val="002F1210"/>
    <w:rsid w:val="002F3BB3"/>
    <w:rsid w:val="00305809"/>
    <w:rsid w:val="003076B5"/>
    <w:rsid w:val="00312DA2"/>
    <w:rsid w:val="00316CC7"/>
    <w:rsid w:val="00326E6F"/>
    <w:rsid w:val="0033259F"/>
    <w:rsid w:val="00353D74"/>
    <w:rsid w:val="0036335A"/>
    <w:rsid w:val="00363A48"/>
    <w:rsid w:val="00365784"/>
    <w:rsid w:val="0037399D"/>
    <w:rsid w:val="0039032F"/>
    <w:rsid w:val="003B0202"/>
    <w:rsid w:val="003D0C3B"/>
    <w:rsid w:val="003D417E"/>
    <w:rsid w:val="003D4602"/>
    <w:rsid w:val="003D61ED"/>
    <w:rsid w:val="003E1AEC"/>
    <w:rsid w:val="003E1F3A"/>
    <w:rsid w:val="003F2D72"/>
    <w:rsid w:val="003F2E8F"/>
    <w:rsid w:val="004046B1"/>
    <w:rsid w:val="00411D35"/>
    <w:rsid w:val="00422941"/>
    <w:rsid w:val="00425C0B"/>
    <w:rsid w:val="00427D3A"/>
    <w:rsid w:val="0044788E"/>
    <w:rsid w:val="00452F95"/>
    <w:rsid w:val="00464201"/>
    <w:rsid w:val="004738D2"/>
    <w:rsid w:val="00474406"/>
    <w:rsid w:val="00476E8B"/>
    <w:rsid w:val="004800F3"/>
    <w:rsid w:val="00480A22"/>
    <w:rsid w:val="00481850"/>
    <w:rsid w:val="00491067"/>
    <w:rsid w:val="004933A6"/>
    <w:rsid w:val="004951F7"/>
    <w:rsid w:val="004A10FB"/>
    <w:rsid w:val="004C1E0B"/>
    <w:rsid w:val="004C2F75"/>
    <w:rsid w:val="004D23C6"/>
    <w:rsid w:val="004D6CF9"/>
    <w:rsid w:val="004E2E7E"/>
    <w:rsid w:val="004F63B9"/>
    <w:rsid w:val="005019ED"/>
    <w:rsid w:val="00502D69"/>
    <w:rsid w:val="00506631"/>
    <w:rsid w:val="005271F6"/>
    <w:rsid w:val="00527CFF"/>
    <w:rsid w:val="00540CA0"/>
    <w:rsid w:val="005418A3"/>
    <w:rsid w:val="0054429E"/>
    <w:rsid w:val="00550D1C"/>
    <w:rsid w:val="00554F37"/>
    <w:rsid w:val="0058439D"/>
    <w:rsid w:val="00586B07"/>
    <w:rsid w:val="00595D44"/>
    <w:rsid w:val="005A2272"/>
    <w:rsid w:val="005B2E8D"/>
    <w:rsid w:val="005B56F4"/>
    <w:rsid w:val="005B652B"/>
    <w:rsid w:val="005D48B2"/>
    <w:rsid w:val="005D76E3"/>
    <w:rsid w:val="005D7751"/>
    <w:rsid w:val="005E1998"/>
    <w:rsid w:val="00602585"/>
    <w:rsid w:val="00614BC4"/>
    <w:rsid w:val="006153C9"/>
    <w:rsid w:val="006234CC"/>
    <w:rsid w:val="006258FC"/>
    <w:rsid w:val="00637D1D"/>
    <w:rsid w:val="0065072E"/>
    <w:rsid w:val="00667F77"/>
    <w:rsid w:val="0067271D"/>
    <w:rsid w:val="006746F7"/>
    <w:rsid w:val="006B13DF"/>
    <w:rsid w:val="006B2EF9"/>
    <w:rsid w:val="006C586F"/>
    <w:rsid w:val="006D045A"/>
    <w:rsid w:val="006E0A18"/>
    <w:rsid w:val="006E74F3"/>
    <w:rsid w:val="006E7E07"/>
    <w:rsid w:val="006F2B04"/>
    <w:rsid w:val="006F6E5A"/>
    <w:rsid w:val="00706685"/>
    <w:rsid w:val="0071061A"/>
    <w:rsid w:val="00712027"/>
    <w:rsid w:val="0071207A"/>
    <w:rsid w:val="0071253E"/>
    <w:rsid w:val="0072000A"/>
    <w:rsid w:val="00720211"/>
    <w:rsid w:val="00735749"/>
    <w:rsid w:val="007518C9"/>
    <w:rsid w:val="00770FC1"/>
    <w:rsid w:val="007870A8"/>
    <w:rsid w:val="00787B66"/>
    <w:rsid w:val="0079654E"/>
    <w:rsid w:val="007A080A"/>
    <w:rsid w:val="007B4C6B"/>
    <w:rsid w:val="007C177F"/>
    <w:rsid w:val="007C69EA"/>
    <w:rsid w:val="007C7A81"/>
    <w:rsid w:val="007D5E70"/>
    <w:rsid w:val="007E0CC6"/>
    <w:rsid w:val="007F2F94"/>
    <w:rsid w:val="007F6BDB"/>
    <w:rsid w:val="00805415"/>
    <w:rsid w:val="008070A8"/>
    <w:rsid w:val="00807AB0"/>
    <w:rsid w:val="00811302"/>
    <w:rsid w:val="0082062E"/>
    <w:rsid w:val="00824428"/>
    <w:rsid w:val="008504E2"/>
    <w:rsid w:val="0085774C"/>
    <w:rsid w:val="00860FC1"/>
    <w:rsid w:val="00870109"/>
    <w:rsid w:val="00877453"/>
    <w:rsid w:val="008A1611"/>
    <w:rsid w:val="008A342B"/>
    <w:rsid w:val="008A3959"/>
    <w:rsid w:val="008A6EF0"/>
    <w:rsid w:val="008C7605"/>
    <w:rsid w:val="008E524D"/>
    <w:rsid w:val="008E7A23"/>
    <w:rsid w:val="008E7D99"/>
    <w:rsid w:val="008F0D15"/>
    <w:rsid w:val="008F57D5"/>
    <w:rsid w:val="00906A76"/>
    <w:rsid w:val="00913C9D"/>
    <w:rsid w:val="00915D3D"/>
    <w:rsid w:val="00922E55"/>
    <w:rsid w:val="00940E95"/>
    <w:rsid w:val="0094659F"/>
    <w:rsid w:val="00953BBA"/>
    <w:rsid w:val="00962711"/>
    <w:rsid w:val="00962D75"/>
    <w:rsid w:val="009676B0"/>
    <w:rsid w:val="00974658"/>
    <w:rsid w:val="00981AAF"/>
    <w:rsid w:val="00994A6F"/>
    <w:rsid w:val="009965CE"/>
    <w:rsid w:val="00997F75"/>
    <w:rsid w:val="009C3153"/>
    <w:rsid w:val="009C343E"/>
    <w:rsid w:val="009D60CC"/>
    <w:rsid w:val="009D7DAF"/>
    <w:rsid w:val="009E5230"/>
    <w:rsid w:val="009E6621"/>
    <w:rsid w:val="009F0B7D"/>
    <w:rsid w:val="009F2D5A"/>
    <w:rsid w:val="009F3DA5"/>
    <w:rsid w:val="00A006C5"/>
    <w:rsid w:val="00A0390A"/>
    <w:rsid w:val="00A24B08"/>
    <w:rsid w:val="00A42AE5"/>
    <w:rsid w:val="00A514AB"/>
    <w:rsid w:val="00A51DC5"/>
    <w:rsid w:val="00A60A51"/>
    <w:rsid w:val="00A61A42"/>
    <w:rsid w:val="00A72105"/>
    <w:rsid w:val="00A7210B"/>
    <w:rsid w:val="00A73163"/>
    <w:rsid w:val="00A76CEA"/>
    <w:rsid w:val="00A81430"/>
    <w:rsid w:val="00A9206C"/>
    <w:rsid w:val="00AA0DEF"/>
    <w:rsid w:val="00AA42BE"/>
    <w:rsid w:val="00AA48FE"/>
    <w:rsid w:val="00AA5CD7"/>
    <w:rsid w:val="00AB1FE2"/>
    <w:rsid w:val="00AC35C8"/>
    <w:rsid w:val="00AC3AE3"/>
    <w:rsid w:val="00AC6447"/>
    <w:rsid w:val="00AD36F5"/>
    <w:rsid w:val="00AF1977"/>
    <w:rsid w:val="00AF28AE"/>
    <w:rsid w:val="00B03CFB"/>
    <w:rsid w:val="00B045B7"/>
    <w:rsid w:val="00B04F1B"/>
    <w:rsid w:val="00B10A2C"/>
    <w:rsid w:val="00B13FDB"/>
    <w:rsid w:val="00B225B7"/>
    <w:rsid w:val="00B227CC"/>
    <w:rsid w:val="00B30F83"/>
    <w:rsid w:val="00B362E7"/>
    <w:rsid w:val="00B54E6C"/>
    <w:rsid w:val="00B56359"/>
    <w:rsid w:val="00B649CD"/>
    <w:rsid w:val="00B70BE1"/>
    <w:rsid w:val="00B74377"/>
    <w:rsid w:val="00B82750"/>
    <w:rsid w:val="00BA7A7C"/>
    <w:rsid w:val="00BB118D"/>
    <w:rsid w:val="00BC24FB"/>
    <w:rsid w:val="00BC3D28"/>
    <w:rsid w:val="00BE0CE9"/>
    <w:rsid w:val="00BE280B"/>
    <w:rsid w:val="00C10ABB"/>
    <w:rsid w:val="00C10DB6"/>
    <w:rsid w:val="00C150F2"/>
    <w:rsid w:val="00C36674"/>
    <w:rsid w:val="00C46F16"/>
    <w:rsid w:val="00C57910"/>
    <w:rsid w:val="00C61960"/>
    <w:rsid w:val="00C703EB"/>
    <w:rsid w:val="00C8390A"/>
    <w:rsid w:val="00C846CA"/>
    <w:rsid w:val="00C91601"/>
    <w:rsid w:val="00C91CE7"/>
    <w:rsid w:val="00CA251C"/>
    <w:rsid w:val="00CA2CC4"/>
    <w:rsid w:val="00CB1B77"/>
    <w:rsid w:val="00CB3426"/>
    <w:rsid w:val="00CB45CA"/>
    <w:rsid w:val="00CB7257"/>
    <w:rsid w:val="00CC049A"/>
    <w:rsid w:val="00CC110F"/>
    <w:rsid w:val="00CD49E4"/>
    <w:rsid w:val="00CE6D6A"/>
    <w:rsid w:val="00D04B03"/>
    <w:rsid w:val="00D16620"/>
    <w:rsid w:val="00D32758"/>
    <w:rsid w:val="00D36BA3"/>
    <w:rsid w:val="00D41D2A"/>
    <w:rsid w:val="00D53496"/>
    <w:rsid w:val="00D54FE3"/>
    <w:rsid w:val="00D70116"/>
    <w:rsid w:val="00D70533"/>
    <w:rsid w:val="00D92343"/>
    <w:rsid w:val="00D93992"/>
    <w:rsid w:val="00DA3F5B"/>
    <w:rsid w:val="00DA56D6"/>
    <w:rsid w:val="00DB7DC5"/>
    <w:rsid w:val="00DC0F2B"/>
    <w:rsid w:val="00DC2BEA"/>
    <w:rsid w:val="00DC4D84"/>
    <w:rsid w:val="00DC5CFF"/>
    <w:rsid w:val="00DD5BE3"/>
    <w:rsid w:val="00DE6345"/>
    <w:rsid w:val="00DF0F3D"/>
    <w:rsid w:val="00E10D4D"/>
    <w:rsid w:val="00E35C10"/>
    <w:rsid w:val="00E36EDE"/>
    <w:rsid w:val="00E520BC"/>
    <w:rsid w:val="00E561D2"/>
    <w:rsid w:val="00E57F9A"/>
    <w:rsid w:val="00E6279B"/>
    <w:rsid w:val="00E6286A"/>
    <w:rsid w:val="00E655C3"/>
    <w:rsid w:val="00E7429E"/>
    <w:rsid w:val="00E745F2"/>
    <w:rsid w:val="00E75A78"/>
    <w:rsid w:val="00E8435E"/>
    <w:rsid w:val="00E85A8C"/>
    <w:rsid w:val="00E86D4C"/>
    <w:rsid w:val="00E92842"/>
    <w:rsid w:val="00E96C68"/>
    <w:rsid w:val="00EA4880"/>
    <w:rsid w:val="00EA7FFB"/>
    <w:rsid w:val="00EC0A69"/>
    <w:rsid w:val="00EC0B0F"/>
    <w:rsid w:val="00EC3FE2"/>
    <w:rsid w:val="00EC6B91"/>
    <w:rsid w:val="00ED52DD"/>
    <w:rsid w:val="00ED58DF"/>
    <w:rsid w:val="00ED7907"/>
    <w:rsid w:val="00EE4B48"/>
    <w:rsid w:val="00F02760"/>
    <w:rsid w:val="00F252CF"/>
    <w:rsid w:val="00F26ADA"/>
    <w:rsid w:val="00F36E3B"/>
    <w:rsid w:val="00F42749"/>
    <w:rsid w:val="00F614D7"/>
    <w:rsid w:val="00F7120F"/>
    <w:rsid w:val="00F71F7C"/>
    <w:rsid w:val="00F7635A"/>
    <w:rsid w:val="00F82368"/>
    <w:rsid w:val="00F84CA0"/>
    <w:rsid w:val="00F900D9"/>
    <w:rsid w:val="00F94C72"/>
    <w:rsid w:val="00FA0E0F"/>
    <w:rsid w:val="00FA1C65"/>
    <w:rsid w:val="00FA5EC7"/>
    <w:rsid w:val="00FB308B"/>
    <w:rsid w:val="00FC0B13"/>
    <w:rsid w:val="00FD18FD"/>
    <w:rsid w:val="00FD384A"/>
    <w:rsid w:val="00FE3559"/>
    <w:rsid w:val="00FE659F"/>
    <w:rsid w:val="00FE6C82"/>
    <w:rsid w:val="03647A3D"/>
    <w:rsid w:val="055406CA"/>
    <w:rsid w:val="0885360A"/>
    <w:rsid w:val="0CDD3616"/>
    <w:rsid w:val="27DF39CB"/>
    <w:rsid w:val="28FB3D8E"/>
    <w:rsid w:val="32321ACA"/>
    <w:rsid w:val="364D6BA6"/>
    <w:rsid w:val="37165DEE"/>
    <w:rsid w:val="3A4B4EF0"/>
    <w:rsid w:val="3DD551FD"/>
    <w:rsid w:val="663F1962"/>
    <w:rsid w:val="718F6E95"/>
    <w:rsid w:val="755D7B6E"/>
    <w:rsid w:val="7B71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1D9D3"/>
  <w15:docId w15:val="{6EC73984-71A3-4547-994A-95DC5757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autoRedefine/>
    <w:uiPriority w:val="99"/>
    <w:unhideWhenUsed/>
    <w:qFormat/>
    <w:rPr>
      <w:color w:val="0563C1"/>
      <w:u w:val="single"/>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1">
    <w:name w:val="未处理的提及1"/>
    <w:basedOn w:val="a0"/>
    <w:autoRedefine/>
    <w:uiPriority w:val="99"/>
    <w:semiHidden/>
    <w:unhideWhenUsed/>
    <w:qFormat/>
    <w:rPr>
      <w:color w:val="605E5C"/>
      <w:shd w:val="clear" w:color="auto" w:fill="E1DFDD"/>
    </w:rPr>
  </w:style>
  <w:style w:type="paragraph" w:styleId="a8">
    <w:name w:val="List Paragraph"/>
    <w:basedOn w:val="a"/>
    <w:autoRedefine/>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金岩</dc:creator>
  <cp:lastModifiedBy>lyjzuimei@outlook.com</cp:lastModifiedBy>
  <cp:revision>10</cp:revision>
  <dcterms:created xsi:type="dcterms:W3CDTF">2025-07-16T06:34:00Z</dcterms:created>
  <dcterms:modified xsi:type="dcterms:W3CDTF">2025-07-17T00:51:00Z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ffe67bfb807e2042f887c94e9e70320658b570331acf00959f2811a2fa60c418</vt:lpwstr>
  </property>
  <property fmtid="{D5CDD505-2E9C-101B-9397-08002B2CF9AE}" pid="3" name="KSOProductBuildVer">
    <vt:lpwstr>2052-12.1.0.16729</vt:lpwstr>
  </property>
  <property fmtid="{D5CDD505-2E9C-101B-9397-08002B2CF9AE}" pid="4" name="ICV">
    <vt:lpwstr>91E539A28F67427A85565754FB20BB70_13</vt:lpwstr>
  </property>
</Properties>
</file>