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23" w:type="dxa"/>
        <w:tblInd w:w="0" w:type="dxa"/>
        <w:tblLayout w:type="autofit"/>
        <w:tblCellMar>
          <w:top w:w="0" w:type="dxa"/>
          <w:left w:w="108" w:type="dxa"/>
          <w:bottom w:w="0" w:type="dxa"/>
          <w:right w:w="108" w:type="dxa"/>
        </w:tblCellMar>
      </w:tblPr>
      <w:tblGrid>
        <w:gridCol w:w="1881"/>
        <w:gridCol w:w="7042"/>
      </w:tblGrid>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Times New Roman" w:hAnsi="Times New Roman" w:eastAsia="楷体" w:cs="宋体"/>
                <w:b/>
                <w:bCs/>
                <w:color w:val="0070C0"/>
                <w:kern w:val="0"/>
                <w:sz w:val="32"/>
                <w:szCs w:val="32"/>
              </w:rPr>
            </w:pPr>
            <w:bookmarkStart w:id="0" w:name="_GoBack"/>
            <w:bookmarkEnd w:id="0"/>
            <w:r>
              <w:rPr>
                <w:rFonts w:hint="eastAsia" w:ascii="Times New Roman" w:hAnsi="Times New Roman" w:eastAsia="楷体" w:cs="宋体"/>
                <w:b/>
                <w:bCs/>
                <w:color w:val="0070C0"/>
                <w:kern w:val="0"/>
                <w:sz w:val="32"/>
                <w:szCs w:val="32"/>
              </w:rPr>
              <w:t>1.学长学姐-个人背景篇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1.1 个人基本情况</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姓名</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Times New Roman" w:hAnsi="Times New Roman" w:eastAsia="楷体" w:cs="宋体"/>
                <w:color w:val="000000"/>
                <w:kern w:val="0"/>
                <w:sz w:val="22"/>
                <w:lang w:eastAsia="zh-CN"/>
              </w:rPr>
            </w:pPr>
            <w:r>
              <w:rPr>
                <w:rFonts w:hint="eastAsia" w:ascii="Times New Roman" w:hAnsi="Times New Roman" w:eastAsia="楷体" w:cs="宋体"/>
                <w:color w:val="000000"/>
                <w:kern w:val="0"/>
                <w:sz w:val="22"/>
                <w:lang w:val="en-US" w:eastAsia="zh-CN"/>
              </w:rPr>
              <w:t>付姜童</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专业</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Times New Roman" w:hAnsi="Times New Roman" w:eastAsia="楷体" w:cs="宋体"/>
                <w:color w:val="000000"/>
                <w:kern w:val="0"/>
                <w:sz w:val="22"/>
                <w:lang w:eastAsia="zh-CN"/>
              </w:rPr>
            </w:pPr>
            <w:r>
              <w:rPr>
                <w:rFonts w:hint="eastAsia" w:ascii="Times New Roman" w:hAnsi="Times New Roman" w:eastAsia="楷体" w:cs="宋体"/>
                <w:color w:val="000000"/>
                <w:kern w:val="0"/>
                <w:sz w:val="22"/>
                <w:lang w:val="en-US" w:eastAsia="zh-CN"/>
              </w:rPr>
              <w:t>工商管理</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GPA/Rank</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三学年均分：</w:t>
            </w:r>
            <w:r>
              <w:rPr>
                <w:rFonts w:hint="eastAsia" w:ascii="Times New Roman" w:hAnsi="Times New Roman" w:eastAsia="楷体" w:cs="宋体"/>
                <w:color w:val="000000"/>
                <w:kern w:val="0"/>
                <w:sz w:val="22"/>
                <w:lang w:val="en-US" w:eastAsia="zh-CN"/>
              </w:rPr>
              <w:t>85.7  排名：4/65</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联系微信</w:t>
            </w:r>
          </w:p>
        </w:tc>
        <w:tc>
          <w:tcPr>
            <w:tcW w:w="7042" w:type="dxa"/>
            <w:tcBorders>
              <w:top w:val="nil"/>
              <w:left w:val="nil"/>
              <w:bottom w:val="single" w:color="auto" w:sz="4" w:space="0"/>
              <w:right w:val="single" w:color="auto" w:sz="4" w:space="0"/>
            </w:tcBorders>
            <w:shd w:val="clear" w:color="auto" w:fill="auto"/>
            <w:noWrap/>
            <w:vAlign w:val="center"/>
          </w:tcPr>
          <w:p>
            <w:pPr>
              <w:widowControl/>
              <w:jc w:val="center"/>
              <w:rPr>
                <w:rFonts w:hint="eastAsia" w:ascii="Times New Roman" w:hAnsi="Times New Roman" w:cs="宋体" w:eastAsiaTheme="minorEastAsia"/>
                <w:color w:val="0563C1"/>
                <w:kern w:val="0"/>
                <w:sz w:val="22"/>
                <w:u w:val="single"/>
                <w:lang w:eastAsia="zh-CN"/>
              </w:rPr>
            </w:pPr>
            <w:r>
              <w:rPr>
                <w:rFonts w:hint="eastAsia" w:ascii="Times New Roman" w:hAnsi="Times New Roman" w:cs="宋体" w:eastAsiaTheme="minorEastAsia"/>
                <w:color w:val="0563C1"/>
                <w:kern w:val="0"/>
                <w:sz w:val="22"/>
                <w:u w:val="none"/>
                <w:lang w:eastAsia="zh-CN"/>
              </w:rPr>
              <w:drawing>
                <wp:inline distT="0" distB="0" distL="114300" distR="114300">
                  <wp:extent cx="1207135" cy="1189990"/>
                  <wp:effectExtent l="0" t="0" r="2540" b="635"/>
                  <wp:docPr id="1" name="图片 1" descr="049ec255d4e59711e03a7ac2f4845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49ec255d4e59711e03a7ac2f48452a"/>
                          <pic:cNvPicPr>
                            <a:picLocks noChangeAspect="1"/>
                          </pic:cNvPicPr>
                        </pic:nvPicPr>
                        <pic:blipFill>
                          <a:blip r:embed="rId4"/>
                          <a:srcRect t="20453" b="34022"/>
                          <a:stretch>
                            <a:fillRect/>
                          </a:stretch>
                        </pic:blipFill>
                        <pic:spPr>
                          <a:xfrm>
                            <a:off x="0" y="0"/>
                            <a:ext cx="1207135" cy="1189990"/>
                          </a:xfrm>
                          <a:prstGeom prst="rect">
                            <a:avLst/>
                          </a:prstGeom>
                        </pic:spPr>
                      </pic:pic>
                    </a:graphicData>
                  </a:graphic>
                </wp:inline>
              </w:drawing>
            </w:r>
          </w:p>
        </w:tc>
      </w:tr>
      <w:tr>
        <w:tblPrEx>
          <w:tblCellMar>
            <w:top w:w="0" w:type="dxa"/>
            <w:left w:w="108" w:type="dxa"/>
            <w:bottom w:w="0" w:type="dxa"/>
            <w:right w:w="108" w:type="dxa"/>
          </w:tblCellMar>
        </w:tblPrEx>
        <w:trPr>
          <w:trHeight w:val="1215"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专业相关学科竞赛获奖情况</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b/>
                <w:bCs/>
                <w:i/>
                <w:iCs/>
                <w:color w:val="C55A11" w:themeColor="accent2" w:themeShade="BF"/>
                <w:kern w:val="0"/>
                <w:sz w:val="22"/>
              </w:rPr>
              <w:t>省部级以上</w:t>
            </w:r>
            <w:r>
              <w:rPr>
                <w:rFonts w:hint="eastAsia" w:ascii="Times New Roman" w:hAnsi="Times New Roman" w:eastAsia="楷体" w:cs="宋体"/>
                <w:b/>
                <w:bCs/>
                <w:color w:val="C55A11" w:themeColor="accent2" w:themeShade="BF"/>
                <w:kern w:val="0"/>
                <w:sz w:val="22"/>
                <w:u w:val="none"/>
              </w:rPr>
              <w:t>:</w:t>
            </w:r>
            <w:r>
              <w:rPr>
                <w:rFonts w:hint="eastAsia" w:ascii="Times New Roman" w:hAnsi="Times New Roman" w:eastAsia="楷体" w:cs="宋体"/>
                <w:color w:val="000000"/>
                <w:kern w:val="0"/>
                <w:sz w:val="22"/>
              </w:rPr>
              <w:t>市场调研大赛</w:t>
            </w:r>
            <w:r>
              <w:rPr>
                <w:rFonts w:hint="eastAsia" w:ascii="Times New Roman" w:hAnsi="Times New Roman" w:eastAsia="楷体" w:cs="宋体"/>
                <w:color w:val="000000"/>
                <w:kern w:val="0"/>
                <w:sz w:val="22"/>
                <w:lang w:val="en-US" w:eastAsia="zh-CN"/>
              </w:rPr>
              <w:t>国家级二等奖、</w:t>
            </w:r>
            <w:r>
              <w:rPr>
                <w:rFonts w:hint="eastAsia" w:ascii="Times New Roman" w:hAnsi="Times New Roman" w:eastAsia="楷体" w:cs="宋体"/>
                <w:color w:val="000000"/>
                <w:kern w:val="0"/>
                <w:sz w:val="22"/>
              </w:rPr>
              <w:t>山东省</w:t>
            </w:r>
            <w:r>
              <w:rPr>
                <w:rFonts w:hint="eastAsia" w:ascii="Times New Roman" w:hAnsi="Times New Roman" w:eastAsia="楷体" w:cs="宋体"/>
                <w:color w:val="000000"/>
                <w:kern w:val="0"/>
                <w:sz w:val="22"/>
                <w:lang w:val="en-US" w:eastAsia="zh-CN"/>
              </w:rPr>
              <w:t>一</w:t>
            </w:r>
            <w:r>
              <w:rPr>
                <w:rFonts w:hint="eastAsia" w:ascii="Times New Roman" w:hAnsi="Times New Roman" w:eastAsia="楷体" w:cs="宋体"/>
                <w:color w:val="000000"/>
                <w:kern w:val="0"/>
                <w:sz w:val="22"/>
              </w:rPr>
              <w:t>等奖；</w:t>
            </w:r>
            <w:r>
              <w:rPr>
                <w:rFonts w:hint="eastAsia" w:ascii="Times New Roman" w:hAnsi="Times New Roman" w:eastAsia="楷体" w:cs="宋体"/>
                <w:color w:val="000000"/>
                <w:kern w:val="0"/>
                <w:sz w:val="22"/>
                <w:lang w:val="en-US" w:eastAsia="zh-CN"/>
              </w:rPr>
              <w:t>挑战杯创业大赛北京市级银奖</w:t>
            </w:r>
            <w:r>
              <w:rPr>
                <w:rFonts w:hint="eastAsia" w:ascii="Times New Roman" w:hAnsi="Times New Roman" w:eastAsia="楷体" w:cs="宋体"/>
                <w:color w:val="000000"/>
                <w:kern w:val="0"/>
                <w:sz w:val="22"/>
              </w:rPr>
              <w:br w:type="textWrapping"/>
            </w:r>
            <w:r>
              <w:rPr>
                <w:rFonts w:hint="eastAsia" w:ascii="Times New Roman" w:hAnsi="Times New Roman" w:eastAsia="楷体" w:cs="宋体"/>
                <w:b/>
                <w:bCs/>
                <w:i/>
                <w:iCs/>
                <w:color w:val="C55A11" w:themeColor="accent2" w:themeShade="BF"/>
                <w:kern w:val="0"/>
                <w:sz w:val="22"/>
              </w:rPr>
              <w:t>校级:</w:t>
            </w:r>
            <w:r>
              <w:rPr>
                <w:rFonts w:hint="eastAsia" w:ascii="Times New Roman" w:hAnsi="Times New Roman" w:eastAsia="楷体"/>
              </w:rPr>
              <w:t xml:space="preserve"> </w:t>
            </w:r>
            <w:r>
              <w:rPr>
                <w:rFonts w:hint="eastAsia" w:ascii="Times New Roman" w:hAnsi="Times New Roman" w:eastAsia="楷体" w:cs="宋体"/>
                <w:color w:val="000000"/>
                <w:kern w:val="0"/>
                <w:sz w:val="22"/>
              </w:rPr>
              <w:t>北京交通大学三创赛</w:t>
            </w:r>
            <w:r>
              <w:rPr>
                <w:rFonts w:hint="eastAsia" w:ascii="Times New Roman" w:hAnsi="Times New Roman" w:eastAsia="楷体" w:cs="宋体"/>
                <w:color w:val="000000"/>
                <w:kern w:val="0"/>
                <w:sz w:val="22"/>
                <w:lang w:val="en-US" w:eastAsia="zh-CN"/>
              </w:rPr>
              <w:t>一</w:t>
            </w:r>
            <w:r>
              <w:rPr>
                <w:rFonts w:hint="eastAsia" w:ascii="Times New Roman" w:hAnsi="Times New Roman" w:eastAsia="楷体" w:cs="宋体"/>
                <w:color w:val="000000"/>
                <w:kern w:val="0"/>
                <w:sz w:val="22"/>
              </w:rPr>
              <w:t>等奖</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互联网+创新创业大赛一等奖</w:t>
            </w:r>
          </w:p>
        </w:tc>
      </w:tr>
      <w:tr>
        <w:tblPrEx>
          <w:tblCellMar>
            <w:top w:w="0" w:type="dxa"/>
            <w:left w:w="108" w:type="dxa"/>
            <w:bottom w:w="0" w:type="dxa"/>
            <w:right w:w="108" w:type="dxa"/>
          </w:tblCellMar>
        </w:tblPrEx>
        <w:trPr>
          <w:trHeight w:val="1248"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主要奖学金及荣誉</w:t>
            </w:r>
          </w:p>
        </w:tc>
        <w:tc>
          <w:tcPr>
            <w:tcW w:w="7042" w:type="dxa"/>
            <w:tcBorders>
              <w:top w:val="nil"/>
              <w:left w:val="nil"/>
              <w:bottom w:val="single" w:color="auto" w:sz="4" w:space="0"/>
              <w:right w:val="single" w:color="auto" w:sz="4" w:space="0"/>
            </w:tcBorders>
            <w:shd w:val="clear" w:color="auto" w:fill="auto"/>
            <w:vAlign w:val="center"/>
          </w:tcPr>
          <w:p>
            <w:pPr>
              <w:widowControl/>
              <w:ind w:left="221" w:hanging="221" w:hangingChars="100"/>
              <w:jc w:val="left"/>
              <w:rPr>
                <w:rFonts w:hint="eastAsia" w:ascii="Times New Roman" w:hAnsi="Times New Roman" w:eastAsia="楷体" w:cs="宋体"/>
                <w:color w:val="000000"/>
                <w:kern w:val="0"/>
                <w:sz w:val="22"/>
              </w:rPr>
            </w:pPr>
            <w:r>
              <w:rPr>
                <w:rFonts w:hint="eastAsia" w:ascii="Times New Roman" w:hAnsi="Times New Roman" w:eastAsia="楷体" w:cs="宋体"/>
                <w:b/>
                <w:bCs/>
                <w:i/>
                <w:iCs/>
                <w:color w:val="C55A11" w:themeColor="accent2" w:themeShade="BF"/>
                <w:kern w:val="0"/>
                <w:sz w:val="22"/>
              </w:rPr>
              <w:t>主要奖学金</w:t>
            </w:r>
            <w:r>
              <w:rPr>
                <w:rFonts w:hint="eastAsia" w:ascii="Times New Roman" w:hAnsi="Times New Roman" w:eastAsia="楷体" w:cs="宋体"/>
                <w:color w:val="C55A11" w:themeColor="accent2" w:themeShade="BF"/>
                <w:kern w:val="0"/>
                <w:sz w:val="22"/>
              </w:rPr>
              <w:t>：</w:t>
            </w:r>
            <w:r>
              <w:rPr>
                <w:rFonts w:hint="eastAsia" w:ascii="Times New Roman" w:hAnsi="Times New Roman" w:eastAsia="楷体" w:cs="宋体"/>
                <w:color w:val="000000"/>
                <w:kern w:val="0"/>
                <w:sz w:val="22"/>
                <w:lang w:val="en-US" w:eastAsia="zh-CN"/>
              </w:rPr>
              <w:t>二</w:t>
            </w:r>
            <w:r>
              <w:rPr>
                <w:rFonts w:hint="eastAsia" w:ascii="Times New Roman" w:hAnsi="Times New Roman" w:eastAsia="楷体" w:cs="宋体"/>
                <w:color w:val="000000"/>
                <w:kern w:val="0"/>
                <w:sz w:val="22"/>
              </w:rPr>
              <w:t>等学习优秀奖学金、</w:t>
            </w:r>
            <w:r>
              <w:rPr>
                <w:rFonts w:hint="eastAsia" w:ascii="Times New Roman" w:hAnsi="Times New Roman" w:eastAsia="楷体" w:cs="宋体"/>
                <w:color w:val="000000"/>
                <w:kern w:val="0"/>
                <w:sz w:val="22"/>
                <w:lang w:val="en-US" w:eastAsia="zh-CN"/>
              </w:rPr>
              <w:t>一等社会工作优秀奖学金</w:t>
            </w:r>
            <w:r>
              <w:rPr>
                <w:rFonts w:hint="eastAsia" w:ascii="Times New Roman" w:hAnsi="Times New Roman" w:eastAsia="楷体" w:cs="宋体"/>
                <w:color w:val="000000"/>
                <w:kern w:val="0"/>
                <w:sz w:val="22"/>
              </w:rPr>
              <w:t>等。</w:t>
            </w:r>
          </w:p>
          <w:p>
            <w:pPr>
              <w:widowControl/>
              <w:ind w:left="221" w:hanging="221" w:hangingChars="100"/>
              <w:jc w:val="left"/>
              <w:rPr>
                <w:rFonts w:ascii="Times New Roman" w:hAnsi="Times New Roman" w:eastAsia="楷体" w:cs="宋体"/>
                <w:color w:val="000000"/>
                <w:kern w:val="0"/>
                <w:sz w:val="22"/>
              </w:rPr>
            </w:pPr>
            <w:r>
              <w:rPr>
                <w:rFonts w:hint="eastAsia" w:ascii="Times New Roman" w:hAnsi="Times New Roman" w:eastAsia="楷体" w:cs="宋体"/>
                <w:b/>
                <w:bCs/>
                <w:i/>
                <w:iCs/>
                <w:color w:val="C55A11" w:themeColor="accent2" w:themeShade="BF"/>
                <w:kern w:val="0"/>
                <w:sz w:val="22"/>
              </w:rPr>
              <w:t>主要荣誉</w:t>
            </w:r>
            <w:r>
              <w:rPr>
                <w:rFonts w:hint="eastAsia" w:ascii="Times New Roman" w:hAnsi="Times New Roman" w:eastAsia="楷体" w:cs="宋体"/>
                <w:color w:val="C55A11" w:themeColor="accent2" w:themeShade="BF"/>
                <w:kern w:val="0"/>
                <w:sz w:val="22"/>
              </w:rPr>
              <w:t>：</w:t>
            </w:r>
            <w:r>
              <w:rPr>
                <w:rFonts w:hint="eastAsia" w:ascii="Times New Roman" w:hAnsi="Times New Roman" w:eastAsia="楷体" w:cs="宋体"/>
                <w:color w:val="000000"/>
                <w:kern w:val="0"/>
                <w:sz w:val="22"/>
                <w:lang w:val="en-US" w:eastAsia="zh-CN"/>
              </w:rPr>
              <w:t>校级优秀共青团干部、校级优秀共青团员、三好学生、优秀学生干部</w:t>
            </w:r>
            <w:r>
              <w:rPr>
                <w:rFonts w:hint="eastAsia" w:ascii="Times New Roman" w:hAnsi="Times New Roman" w:eastAsia="楷体" w:cs="宋体"/>
                <w:color w:val="000000"/>
                <w:kern w:val="0"/>
                <w:sz w:val="22"/>
              </w:rPr>
              <w:t>等。</w:t>
            </w:r>
          </w:p>
        </w:tc>
      </w:tr>
      <w:tr>
        <w:tblPrEx>
          <w:tblCellMar>
            <w:top w:w="0" w:type="dxa"/>
            <w:left w:w="108" w:type="dxa"/>
            <w:bottom w:w="0" w:type="dxa"/>
            <w:right w:w="108" w:type="dxa"/>
          </w:tblCellMar>
        </w:tblPrEx>
        <w:trPr>
          <w:trHeight w:val="89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主要科研/实习经历</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科研：</w:t>
            </w:r>
          </w:p>
          <w:p>
            <w:pPr>
              <w:widowControl/>
              <w:jc w:val="left"/>
              <w:rPr>
                <w:rFonts w:hint="eastAsia" w:ascii="Times New Roman" w:hAnsi="Times New Roman" w:eastAsia="楷体" w:cs="宋体"/>
                <w:color w:val="000000"/>
                <w:kern w:val="0"/>
                <w:sz w:val="22"/>
              </w:rPr>
            </w:pPr>
            <w:r>
              <w:rPr>
                <w:rFonts w:hint="eastAsia" w:ascii="Times New Roman" w:hAnsi="Times New Roman" w:eastAsia="楷体" w:cs="宋体"/>
                <w:color w:val="000000"/>
                <w:kern w:val="0"/>
                <w:sz w:val="22"/>
              </w:rPr>
              <w:t>202</w:t>
            </w:r>
            <w:r>
              <w:rPr>
                <w:rFonts w:hint="eastAsia" w:ascii="Times New Roman" w:hAnsi="Times New Roman" w:eastAsia="楷体" w:cs="宋体"/>
                <w:color w:val="000000"/>
                <w:kern w:val="0"/>
                <w:sz w:val="22"/>
                <w:lang w:val="en-US" w:eastAsia="zh-CN"/>
              </w:rPr>
              <w:t>3</w:t>
            </w:r>
            <w:r>
              <w:rPr>
                <w:rFonts w:hint="eastAsia" w:ascii="Times New Roman" w:hAnsi="Times New Roman" w:eastAsia="楷体" w:cs="宋体"/>
                <w:color w:val="000000"/>
                <w:kern w:val="0"/>
                <w:sz w:val="22"/>
              </w:rPr>
              <w:t>-202</w:t>
            </w:r>
            <w:r>
              <w:rPr>
                <w:rFonts w:hint="eastAsia" w:ascii="Times New Roman" w:hAnsi="Times New Roman" w:eastAsia="楷体" w:cs="宋体"/>
                <w:color w:val="000000"/>
                <w:kern w:val="0"/>
                <w:sz w:val="22"/>
                <w:lang w:val="en-US" w:eastAsia="zh-CN"/>
              </w:rPr>
              <w:t>4</w:t>
            </w:r>
            <w:r>
              <w:rPr>
                <w:rFonts w:hint="eastAsia" w:ascii="Times New Roman" w:hAnsi="Times New Roman" w:eastAsia="楷体" w:cs="宋体"/>
                <w:color w:val="000000"/>
                <w:kern w:val="0"/>
                <w:sz w:val="22"/>
              </w:rPr>
              <w:t>年大学生创新训练项目:《</w:t>
            </w:r>
            <w:r>
              <w:rPr>
                <w:rFonts w:hint="eastAsia" w:ascii="Times New Roman" w:hAnsi="Times New Roman" w:eastAsia="楷体" w:cs="宋体"/>
                <w:color w:val="000000"/>
                <w:kern w:val="0"/>
                <w:sz w:val="22"/>
                <w:lang w:val="en-US" w:eastAsia="zh-CN"/>
              </w:rPr>
              <w:t>ESG质量对企业对外投资的影响</w:t>
            </w:r>
            <w:r>
              <w:rPr>
                <w:rFonts w:hint="eastAsia" w:ascii="Times New Roman" w:hAnsi="Times New Roman" w:eastAsia="楷体" w:cs="宋体"/>
                <w:color w:val="000000"/>
                <w:kern w:val="0"/>
                <w:sz w:val="22"/>
              </w:rPr>
              <w:t>》，校级结题。</w:t>
            </w:r>
          </w:p>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2024.4-2024.10 中央财经大学绿色金融国际研究院助研</w:t>
            </w:r>
          </w:p>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楷体"/>
                <w:sz w:val="22"/>
                <w:szCs w:val="20"/>
                <w:lang w:val="en-US" w:eastAsia="zh-CN"/>
              </w:rPr>
              <w:t>2024.2-2024.5 北京大学教育学院国家科研项目《农村家庭学校协同育人机制随机干预实验研究》助研</w:t>
            </w:r>
          </w:p>
          <w:p>
            <w:pPr>
              <w:widowControl/>
              <w:jc w:val="left"/>
              <w:rPr>
                <w:rFonts w:hint="eastAsia" w:ascii="Times New Roman" w:hAnsi="Times New Roman" w:eastAsia="楷体" w:cs="宋体"/>
                <w:color w:val="000000"/>
                <w:kern w:val="0"/>
                <w:sz w:val="22"/>
              </w:rPr>
            </w:pPr>
          </w:p>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实习：</w:t>
            </w:r>
          </w:p>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2023.12-2024.2 阿里巴巴</w:t>
            </w:r>
          </w:p>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2023.7-2023.9 浪潮</w:t>
            </w:r>
          </w:p>
        </w:tc>
      </w:tr>
      <w:tr>
        <w:tblPrEx>
          <w:tblCellMar>
            <w:top w:w="0" w:type="dxa"/>
            <w:left w:w="108" w:type="dxa"/>
            <w:bottom w:w="0" w:type="dxa"/>
            <w:right w:w="108" w:type="dxa"/>
          </w:tblCellMar>
        </w:tblPrEx>
        <w:trPr>
          <w:trHeight w:val="762"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主要科研成果</w:t>
            </w:r>
          </w:p>
        </w:tc>
        <w:tc>
          <w:tcPr>
            <w:tcW w:w="7042" w:type="dxa"/>
            <w:tcBorders>
              <w:top w:val="nil"/>
              <w:left w:val="nil"/>
              <w:bottom w:val="single" w:color="auto" w:sz="4" w:space="0"/>
              <w:right w:val="single" w:color="auto" w:sz="4" w:space="0"/>
            </w:tcBorders>
            <w:shd w:val="clear" w:color="auto" w:fill="auto"/>
            <w:noWrap/>
            <w:vAlign w:val="center"/>
          </w:tcPr>
          <w:p>
            <w:pPr>
              <w:widowControl/>
              <w:numPr>
                <w:ilvl w:val="0"/>
                <w:numId w:val="0"/>
              </w:numPr>
              <w:ind w:leftChars="0"/>
              <w:jc w:val="both"/>
              <w:rPr>
                <w:rFonts w:hint="eastAsia" w:ascii="Times New Roman" w:hAnsi="Times New Roman" w:eastAsia="楷体" w:cs="楷体"/>
                <w:sz w:val="24"/>
                <w:szCs w:val="21"/>
                <w:lang w:val="en-US" w:eastAsia="zh-CN"/>
              </w:rPr>
            </w:pPr>
            <w:r>
              <w:rPr>
                <w:rFonts w:hint="eastAsia" w:ascii="Times New Roman" w:hAnsi="Times New Roman" w:eastAsia="楷体" w:cs="宋体"/>
                <w:color w:val="000000"/>
                <w:kern w:val="0"/>
                <w:sz w:val="22"/>
                <w:lang w:val="en-US" w:eastAsia="zh-CN"/>
              </w:rPr>
              <w:t>《The Impact of ESG on Chinese Enterprise Outward Foreign Direct Investment》</w:t>
            </w:r>
            <w:r>
              <w:rPr>
                <w:rFonts w:hint="eastAsia" w:ascii="Times New Roman" w:hAnsi="Times New Roman" w:eastAsia="楷体" w:cs="楷体"/>
                <w:sz w:val="24"/>
                <w:szCs w:val="21"/>
                <w:lang w:val="en-US" w:eastAsia="zh-CN"/>
              </w:rPr>
              <w:t>SSCI三区</w:t>
            </w:r>
          </w:p>
          <w:p>
            <w:pPr>
              <w:widowControl/>
              <w:numPr>
                <w:ilvl w:val="0"/>
                <w:numId w:val="0"/>
              </w:numPr>
              <w:ind w:leftChars="0"/>
              <w:jc w:val="both"/>
              <w:rPr>
                <w:rFonts w:hint="eastAsia" w:ascii="Times New Roman" w:hAnsi="Times New Roman" w:eastAsia="楷体" w:cs="楷体"/>
                <w:sz w:val="24"/>
                <w:szCs w:val="21"/>
                <w:lang w:val="en-US" w:eastAsia="zh-CN"/>
              </w:rPr>
            </w:pPr>
            <w:r>
              <w:rPr>
                <w:rFonts w:hint="eastAsia" w:ascii="Times New Roman" w:hAnsi="Times New Roman" w:eastAsia="楷体" w:cs="楷体"/>
                <w:sz w:val="24"/>
                <w:szCs w:val="21"/>
                <w:lang w:val="en-US" w:eastAsia="zh-CN"/>
              </w:rPr>
              <w:t>《Research on Full-Chain Operation of Products From the Perspective of Digital Empowerment---- Taking Xiaomi as the Case》CPCI检索</w:t>
            </w:r>
          </w:p>
          <w:p>
            <w:pPr>
              <w:widowControl/>
              <w:numPr>
                <w:ilvl w:val="0"/>
                <w:numId w:val="0"/>
              </w:numPr>
              <w:ind w:leftChars="0"/>
              <w:jc w:val="both"/>
              <w:rPr>
                <w:rFonts w:hint="eastAsia" w:ascii="Times New Roman" w:hAnsi="Times New Roman" w:eastAsia="楷体" w:cs="楷体"/>
                <w:sz w:val="24"/>
                <w:szCs w:val="21"/>
                <w:lang w:val="en-US" w:eastAsia="zh-CN"/>
              </w:rPr>
            </w:pPr>
            <w:r>
              <w:rPr>
                <w:rFonts w:hint="eastAsia" w:ascii="Times New Roman" w:hAnsi="Times New Roman" w:eastAsia="楷体" w:cs="楷体"/>
                <w:sz w:val="24"/>
                <w:szCs w:val="21"/>
                <w:lang w:val="en-US" w:eastAsia="zh-CN"/>
              </w:rPr>
              <w:t>《社会信用环境对企业ESG表现的影响》AMI期刊见刊</w:t>
            </w:r>
          </w:p>
          <w:p>
            <w:pPr>
              <w:widowControl/>
              <w:numPr>
                <w:ilvl w:val="0"/>
                <w:numId w:val="0"/>
              </w:numPr>
              <w:ind w:leftChars="0"/>
              <w:jc w:val="both"/>
              <w:rPr>
                <w:rFonts w:hint="default" w:ascii="Times New Roman" w:hAnsi="Times New Roman" w:eastAsia="楷体" w:cs="楷体"/>
                <w:sz w:val="24"/>
                <w:szCs w:val="21"/>
                <w:lang w:val="en-US" w:eastAsia="zh-CN"/>
              </w:rPr>
            </w:pPr>
            <w:r>
              <w:rPr>
                <w:rFonts w:hint="eastAsia" w:ascii="Times New Roman" w:hAnsi="Times New Roman" w:eastAsia="楷体" w:cs="楷体"/>
                <w:sz w:val="24"/>
                <w:szCs w:val="21"/>
                <w:lang w:val="en-US" w:eastAsia="zh-CN"/>
              </w:rPr>
              <w:t>《Identifying Potential DNS Partners in China》参与撰写与翻译</w:t>
            </w:r>
          </w:p>
        </w:tc>
      </w:tr>
      <w:tr>
        <w:tblPrEx>
          <w:tblCellMar>
            <w:top w:w="0" w:type="dxa"/>
            <w:left w:w="108" w:type="dxa"/>
            <w:bottom w:w="0" w:type="dxa"/>
            <w:right w:w="108" w:type="dxa"/>
          </w:tblCellMar>
        </w:tblPrEx>
        <w:trPr>
          <w:trHeight w:val="508"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1.2 推免活动获得院校录取情况</w:t>
            </w:r>
          </w:p>
        </w:tc>
      </w:tr>
      <w:tr>
        <w:tblPrEx>
          <w:tblCellMar>
            <w:top w:w="0" w:type="dxa"/>
            <w:left w:w="108" w:type="dxa"/>
            <w:bottom w:w="0" w:type="dxa"/>
            <w:right w:w="108" w:type="dxa"/>
          </w:tblCellMar>
        </w:tblPrEx>
        <w:trPr>
          <w:trHeight w:val="342"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推免活动参加院校</w:t>
            </w:r>
            <w:r>
              <w:rPr>
                <w:rFonts w:hint="eastAsia" w:ascii="Times New Roman" w:hAnsi="Times New Roman" w:eastAsia="楷体" w:cs="宋体"/>
                <w:color w:val="000000"/>
                <w:kern w:val="0"/>
                <w:sz w:val="22"/>
                <w:lang w:val="en-US" w:eastAsia="zh-CN"/>
              </w:rPr>
              <w:t>与项目</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港中深mini营AI mkt, 南开大学格拉斯哥，国科大经管学院，北师大湾区国际商学院，同济大学职业技术教育学院，国科大文献情报中心，厦大法学院，中南大学商学院，华师大亚欧商学院，南京大学环境与健康研究所（碳经济专业），上财法学院，北理工公共管理，武大数据科学中心，浙大公共管理，东南大学商学院（苏州），对外经贸/央财国际贸易学院【非常海的海投】</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初筛被拒</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南开大学，厦门大学，华师大，南京大学，对外经贸，央财</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面试被拒</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浙大</w:t>
            </w:r>
          </w:p>
        </w:tc>
      </w:tr>
      <w:tr>
        <w:tblPrEx>
          <w:tblCellMar>
            <w:top w:w="0" w:type="dxa"/>
            <w:left w:w="108" w:type="dxa"/>
            <w:bottom w:w="0" w:type="dxa"/>
            <w:right w:w="108" w:type="dxa"/>
          </w:tblCellMar>
        </w:tblPrEx>
        <w:trPr>
          <w:trHeight w:val="639"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优秀营员/拟录取资格院校</w:t>
            </w:r>
          </w:p>
        </w:tc>
        <w:tc>
          <w:tcPr>
            <w:tcW w:w="7042" w:type="dxa"/>
            <w:tcBorders>
              <w:top w:val="nil"/>
              <w:left w:val="nil"/>
              <w:bottom w:val="single" w:color="auto" w:sz="4" w:space="0"/>
              <w:right w:val="single" w:color="auto" w:sz="4" w:space="0"/>
            </w:tcBorders>
            <w:shd w:val="clear" w:color="auto" w:fill="auto"/>
            <w:vAlign w:val="center"/>
          </w:tcPr>
          <w:p>
            <w:pPr>
              <w:widowControl/>
              <w:jc w:val="left"/>
              <w:rPr>
                <w:rFonts w:hint="default" w:ascii="Times New Roman" w:hAnsi="Times New Roman" w:eastAsia="楷体" w:cs="宋体"/>
                <w:color w:val="000000"/>
                <w:kern w:val="0"/>
                <w:sz w:val="22"/>
                <w:lang w:val="en-US"/>
              </w:rPr>
            </w:pPr>
            <w:r>
              <w:rPr>
                <w:rFonts w:hint="eastAsia" w:ascii="Times New Roman" w:hAnsi="Times New Roman" w:eastAsia="楷体" w:cs="宋体"/>
                <w:color w:val="000000"/>
                <w:kern w:val="0"/>
                <w:sz w:val="22"/>
                <w:lang w:val="en-US" w:eastAsia="zh-CN"/>
              </w:rPr>
              <w:t>港中深，国科大，同济大学，北理工，上财（其他未参营）</w:t>
            </w:r>
          </w:p>
        </w:tc>
      </w:tr>
      <w:tr>
        <w:tblPrEx>
          <w:tblCellMar>
            <w:top w:w="0" w:type="dxa"/>
            <w:left w:w="108" w:type="dxa"/>
            <w:bottom w:w="0" w:type="dxa"/>
            <w:right w:w="108" w:type="dxa"/>
          </w:tblCellMar>
        </w:tblPrEx>
        <w:trPr>
          <w:trHeight w:val="254" w:hRule="atLeast"/>
        </w:trPr>
        <w:tc>
          <w:tcPr>
            <w:tcW w:w="188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最终去向及专业</w:t>
            </w:r>
          </w:p>
        </w:tc>
        <w:tc>
          <w:tcPr>
            <w:tcW w:w="7042" w:type="dxa"/>
            <w:tcBorders>
              <w:top w:val="nil"/>
              <w:left w:val="nil"/>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国科大文献情报中心-信息资源管理</w:t>
            </w:r>
            <w:r>
              <w:rPr>
                <w:rFonts w:ascii="Times New Roman" w:hAnsi="Times New Roman" w:eastAsia="楷体" w:cs="宋体"/>
                <w:color w:val="000000"/>
                <w:kern w:val="0"/>
                <w:sz w:val="22"/>
              </w:rPr>
              <w:t xml:space="preserve"> </w:t>
            </w:r>
          </w:p>
        </w:tc>
      </w:tr>
      <w:tr>
        <w:tblPrEx>
          <w:tblCellMar>
            <w:top w:w="0" w:type="dxa"/>
            <w:left w:w="108" w:type="dxa"/>
            <w:bottom w:w="0" w:type="dxa"/>
            <w:right w:w="108" w:type="dxa"/>
          </w:tblCellMar>
        </w:tblPrEx>
        <w:trPr>
          <w:trHeight w:val="519"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b/>
                <w:bCs/>
                <w:color w:val="0070C0"/>
                <w:kern w:val="0"/>
                <w:sz w:val="28"/>
                <w:szCs w:val="28"/>
              </w:rPr>
            </w:pPr>
            <w:r>
              <w:rPr>
                <w:rFonts w:hint="eastAsia" w:ascii="Times New Roman" w:hAnsi="Times New Roman" w:eastAsia="楷体" w:cs="宋体"/>
                <w:b/>
                <w:bCs/>
                <w:color w:val="0070C0"/>
                <w:kern w:val="0"/>
                <w:sz w:val="28"/>
                <w:szCs w:val="28"/>
              </w:rPr>
              <w:t>2.学长学姐-专业学习篇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2.1 专业介绍</w:t>
            </w:r>
          </w:p>
        </w:tc>
      </w:tr>
      <w:tr>
        <w:tblPrEx>
          <w:tblCellMar>
            <w:top w:w="0" w:type="dxa"/>
            <w:left w:w="108" w:type="dxa"/>
            <w:bottom w:w="0" w:type="dxa"/>
            <w:right w:w="108" w:type="dxa"/>
          </w:tblCellMar>
        </w:tblPrEx>
        <w:trPr>
          <w:trHeight w:val="139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lang w:val="en-US" w:eastAsia="zh-CN"/>
              </w:rPr>
              <w:t>工商管理的课程安排虽然比较多元化，但总体来说以管理学知识为主，尤其是在中外合作的背景下，</w:t>
            </w:r>
            <w:r>
              <w:rPr>
                <w:rFonts w:hint="eastAsia" w:ascii="Times New Roman" w:hAnsi="Times New Roman" w:eastAsia="楷体" w:cs="宋体"/>
                <w:color w:val="000000"/>
                <w:kern w:val="0"/>
                <w:sz w:val="22"/>
              </w:rPr>
              <w:t>工商管理的课程考核不以exam为单一衡量标准，</w:t>
            </w:r>
            <w:r>
              <w:rPr>
                <w:rFonts w:hint="eastAsia" w:ascii="Times New Roman" w:hAnsi="Times New Roman" w:eastAsia="楷体" w:cs="宋体"/>
                <w:color w:val="000000"/>
                <w:kern w:val="0"/>
                <w:sz w:val="22"/>
                <w:lang w:val="en-US" w:eastAsia="zh-CN"/>
              </w:rPr>
              <w:t>很多课程的作业完成形式以小组presentation+poster或individual essay的形式为主，</w:t>
            </w:r>
            <w:r>
              <w:rPr>
                <w:rFonts w:hint="eastAsia" w:ascii="Times New Roman" w:hAnsi="Times New Roman" w:eastAsia="楷体" w:cs="宋体"/>
                <w:color w:val="000000"/>
                <w:kern w:val="0"/>
                <w:sz w:val="22"/>
              </w:rPr>
              <w:t>你会在丰富的course work中提升专业能力与团队合作能力。同时也极大的锻炼和提高了英文的听、说、读、写能力，这也是我们国际化校区的一大优势与特色。</w:t>
            </w:r>
            <w:r>
              <w:rPr>
                <w:rFonts w:hint="eastAsia" w:ascii="Times New Roman" w:hAnsi="Times New Roman" w:eastAsia="楷体" w:cs="宋体"/>
                <w:color w:val="000000"/>
                <w:kern w:val="0"/>
                <w:sz w:val="22"/>
                <w:lang w:val="en-US" w:eastAsia="zh-CN"/>
              </w:rPr>
              <w:t>因此需要同学们发挥思辨能力（老师们常说的critical thinking），面对主题组织归纳文献材料，进行思维发散，并最终形成自己的观点</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保研结束后看来，这些作业对个人综合素质的提高有着极大的帮助。</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学好课上的知识</w:t>
            </w:r>
            <w:r>
              <w:rPr>
                <w:rFonts w:hint="eastAsia" w:ascii="Times New Roman" w:hAnsi="Times New Roman" w:eastAsia="楷体" w:cs="宋体"/>
                <w:color w:val="000000"/>
                <w:kern w:val="0"/>
                <w:sz w:val="22"/>
                <w:lang w:val="en-US" w:eastAsia="zh-CN"/>
              </w:rPr>
              <w:t>只</w:t>
            </w:r>
            <w:r>
              <w:rPr>
                <w:rFonts w:hint="eastAsia" w:ascii="Times New Roman" w:hAnsi="Times New Roman" w:eastAsia="楷体" w:cs="宋体"/>
                <w:color w:val="000000"/>
                <w:kern w:val="0"/>
                <w:sz w:val="22"/>
              </w:rPr>
              <w:t>是第一步，</w:t>
            </w:r>
            <w:r>
              <w:rPr>
                <w:rFonts w:hint="eastAsia" w:ascii="Times New Roman" w:hAnsi="Times New Roman" w:eastAsia="楷体" w:cs="宋体"/>
                <w:color w:val="000000"/>
                <w:kern w:val="0"/>
                <w:sz w:val="22"/>
                <w:lang w:val="en-US" w:eastAsia="zh-CN"/>
              </w:rPr>
              <w:t>大家还需要在空余时间多多扩展课外知识，比如学习Stata等数据分析工具和编程软件，丰富个人经历，这会对实习、保研起到重要作用</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希望大家能在课内的学习和广泛的课外阅读中找到自己的兴趣与闪光点，并总结出自己的方法论，培养适合自己的学习习惯。</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2.2 需要具备的专业技能及科研经历</w:t>
            </w:r>
          </w:p>
        </w:tc>
      </w:tr>
      <w:tr>
        <w:tblPrEx>
          <w:tblCellMar>
            <w:top w:w="0" w:type="dxa"/>
            <w:left w:w="108" w:type="dxa"/>
            <w:bottom w:w="0" w:type="dxa"/>
            <w:right w:w="108" w:type="dxa"/>
          </w:tblCellMar>
        </w:tblPrEx>
        <w:trPr>
          <w:trHeight w:val="1635"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1"/>
              </w:numPr>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熟练</w:t>
            </w:r>
            <w:r>
              <w:rPr>
                <w:rFonts w:hint="eastAsia" w:ascii="Times New Roman" w:hAnsi="Times New Roman" w:eastAsia="楷体" w:cs="宋体"/>
                <w:color w:val="000000"/>
                <w:kern w:val="0"/>
                <w:sz w:val="22"/>
                <w:lang w:val="en-US" w:eastAsia="zh-CN"/>
              </w:rPr>
              <w:t>掌握Stata, SPSS等数据分析软件</w:t>
            </w:r>
            <w:r>
              <w:rPr>
                <w:rFonts w:hint="eastAsia" w:ascii="Times New Roman" w:hAnsi="Times New Roman" w:eastAsia="楷体" w:cs="宋体"/>
                <w:color w:val="000000"/>
                <w:kern w:val="0"/>
                <w:sz w:val="22"/>
              </w:rPr>
              <w:t>；</w:t>
            </w:r>
          </w:p>
          <w:p>
            <w:pPr>
              <w:widowControl/>
              <w:numPr>
                <w:ilvl w:val="0"/>
                <w:numId w:val="1"/>
              </w:numPr>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搜索主题相关国内外核心期刊文献，快速阅读（英文）文献，并进行总结</w:t>
            </w:r>
          </w:p>
          <w:p>
            <w:pPr>
              <w:widowControl/>
              <w:numPr>
                <w:ilvl w:val="0"/>
                <w:numId w:val="1"/>
              </w:numPr>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与小组</w:t>
            </w:r>
            <w:r>
              <w:rPr>
                <w:rFonts w:hint="eastAsia" w:ascii="Times New Roman" w:hAnsi="Times New Roman" w:eastAsia="楷体" w:cs="宋体"/>
                <w:color w:val="000000"/>
                <w:kern w:val="0"/>
                <w:sz w:val="22"/>
              </w:rPr>
              <w:t>同学</w:t>
            </w:r>
            <w:r>
              <w:rPr>
                <w:rFonts w:hint="eastAsia" w:ascii="Times New Roman" w:hAnsi="Times New Roman" w:eastAsia="楷体" w:cs="宋体"/>
                <w:color w:val="000000"/>
                <w:kern w:val="0"/>
                <w:sz w:val="22"/>
                <w:lang w:val="en-US" w:eastAsia="zh-CN"/>
              </w:rPr>
              <w:t>进行良好的沟通协作，与</w:t>
            </w:r>
            <w:r>
              <w:rPr>
                <w:rFonts w:hint="eastAsia" w:ascii="Times New Roman" w:hAnsi="Times New Roman" w:eastAsia="楷体" w:cs="宋体"/>
                <w:color w:val="000000"/>
                <w:kern w:val="0"/>
                <w:sz w:val="22"/>
              </w:rPr>
              <w:t>老师</w:t>
            </w:r>
            <w:r>
              <w:rPr>
                <w:rFonts w:hint="eastAsia" w:ascii="Times New Roman" w:hAnsi="Times New Roman" w:eastAsia="楷体" w:cs="宋体"/>
                <w:color w:val="000000"/>
                <w:kern w:val="0"/>
                <w:sz w:val="22"/>
                <w:lang w:val="en-US" w:eastAsia="zh-CN"/>
              </w:rPr>
              <w:t>进行积极的</w:t>
            </w:r>
            <w:r>
              <w:rPr>
                <w:rFonts w:hint="eastAsia" w:ascii="Times New Roman" w:hAnsi="Times New Roman" w:eastAsia="楷体" w:cs="宋体"/>
                <w:color w:val="000000"/>
                <w:kern w:val="0"/>
                <w:sz w:val="22"/>
              </w:rPr>
              <w:t>沟通</w:t>
            </w:r>
          </w:p>
          <w:p>
            <w:pPr>
              <w:widowControl/>
              <w:numPr>
                <w:ilvl w:val="0"/>
                <w:numId w:val="1"/>
              </w:numPr>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充分利用</w:t>
            </w:r>
            <w:r>
              <w:rPr>
                <w:rFonts w:hint="eastAsia" w:ascii="Times New Roman" w:hAnsi="Times New Roman" w:eastAsia="楷体" w:cs="宋体"/>
                <w:color w:val="000000"/>
                <w:kern w:val="0"/>
                <w:sz w:val="22"/>
                <w:lang w:val="en-US" w:eastAsia="zh-CN"/>
              </w:rPr>
              <w:t>老师、</w:t>
            </w:r>
            <w:r>
              <w:rPr>
                <w:rFonts w:hint="eastAsia" w:ascii="Times New Roman" w:hAnsi="Times New Roman" w:eastAsia="楷体" w:cs="宋体"/>
                <w:color w:val="000000"/>
                <w:kern w:val="0"/>
                <w:sz w:val="22"/>
              </w:rPr>
              <w:t>学长学姐竞赛科研学习资源</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搜集信息的能力</w:t>
            </w:r>
          </w:p>
          <w:p>
            <w:pPr>
              <w:widowControl/>
              <w:numPr>
                <w:ilvl w:val="0"/>
                <w:numId w:val="1"/>
              </w:numPr>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如打算保研需准备1-2篇实证参营论文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2.3 课程学习</w:t>
            </w:r>
          </w:p>
        </w:tc>
      </w:tr>
      <w:tr>
        <w:tblPrEx>
          <w:tblCellMar>
            <w:top w:w="0" w:type="dxa"/>
            <w:left w:w="108" w:type="dxa"/>
            <w:bottom w:w="0" w:type="dxa"/>
            <w:right w:w="108" w:type="dxa"/>
          </w:tblCellMar>
        </w:tblPrEx>
        <w:trPr>
          <w:trHeight w:val="314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如果选择了保研，或者是申研目标院校层次较高（在专业历史上较少有同学申请到的一些院校），那么大学的前五学期，或者是前三学年是注定会较为辛苦的</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所以对于刚入大一的同学来说，不要有“上了大家就轻松”的侥幸心理，珍惜自己的时间，脚踏实地的走好每一步。</w:t>
            </w:r>
            <w:r>
              <w:rPr>
                <w:rFonts w:hint="eastAsia" w:ascii="Times New Roman" w:hAnsi="Times New Roman" w:eastAsia="楷体" w:cs="宋体"/>
                <w:color w:val="000000"/>
                <w:kern w:val="0"/>
                <w:sz w:val="22"/>
              </w:rPr>
              <w:br w:type="textWrapping"/>
            </w:r>
            <w:r>
              <w:rPr>
                <w:rFonts w:hint="eastAsia" w:ascii="Times New Roman" w:hAnsi="Times New Roman" w:eastAsia="楷体" w:cs="宋体"/>
                <w:b/>
                <w:bCs/>
                <w:i/>
                <w:iCs/>
                <w:color w:val="000000"/>
                <w:kern w:val="0"/>
                <w:sz w:val="22"/>
              </w:rPr>
              <w:t>大一学年</w:t>
            </w:r>
            <w:r>
              <w:rPr>
                <w:rFonts w:hint="eastAsia" w:ascii="Times New Roman" w:hAnsi="Times New Roman" w:eastAsia="楷体" w:cs="宋体"/>
                <w:color w:val="000000"/>
                <w:kern w:val="0"/>
                <w:sz w:val="22"/>
              </w:rPr>
              <w:t>：大一学年基础通识类的课程学习，例如微积分、线性代数</w:t>
            </w:r>
            <w:r>
              <w:rPr>
                <w:rFonts w:hint="eastAsia" w:ascii="Times New Roman" w:hAnsi="Times New Roman" w:eastAsia="楷体" w:cs="宋体"/>
                <w:color w:val="000000"/>
                <w:kern w:val="0"/>
                <w:sz w:val="22"/>
                <w:lang w:val="en-US" w:eastAsia="zh-CN"/>
              </w:rPr>
              <w:t>等。对于这两门课程，尽量课上跟上老师的节奏，认真记笔记，不管听没听懂先在脑海中形成一遍印象。如果是不太擅长数学的同学，牢记熟能生巧，多做几遍书上的例题和练习题。</w:t>
            </w:r>
            <w:r>
              <w:rPr>
                <w:rFonts w:hint="eastAsia" w:ascii="Times New Roman" w:hAnsi="Times New Roman" w:eastAsia="楷体" w:cs="宋体"/>
                <w:color w:val="000000"/>
                <w:kern w:val="0"/>
                <w:sz w:val="22"/>
              </w:rPr>
              <w:t>有必要可以参加学业支持中心辅导或者向老师积极询问问题。</w:t>
            </w:r>
          </w:p>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在我一开始学习这两门课程的时候，我一直希望能够完整地理解题目每一步的解题思路与逻辑，但这比较费时间。通过刷题练习，有时候或许你虽然没有理解公式的含义，但是对于题目的大量重复能够帮助你顺利的完成考试。</w:t>
            </w:r>
          </w:p>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想保研的同学必须必须重视微积分和线性代数的学习，这两门课程学分比例对于最终的保研成绩非常重要。当然，如果微积分和线性代数这两门课没有考好（也不能太差，至少要在B+以上）也没有关系，后面一门专业课3学分，还有6学分的英语，都是翻盘的机会。</w:t>
            </w:r>
            <w:r>
              <w:rPr>
                <w:rFonts w:hint="eastAsia" w:ascii="Times New Roman" w:hAnsi="Times New Roman" w:eastAsia="楷体" w:cs="宋体"/>
                <w:color w:val="000000"/>
                <w:kern w:val="0"/>
                <w:sz w:val="22"/>
              </w:rPr>
              <w:br w:type="textWrapping"/>
            </w:r>
            <w:r>
              <w:rPr>
                <w:rFonts w:hint="eastAsia" w:ascii="Times New Roman" w:hAnsi="Times New Roman" w:eastAsia="楷体" w:cs="宋体"/>
                <w:b/>
                <w:bCs/>
                <w:i/>
                <w:iCs/>
                <w:color w:val="000000"/>
                <w:kern w:val="0"/>
                <w:sz w:val="22"/>
              </w:rPr>
              <w:t>大二学年</w:t>
            </w:r>
            <w:r>
              <w:rPr>
                <w:rFonts w:hint="eastAsia" w:ascii="Times New Roman" w:hAnsi="Times New Roman" w:eastAsia="楷体" w:cs="宋体"/>
                <w:color w:val="000000"/>
                <w:kern w:val="0"/>
                <w:sz w:val="22"/>
              </w:rPr>
              <w:t>：大二开始了很多有趣的专业课，大部分都是英方老师授课。英方老师的教学模式，不仅营造了一个良好的语言环境，更是培养了我们的批判性思维。</w:t>
            </w:r>
            <w:r>
              <w:rPr>
                <w:rFonts w:hint="eastAsia" w:ascii="Times New Roman" w:hAnsi="Times New Roman" w:eastAsia="楷体" w:cs="宋体"/>
                <w:color w:val="000000"/>
                <w:kern w:val="0"/>
                <w:sz w:val="22"/>
                <w:lang w:val="en-US" w:eastAsia="zh-CN"/>
              </w:rPr>
              <w:t>在这里建议大家可以提前了解一下外国的教学氛围，在课上积极发言，参与到课堂中，课下如果有问题老师也会非常欢迎你通过当面交流或者邮件的方式与她探讨。在完成小组作业的时候，你会逐渐熟悉文献检索网站的使用，这会为之后更加学术化的学习打下基础。</w:t>
            </w:r>
            <w:r>
              <w:rPr>
                <w:rFonts w:hint="eastAsia" w:ascii="Times New Roman" w:hAnsi="Times New Roman" w:eastAsia="楷体" w:cs="宋体"/>
                <w:color w:val="000000"/>
                <w:kern w:val="0"/>
                <w:sz w:val="22"/>
              </w:rPr>
              <w:t>通过第一学年的学习，大家已经能具备基本的学科意识</w:t>
            </w:r>
            <w:r>
              <w:rPr>
                <w:rFonts w:hint="eastAsia" w:ascii="Times New Roman" w:hAnsi="Times New Roman" w:eastAsia="楷体" w:cs="宋体"/>
                <w:color w:val="000000"/>
                <w:kern w:val="0"/>
                <w:sz w:val="22"/>
                <w:lang w:val="en-US" w:eastAsia="zh-CN"/>
              </w:rPr>
              <w:t>和团队合作意识</w:t>
            </w:r>
            <w:r>
              <w:rPr>
                <w:rFonts w:hint="eastAsia" w:ascii="Times New Roman" w:hAnsi="Times New Roman" w:eastAsia="楷体" w:cs="宋体"/>
                <w:color w:val="000000"/>
                <w:kern w:val="0"/>
                <w:sz w:val="22"/>
              </w:rPr>
              <w:t>，在学有余力的基础上，可以联系老师参与到一些具体的项目当中去，为未来积累科研经验。</w:t>
            </w:r>
            <w:r>
              <w:rPr>
                <w:rFonts w:hint="eastAsia" w:ascii="Times New Roman" w:hAnsi="Times New Roman" w:eastAsia="楷体" w:cs="宋体"/>
                <w:color w:val="000000"/>
                <w:kern w:val="0"/>
                <w:sz w:val="22"/>
                <w:lang w:val="en-US" w:eastAsia="zh-CN"/>
              </w:rPr>
              <w:t>同时，可以申请联系学长学姐加入他们的项目，或者和其他专业的同学组队参与一些含金量较高的竞赛。</w:t>
            </w:r>
            <w:r>
              <w:rPr>
                <w:rFonts w:hint="eastAsia" w:ascii="Times New Roman" w:hAnsi="Times New Roman" w:eastAsia="楷体" w:cs="宋体"/>
                <w:color w:val="000000"/>
                <w:kern w:val="0"/>
                <w:sz w:val="22"/>
              </w:rPr>
              <w:t>如果大创已经结题可以利用大创成果参与综合类学科竞赛（互联网+，三创赛，挑战杯等）</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当然还需要注意如果想要申请夏令营的同学，大二两次考六级刷分的机会一定要把握住。</w:t>
            </w:r>
            <w:r>
              <w:rPr>
                <w:rFonts w:hint="eastAsia" w:ascii="Times New Roman" w:hAnsi="Times New Roman" w:eastAsia="楷体" w:cs="宋体"/>
                <w:color w:val="000000"/>
                <w:kern w:val="0"/>
                <w:sz w:val="22"/>
              </w:rPr>
              <w:br w:type="textWrapping"/>
            </w:r>
            <w:r>
              <w:rPr>
                <w:rFonts w:hint="eastAsia" w:ascii="Times New Roman" w:hAnsi="Times New Roman" w:eastAsia="楷体" w:cs="宋体"/>
                <w:b/>
                <w:bCs/>
                <w:i/>
                <w:iCs/>
                <w:color w:val="000000"/>
                <w:kern w:val="0"/>
                <w:sz w:val="22"/>
              </w:rPr>
              <w:t>大三学年</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大三基本只有专业课，对于会计、审计、经济学一类以考试为主的课程，可以通过刷题，复习workshop的方式巩固；对于战略管理、营销等课程需要进行一些知识点的背诵，同时注意表达的思辨。对于保研的同学，</w:t>
            </w:r>
            <w:r>
              <w:rPr>
                <w:rFonts w:hint="eastAsia" w:ascii="Times New Roman" w:hAnsi="Times New Roman" w:eastAsia="楷体" w:cs="宋体"/>
                <w:color w:val="000000"/>
                <w:kern w:val="0"/>
                <w:sz w:val="22"/>
              </w:rPr>
              <w:t>大三上</w:t>
            </w:r>
            <w:r>
              <w:rPr>
                <w:rFonts w:hint="eastAsia" w:ascii="Times New Roman" w:hAnsi="Times New Roman" w:eastAsia="楷体" w:cs="宋体"/>
                <w:color w:val="000000"/>
                <w:kern w:val="0"/>
                <w:sz w:val="22"/>
                <w:lang w:val="en-US" w:eastAsia="zh-CN"/>
              </w:rPr>
              <w:t>是提高申请成绩的冲刺期，因此一定要认真进行课内学习。同时也需要逐渐接触论文撰写与发表，为夏令营参营打下基础。核心期刊论文的发表大概需要6个月的时间，记得提前准备，进行时间规划。如果</w:t>
            </w:r>
            <w:r>
              <w:rPr>
                <w:rFonts w:hint="eastAsia" w:ascii="Times New Roman" w:hAnsi="Times New Roman" w:eastAsia="楷体" w:cs="宋体"/>
                <w:color w:val="000000"/>
                <w:kern w:val="0"/>
                <w:sz w:val="22"/>
              </w:rPr>
              <w:t>在完成课程内容之后，积极关注高校保研活动积极申请。</w:t>
            </w:r>
            <w:r>
              <w:rPr>
                <w:rFonts w:hint="eastAsia" w:ascii="Times New Roman" w:hAnsi="Times New Roman" w:eastAsia="楷体" w:cs="宋体"/>
                <w:color w:val="000000"/>
                <w:kern w:val="0"/>
                <w:sz w:val="22"/>
                <w:lang w:val="en-US" w:eastAsia="zh-CN"/>
              </w:rPr>
              <w:t>大三上学期是最后一次夏令营前六级提分的机会，如果对六级成绩不放心的话，可以在寒假学一下雅思。大三下学期一定要稳住排名。</w:t>
            </w:r>
            <w:r>
              <w:rPr>
                <w:rFonts w:hint="eastAsia" w:ascii="Times New Roman" w:hAnsi="Times New Roman" w:eastAsia="楷体" w:cs="宋体"/>
                <w:color w:val="000000"/>
                <w:kern w:val="0"/>
                <w:sz w:val="22"/>
              </w:rPr>
              <w:br w:type="textWrapping"/>
            </w:r>
            <w:r>
              <w:rPr>
                <w:rFonts w:hint="eastAsia" w:ascii="Times New Roman" w:hAnsi="Times New Roman" w:eastAsia="楷体" w:cs="宋体"/>
                <w:b/>
                <w:bCs/>
                <w:i/>
                <w:iCs/>
                <w:color w:val="000000"/>
                <w:kern w:val="0"/>
                <w:sz w:val="22"/>
              </w:rPr>
              <w:t>大四学年：</w:t>
            </w:r>
            <w:r>
              <w:rPr>
                <w:rFonts w:hint="eastAsia" w:ascii="Times New Roman" w:hAnsi="Times New Roman" w:eastAsia="楷体" w:cs="宋体"/>
                <w:b w:val="0"/>
                <w:bCs w:val="0"/>
                <w:i w:val="0"/>
                <w:iCs w:val="0"/>
                <w:color w:val="000000"/>
                <w:kern w:val="0"/>
                <w:sz w:val="22"/>
                <w:lang w:val="en-US" w:eastAsia="zh-CN"/>
              </w:rPr>
              <w:t>对于工商来说，大四上的课程较多，可能会稍微忙碌。可以在学习之余发展课余爱好，</w:t>
            </w:r>
            <w:r>
              <w:rPr>
                <w:rFonts w:hint="eastAsia" w:ascii="Times New Roman" w:hAnsi="Times New Roman" w:eastAsia="楷体" w:cs="宋体"/>
                <w:color w:val="000000"/>
                <w:kern w:val="0"/>
                <w:sz w:val="22"/>
              </w:rPr>
              <w:t>如果想要</w:t>
            </w:r>
            <w:r>
              <w:rPr>
                <w:rFonts w:hint="eastAsia" w:ascii="Times New Roman" w:hAnsi="Times New Roman" w:eastAsia="楷体" w:cs="宋体"/>
                <w:color w:val="000000"/>
                <w:kern w:val="0"/>
                <w:sz w:val="22"/>
                <w:lang w:val="en-US" w:eastAsia="zh-CN"/>
              </w:rPr>
              <w:t>过无压力的准毕业生生活</w:t>
            </w:r>
            <w:r>
              <w:rPr>
                <w:rFonts w:hint="eastAsia" w:ascii="Times New Roman" w:hAnsi="Times New Roman" w:eastAsia="楷体" w:cs="宋体"/>
                <w:color w:val="000000"/>
                <w:kern w:val="0"/>
                <w:sz w:val="22"/>
              </w:rPr>
              <w:t>当然没有问题，如果已经打算读研，</w:t>
            </w:r>
            <w:r>
              <w:rPr>
                <w:rFonts w:hint="eastAsia" w:ascii="Times New Roman" w:hAnsi="Times New Roman" w:eastAsia="楷体" w:cs="宋体"/>
                <w:color w:val="000000"/>
                <w:kern w:val="0"/>
                <w:sz w:val="22"/>
                <w:lang w:val="en-US" w:eastAsia="zh-CN"/>
              </w:rPr>
              <w:t>可以</w:t>
            </w:r>
            <w:r>
              <w:rPr>
                <w:rFonts w:hint="eastAsia" w:ascii="Times New Roman" w:hAnsi="Times New Roman" w:eastAsia="楷体" w:cs="宋体"/>
                <w:color w:val="000000"/>
                <w:kern w:val="0"/>
                <w:sz w:val="22"/>
              </w:rPr>
              <w:t>继续保持终身学习的习惯</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并培养自己的学习方法</w:t>
            </w:r>
            <w:r>
              <w:rPr>
                <w:rFonts w:hint="eastAsia" w:ascii="Times New Roman" w:hAnsi="Times New Roman" w:eastAsia="楷体" w:cs="宋体"/>
                <w:color w:val="000000"/>
                <w:kern w:val="0"/>
                <w:sz w:val="22"/>
              </w:rPr>
              <w:t>。在学习之余</w:t>
            </w:r>
            <w:r>
              <w:rPr>
                <w:rFonts w:hint="eastAsia" w:ascii="Times New Roman" w:hAnsi="Times New Roman" w:eastAsia="楷体" w:cs="宋体"/>
                <w:color w:val="000000"/>
                <w:kern w:val="0"/>
                <w:sz w:val="22"/>
                <w:lang w:val="en-US" w:eastAsia="zh-CN"/>
              </w:rPr>
              <w:t>自学研究生课程，</w:t>
            </w:r>
            <w:r>
              <w:rPr>
                <w:rFonts w:hint="eastAsia" w:ascii="Times New Roman" w:hAnsi="Times New Roman" w:eastAsia="楷体" w:cs="宋体"/>
                <w:color w:val="000000"/>
                <w:kern w:val="0"/>
                <w:sz w:val="22"/>
              </w:rPr>
              <w:t>完成研究生老师相关的任务或内容，完成毕业设计及论文撰写。</w:t>
            </w:r>
            <w:r>
              <w:rPr>
                <w:rFonts w:hint="eastAsia" w:ascii="Times New Roman" w:hAnsi="Times New Roman" w:eastAsia="楷体" w:cs="宋体"/>
                <w:color w:val="000000"/>
                <w:kern w:val="0"/>
                <w:sz w:val="22"/>
                <w:lang w:val="en-US" w:eastAsia="zh-CN"/>
              </w:rPr>
              <w:t>也可以提前进行实习的准备。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2.4 个人感想</w:t>
            </w:r>
          </w:p>
        </w:tc>
      </w:tr>
      <w:tr>
        <w:tblPrEx>
          <w:tblCellMar>
            <w:top w:w="0" w:type="dxa"/>
            <w:left w:w="108" w:type="dxa"/>
            <w:bottom w:w="0" w:type="dxa"/>
            <w:right w:w="108" w:type="dxa"/>
          </w:tblCellMar>
        </w:tblPrEx>
        <w:trPr>
          <w:trHeight w:val="1470"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学校课程对我们团队合作、沟通，辩证性思维、英语表达等综合能力的提高有着很大的帮助，这一点在保研面试中会帮助我们脱颖而出，所以大家一定要珍惜学校里的每次大作业、小组合作机会，并主动练习英语口语的表达。</w:t>
            </w:r>
          </w:p>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但</w:t>
            </w:r>
            <w:r>
              <w:rPr>
                <w:rFonts w:hint="eastAsia" w:ascii="Times New Roman" w:hAnsi="Times New Roman" w:eastAsia="楷体" w:cs="宋体"/>
                <w:color w:val="000000"/>
                <w:kern w:val="0"/>
                <w:sz w:val="22"/>
              </w:rPr>
              <w:t>如果想要在国内读研的话，掌握目前的知识还是不太够用的，</w:t>
            </w:r>
            <w:r>
              <w:rPr>
                <w:rFonts w:hint="eastAsia" w:ascii="Times New Roman" w:hAnsi="Times New Roman" w:eastAsia="楷体" w:cs="宋体"/>
                <w:color w:val="000000"/>
                <w:kern w:val="0"/>
                <w:sz w:val="22"/>
                <w:lang w:val="en-US" w:eastAsia="zh-CN"/>
              </w:rPr>
              <w:t>部分的保研项目涉及笔试或专业课提问，即使是申请企业管理等对口专业，也要提前复习国内的教材如《管理学基础》、《宏观经济学》、《概率论》等我们专业没有开设的科目。</w:t>
            </w:r>
          </w:p>
          <w:p>
            <w:pPr>
              <w:widowControl/>
              <w:jc w:val="left"/>
              <w:rPr>
                <w:rFonts w:ascii="Times New Roman" w:hAnsi="Times New Roman" w:eastAsia="楷体" w:cs="宋体"/>
                <w:b/>
                <w:bCs/>
                <w:color w:val="FF0000"/>
                <w:kern w:val="0"/>
                <w:sz w:val="22"/>
              </w:rPr>
            </w:pPr>
            <w:r>
              <w:rPr>
                <w:rFonts w:hint="eastAsia" w:ascii="Times New Roman" w:hAnsi="Times New Roman" w:eastAsia="楷体" w:cs="宋体"/>
                <w:color w:val="000000"/>
                <w:kern w:val="0"/>
                <w:sz w:val="22"/>
                <w:lang w:val="en-US" w:eastAsia="zh-CN"/>
              </w:rPr>
              <w:t>大家要意识到研究生是和导师直接对接，并参与到科研项目中的，所以不是自己埋头苦学，看书刷题就可以的，锻炼自己和导师的沟通能力，主动参与或自己进行前沿科研课题的学习研究也十分重要。</w:t>
            </w:r>
            <w:r>
              <w:rPr>
                <w:rFonts w:ascii="Times New Roman" w:hAnsi="Times New Roman" w:eastAsia="楷体" w:cs="宋体"/>
                <w:b/>
                <w:bCs/>
                <w:color w:val="FF0000"/>
                <w:kern w:val="0"/>
                <w:sz w:val="22"/>
              </w:rPr>
              <w:t xml:space="preserve"> </w:t>
            </w:r>
          </w:p>
          <w:p>
            <w:pPr>
              <w:widowControl/>
              <w:jc w:val="left"/>
              <w:rPr>
                <w:rFonts w:hint="default" w:ascii="Times New Roman" w:hAnsi="Times New Roman" w:eastAsia="楷体" w:cs="宋体"/>
                <w:b/>
                <w:bCs/>
                <w:color w:val="FF0000"/>
                <w:kern w:val="0"/>
                <w:sz w:val="22"/>
                <w:lang w:val="en-US" w:eastAsia="zh-CN"/>
              </w:rPr>
            </w:pPr>
            <w:r>
              <w:rPr>
                <w:rFonts w:hint="eastAsia" w:ascii="Times New Roman" w:hAnsi="Times New Roman" w:eastAsia="楷体" w:cs="宋体"/>
                <w:b w:val="0"/>
                <w:bCs w:val="0"/>
                <w:color w:val="auto"/>
                <w:kern w:val="0"/>
                <w:sz w:val="22"/>
                <w:lang w:val="en-US" w:eastAsia="zh-CN"/>
              </w:rPr>
              <w:t>同时，参与学生工作和保研、申研都是不冲突的。在学生工作中，你会收获很多友情，获得组织举办活动的成就感和为同学们服务的幸福感，同时能够更好的融入集体，和大家熟悉起来（个人感觉对于i人来说是快速结交友谊的有效方式）。</w:t>
            </w:r>
          </w:p>
          <w:p>
            <w:pPr>
              <w:widowControl/>
              <w:jc w:val="left"/>
              <w:rPr>
                <w:rFonts w:hint="default" w:ascii="Times New Roman" w:hAnsi="Times New Roman" w:eastAsia="楷体" w:cs="宋体"/>
                <w:b/>
                <w:bCs/>
                <w:color w:val="FF0000"/>
                <w:kern w:val="0"/>
                <w:sz w:val="22"/>
                <w:lang w:val="en-US" w:eastAsia="zh-CN"/>
              </w:rPr>
            </w:pPr>
            <w:r>
              <w:rPr>
                <w:rFonts w:hint="eastAsia" w:ascii="Times New Roman" w:hAnsi="Times New Roman" w:eastAsia="楷体" w:cs="宋体"/>
                <w:b/>
                <w:bCs/>
                <w:color w:val="auto"/>
                <w:kern w:val="0"/>
                <w:sz w:val="22"/>
                <w:lang w:val="en-US" w:eastAsia="zh-CN"/>
              </w:rPr>
              <w:t>希望大家都能找到展示自己的平台！</w:t>
            </w:r>
          </w:p>
        </w:tc>
      </w:tr>
      <w:tr>
        <w:tblPrEx>
          <w:tblCellMar>
            <w:top w:w="0" w:type="dxa"/>
            <w:left w:w="108" w:type="dxa"/>
            <w:bottom w:w="0" w:type="dxa"/>
            <w:right w:w="108" w:type="dxa"/>
          </w:tblCellMar>
        </w:tblPrEx>
        <w:trPr>
          <w:trHeight w:val="6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b/>
                <w:bCs/>
                <w:color w:val="0070C0"/>
                <w:kern w:val="0"/>
                <w:sz w:val="28"/>
                <w:szCs w:val="28"/>
              </w:rPr>
            </w:pPr>
            <w:r>
              <w:rPr>
                <w:rFonts w:hint="eastAsia" w:ascii="Times New Roman" w:hAnsi="Times New Roman" w:eastAsia="楷体" w:cs="宋体"/>
                <w:b/>
                <w:bCs/>
                <w:color w:val="0070C0"/>
                <w:kern w:val="0"/>
                <w:sz w:val="28"/>
                <w:szCs w:val="28"/>
              </w:rPr>
              <w:t>3.学长学姐-保研活动篇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3.1保研介绍</w:t>
            </w:r>
          </w:p>
        </w:tc>
      </w:tr>
      <w:tr>
        <w:tblPrEx>
          <w:tblCellMar>
            <w:top w:w="0" w:type="dxa"/>
            <w:left w:w="108" w:type="dxa"/>
            <w:bottom w:w="0" w:type="dxa"/>
            <w:right w:w="108" w:type="dxa"/>
          </w:tblCellMar>
        </w:tblPrEx>
        <w:trPr>
          <w:trHeight w:val="773"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Times New Roman" w:hAnsi="Times New Roman" w:eastAsia="楷体" w:cs="宋体"/>
                <w:color w:val="000000"/>
                <w:kern w:val="0"/>
                <w:sz w:val="22"/>
              </w:rPr>
            </w:pPr>
            <w:r>
              <w:rPr>
                <w:rFonts w:hint="eastAsia" w:ascii="Times New Roman" w:hAnsi="Times New Roman" w:eastAsia="楷体" w:cs="宋体"/>
                <w:color w:val="000000"/>
                <w:kern w:val="0"/>
                <w:sz w:val="22"/>
              </w:rPr>
              <w:t xml:space="preserve">   保研，</w:t>
            </w:r>
            <w:r>
              <w:rPr>
                <w:rFonts w:hint="eastAsia" w:ascii="Times New Roman" w:hAnsi="Times New Roman" w:eastAsia="楷体" w:cs="宋体"/>
                <w:color w:val="000000"/>
                <w:kern w:val="0"/>
                <w:sz w:val="22"/>
                <w:lang w:val="en-US" w:eastAsia="zh-CN"/>
              </w:rPr>
              <w:t>即免试推荐研究生</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分为夏令营、预推免、九推、部分学校开设十推</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夏令营集中在4-7月，大部分学校会在该阶段放出绝大部分甚至全部的推免名额，大概在6月份会进行集中申请（有的时候一天会申请3个院校），7月放假后集中参营。预推免在9月开学后，申请持续1周，基本是入营后第二周参营，需要请假线下面试。部分学校夏令营招满后不开设预推免，所以如果梦校开设夏令营就及时报名，但部分学校只开设预推免，建议大家提前做好攻略，看看往届的情况。九推是夏令营和预推免均没有招满的学校，会在929填系统后根据空存的学生名额临时发通知补招，如果该通知截止到10月，则为十推。九推和十推对于一些临时获得保研名额来不及准备的同学是捡漏的机会，但不建议已经有还可以的offer的同学去冲刺，因为毕竟名额少概率低。稳扎稳打夏令营多拿offer是比较理想的路线。</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想要保研的同学需要在大一就要坚定自己的未来规划，</w:t>
            </w:r>
            <w:r>
              <w:rPr>
                <w:rFonts w:hint="eastAsia" w:ascii="Times New Roman" w:hAnsi="Times New Roman" w:eastAsia="楷体" w:cs="宋体"/>
                <w:color w:val="000000"/>
                <w:kern w:val="0"/>
                <w:sz w:val="22"/>
                <w:lang w:val="en-US" w:eastAsia="zh-CN"/>
              </w:rPr>
              <w:t>提高学习成绩与排名，</w:t>
            </w:r>
            <w:r>
              <w:rPr>
                <w:rFonts w:hint="eastAsia" w:ascii="Times New Roman" w:hAnsi="Times New Roman" w:eastAsia="楷体" w:cs="宋体"/>
                <w:color w:val="000000"/>
                <w:kern w:val="0"/>
                <w:sz w:val="22"/>
              </w:rPr>
              <w:t>寻找自己喜欢的方向</w:t>
            </w:r>
            <w:r>
              <w:rPr>
                <w:rFonts w:hint="eastAsia" w:ascii="Times New Roman" w:hAnsi="Times New Roman" w:eastAsia="楷体" w:cs="宋体"/>
                <w:color w:val="000000"/>
                <w:kern w:val="0"/>
                <w:sz w:val="22"/>
                <w:lang w:val="en-US" w:eastAsia="zh-CN"/>
              </w:rPr>
              <w:t>与项目</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根据方向准备科研、实习等材料，提升自己和项目的相关性</w:t>
            </w:r>
            <w:r>
              <w:rPr>
                <w:rFonts w:hint="eastAsia" w:ascii="Times New Roman" w:hAnsi="Times New Roman" w:eastAsia="楷体" w:cs="宋体"/>
                <w:color w:val="000000"/>
                <w:kern w:val="0"/>
                <w:sz w:val="22"/>
              </w:rPr>
              <w:t>。在保证学业成绩情况下，努力参加学科竞赛，科研项目，丰富自己的知识深度和广度。</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3.2学校保研制度</w:t>
            </w:r>
          </w:p>
        </w:tc>
      </w:tr>
      <w:tr>
        <w:tblPrEx>
          <w:tblCellMar>
            <w:top w:w="0" w:type="dxa"/>
            <w:left w:w="108" w:type="dxa"/>
            <w:bottom w:w="0" w:type="dxa"/>
            <w:right w:w="108" w:type="dxa"/>
          </w:tblCellMar>
        </w:tblPrEx>
        <w:trPr>
          <w:trHeight w:val="1023"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hint="eastAsia" w:ascii="Times New Roman" w:hAnsi="Times New Roman" w:eastAsia="楷体" w:cs="宋体"/>
                <w:color w:val="000000"/>
                <w:kern w:val="0"/>
                <w:sz w:val="22"/>
              </w:rPr>
            </w:pPr>
            <w:r>
              <w:rPr>
                <w:rFonts w:hint="eastAsia" w:ascii="Times New Roman" w:hAnsi="Times New Roman" w:eastAsia="楷体" w:cs="宋体"/>
                <w:color w:val="000000"/>
                <w:kern w:val="0"/>
                <w:sz w:val="22"/>
              </w:rPr>
              <w:t>校区</w:t>
            </w:r>
            <w:r>
              <w:rPr>
                <w:rFonts w:hint="eastAsia" w:ascii="Times New Roman" w:hAnsi="Times New Roman" w:eastAsia="楷体" w:cs="宋体"/>
                <w:color w:val="000000"/>
                <w:kern w:val="0"/>
                <w:sz w:val="22"/>
                <w:lang w:val="en-US" w:eastAsia="zh-CN"/>
              </w:rPr>
              <w:t>工商</w:t>
            </w:r>
            <w:r>
              <w:rPr>
                <w:rFonts w:hint="eastAsia" w:ascii="Times New Roman" w:hAnsi="Times New Roman" w:eastAsia="楷体" w:cs="宋体"/>
                <w:color w:val="000000"/>
                <w:kern w:val="0"/>
                <w:sz w:val="22"/>
              </w:rPr>
              <w:t>专业截止到</w:t>
            </w:r>
            <w:r>
              <w:rPr>
                <w:rFonts w:hint="eastAsia" w:ascii="Times New Roman" w:hAnsi="Times New Roman" w:eastAsia="楷体" w:cs="宋体"/>
                <w:b/>
                <w:bCs/>
                <w:color w:val="auto"/>
                <w:kern w:val="0"/>
                <w:sz w:val="22"/>
              </w:rPr>
              <w:t>202</w:t>
            </w:r>
            <w:r>
              <w:rPr>
                <w:rFonts w:hint="eastAsia" w:ascii="Times New Roman" w:hAnsi="Times New Roman" w:eastAsia="楷体" w:cs="宋体"/>
                <w:b/>
                <w:bCs/>
                <w:color w:val="auto"/>
                <w:kern w:val="0"/>
                <w:sz w:val="22"/>
                <w:lang w:val="en-US" w:eastAsia="zh-CN"/>
              </w:rPr>
              <w:t>4</w:t>
            </w:r>
            <w:r>
              <w:rPr>
                <w:rFonts w:hint="eastAsia" w:ascii="Times New Roman" w:hAnsi="Times New Roman" w:eastAsia="楷体" w:cs="宋体"/>
                <w:b/>
                <w:bCs/>
                <w:color w:val="auto"/>
                <w:kern w:val="0"/>
                <w:sz w:val="22"/>
              </w:rPr>
              <w:t>届保研率依旧</w:t>
            </w:r>
            <w:r>
              <w:rPr>
                <w:rFonts w:hint="eastAsia" w:ascii="Times New Roman" w:hAnsi="Times New Roman" w:eastAsia="楷体" w:cs="宋体"/>
                <w:b/>
                <w:bCs/>
                <w:color w:val="auto"/>
                <w:kern w:val="0"/>
                <w:sz w:val="22"/>
                <w:lang w:val="en-US" w:eastAsia="zh-CN"/>
              </w:rPr>
              <w:t>稳定（略有上涨）</w:t>
            </w:r>
            <w:r>
              <w:rPr>
                <w:rFonts w:hint="eastAsia" w:ascii="Times New Roman" w:hAnsi="Times New Roman" w:eastAsia="楷体" w:cs="宋体"/>
                <w:b/>
                <w:bCs/>
                <w:color w:val="auto"/>
                <w:kern w:val="0"/>
                <w:sz w:val="22"/>
              </w:rPr>
              <w:t>，大概是1</w:t>
            </w:r>
            <w:r>
              <w:rPr>
                <w:rFonts w:ascii="Times New Roman" w:hAnsi="Times New Roman" w:eastAsia="楷体" w:cs="宋体"/>
                <w:b/>
                <w:bCs/>
                <w:color w:val="auto"/>
                <w:kern w:val="0"/>
                <w:sz w:val="22"/>
              </w:rPr>
              <w:t>2-1</w:t>
            </w:r>
            <w:r>
              <w:rPr>
                <w:rFonts w:hint="eastAsia" w:ascii="Times New Roman" w:hAnsi="Times New Roman" w:eastAsia="楷体" w:cs="宋体"/>
                <w:b/>
                <w:bCs/>
                <w:color w:val="auto"/>
                <w:kern w:val="0"/>
                <w:sz w:val="22"/>
                <w:lang w:val="en-US" w:eastAsia="zh-CN"/>
              </w:rPr>
              <w:t>4</w:t>
            </w:r>
            <w:r>
              <w:rPr>
                <w:rFonts w:ascii="Times New Roman" w:hAnsi="Times New Roman" w:eastAsia="楷体" w:cs="宋体"/>
                <w:b/>
                <w:bCs/>
                <w:color w:val="auto"/>
                <w:kern w:val="0"/>
                <w:sz w:val="22"/>
              </w:rPr>
              <w:t>%</w:t>
            </w:r>
            <w:r>
              <w:rPr>
                <w:rFonts w:hint="eastAsia" w:ascii="Times New Roman" w:hAnsi="Times New Roman" w:eastAsia="楷体" w:cs="宋体"/>
                <w:b/>
                <w:bCs/>
                <w:color w:val="auto"/>
                <w:kern w:val="0"/>
                <w:sz w:val="22"/>
              </w:rPr>
              <w:t>的比例</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保研政策具体可以阅读</w:t>
            </w:r>
            <w:r>
              <w:rPr>
                <w:rFonts w:hint="eastAsia" w:ascii="Times New Roman" w:hAnsi="Times New Roman" w:eastAsia="楷体" w:cs="宋体"/>
                <w:b/>
                <w:bCs/>
                <w:color w:val="000000"/>
                <w:kern w:val="0"/>
                <w:sz w:val="22"/>
              </w:rPr>
              <w:t>学生手册中描述</w:t>
            </w:r>
            <w:r>
              <w:rPr>
                <w:rFonts w:hint="eastAsia" w:ascii="Times New Roman" w:hAnsi="Times New Roman" w:eastAsia="楷体" w:cs="宋体"/>
                <w:color w:val="000000"/>
                <w:kern w:val="0"/>
                <w:sz w:val="22"/>
              </w:rPr>
              <w:t>准备相关材料</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今年应该刚更新了保研政策。</w:t>
            </w:r>
            <w:r>
              <w:rPr>
                <w:rFonts w:hint="eastAsia" w:ascii="Times New Roman" w:hAnsi="Times New Roman" w:eastAsia="楷体" w:cs="宋体"/>
                <w:color w:val="000000"/>
                <w:kern w:val="0"/>
                <w:sz w:val="22"/>
              </w:rPr>
              <w:t>学生手册相关内容介绍(微盘-实践资料下载)</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总的来说，课内的成绩是最重要的。</w:t>
            </w:r>
          </w:p>
        </w:tc>
      </w:tr>
      <w:tr>
        <w:tblPrEx>
          <w:tblCellMar>
            <w:top w:w="0" w:type="dxa"/>
            <w:left w:w="108" w:type="dxa"/>
            <w:bottom w:w="0" w:type="dxa"/>
            <w:right w:w="108" w:type="dxa"/>
          </w:tblCellMar>
        </w:tblPrEx>
        <w:trPr>
          <w:trHeight w:val="385"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3.3 保研材料准备</w:t>
            </w:r>
          </w:p>
        </w:tc>
      </w:tr>
      <w:tr>
        <w:tblPrEx>
          <w:tblCellMar>
            <w:top w:w="0" w:type="dxa"/>
            <w:left w:w="108" w:type="dxa"/>
            <w:bottom w:w="0" w:type="dxa"/>
            <w:right w:w="108" w:type="dxa"/>
          </w:tblCellMar>
        </w:tblPrEx>
        <w:trPr>
          <w:trHeight w:val="244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我个人是在大三下学期开学</w:t>
            </w:r>
            <w:r>
              <w:rPr>
                <w:rFonts w:hint="eastAsia" w:ascii="Times New Roman" w:hAnsi="Times New Roman" w:eastAsia="楷体" w:cs="宋体"/>
                <w:color w:val="000000"/>
                <w:kern w:val="0"/>
                <w:sz w:val="22"/>
              </w:rPr>
              <w:t>开始准备各项材料</w:t>
            </w:r>
            <w:r>
              <w:rPr>
                <w:rFonts w:hint="eastAsia" w:ascii="Times New Roman" w:hAnsi="Times New Roman" w:eastAsia="楷体" w:cs="宋体"/>
                <w:color w:val="000000"/>
                <w:kern w:val="0"/>
                <w:sz w:val="22"/>
                <w:lang w:val="en-US" w:eastAsia="zh-CN"/>
              </w:rPr>
              <w:t>的</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因为届时刚出前五学期的成绩，可以从32-教务系统中下载成绩单，也可以找教务老师开具前五学期排名证明了。</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除成绩单、排名证明外，还需准备个人简历（一般国内保研以中文为主）、获奖证书、实习证明、录用通知等全部扫描件、</w:t>
            </w:r>
            <w:r>
              <w:rPr>
                <w:rFonts w:hint="eastAsia" w:ascii="Times New Roman" w:hAnsi="Times New Roman" w:eastAsia="楷体" w:cs="宋体"/>
                <w:color w:val="000000"/>
                <w:kern w:val="0"/>
                <w:sz w:val="22"/>
              </w:rPr>
              <w:t>2-3位副教授及以上职称老师的推荐信</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个人陈述（根据自己想申请的专业方向撰写不同版本）、个人自我介绍（中英文）。因为大三下大家会快速的补充自己的个人经历，可能有新获得的奖项，因此这些材料都会不断更新，大家一定要有耐心，整理好材料投递学校的时候就会节省很多时间。</w:t>
            </w:r>
          </w:p>
          <w:p>
            <w:pPr>
              <w:widowControl/>
              <w:ind w:firstLine="440" w:firstLineChars="200"/>
              <w:jc w:val="left"/>
              <w:rPr>
                <w:rFonts w:hint="eastAsia" w:ascii="Times New Roman" w:hAnsi="Times New Roman" w:eastAsia="楷体" w:cs="宋体"/>
                <w:color w:val="000000"/>
                <w:kern w:val="0"/>
                <w:sz w:val="22"/>
                <w:lang w:val="en-US" w:eastAsia="zh-CN"/>
              </w:rPr>
            </w:pP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简要介绍一下个人的简历内容：</w:t>
            </w:r>
          </w:p>
          <w:p>
            <w:pPr>
              <w:widowControl/>
              <w:numPr>
                <w:ilvl w:val="0"/>
                <w:numId w:val="2"/>
              </w:numPr>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个人介绍：电话、邮箱、政治面貌即可，不需要写籍贯（如果申请的是籍贯地学校可以放上）</w:t>
            </w:r>
          </w:p>
          <w:p>
            <w:pPr>
              <w:widowControl/>
              <w:numPr>
                <w:ilvl w:val="0"/>
                <w:numId w:val="2"/>
              </w:numPr>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教育背景：学校+专业、GPA、核心课程成绩（选高的）、竞赛获奖、英语</w:t>
            </w:r>
          </w:p>
          <w:p>
            <w:pPr>
              <w:widowControl/>
              <w:numPr>
                <w:ilvl w:val="0"/>
                <w:numId w:val="2"/>
              </w:numPr>
              <w:ind w:firstLine="442"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b/>
                <w:bCs/>
                <w:color w:val="000000"/>
                <w:kern w:val="0"/>
                <w:sz w:val="22"/>
                <w:lang w:val="en-US" w:eastAsia="zh-CN"/>
              </w:rPr>
              <w:t>科研经历（重要！）</w:t>
            </w:r>
            <w:r>
              <w:rPr>
                <w:rFonts w:hint="eastAsia" w:ascii="Times New Roman" w:hAnsi="Times New Roman" w:eastAsia="楷体" w:cs="宋体"/>
                <w:color w:val="000000"/>
                <w:kern w:val="0"/>
                <w:sz w:val="22"/>
                <w:lang w:val="en-US" w:eastAsia="zh-CN"/>
              </w:rPr>
              <w:t>：论文和助研经历，可以介绍论文期刊层次等级，是否一作，在介绍论文内容时，重点突出自己通过运用什么模型、什么技能、什么方法（分析能力强）检验了什么观点（新颖）</w:t>
            </w:r>
          </w:p>
          <w:p>
            <w:pPr>
              <w:widowControl/>
              <w:numPr>
                <w:ilvl w:val="0"/>
                <w:numId w:val="2"/>
              </w:numPr>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竞赛经历：选取省市级以上项目</w:t>
            </w:r>
          </w:p>
          <w:p>
            <w:pPr>
              <w:widowControl/>
              <w:numPr>
                <w:ilvl w:val="0"/>
                <w:numId w:val="2"/>
              </w:numPr>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实践经历：实习（必有但略写）</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有些同学想要找老师邮件套磁，因此个人简历可以重点突出一下个人联系方式。</w:t>
            </w:r>
          </w:p>
          <w:p>
            <w:pPr>
              <w:widowControl/>
              <w:ind w:firstLine="440" w:firstLineChars="200"/>
              <w:jc w:val="left"/>
              <w:rPr>
                <w:rFonts w:hint="eastAsia" w:ascii="Times New Roman" w:hAnsi="Times New Roman" w:eastAsia="楷体" w:cs="宋体"/>
                <w:color w:val="000000"/>
                <w:kern w:val="0"/>
                <w:sz w:val="22"/>
                <w:lang w:val="en-US" w:eastAsia="zh-CN"/>
              </w:rPr>
            </w:pP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推荐信一般是自己先写一份，再找老师审核签名，注意突出和该老师的联系，同时推荐信之间要有不同，即两封推荐信最好突出个人不同的优势。（当然这个研究生院校的老师也不一定看）</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还有一些学校面试时需要准备</w:t>
            </w:r>
            <w:r>
              <w:rPr>
                <w:rFonts w:hint="eastAsia" w:ascii="Times New Roman" w:hAnsi="Times New Roman" w:eastAsia="楷体" w:cs="宋体"/>
                <w:color w:val="000000"/>
                <w:kern w:val="0"/>
                <w:sz w:val="22"/>
              </w:rPr>
              <w:t>个人复试答辩PPT，</w:t>
            </w:r>
            <w:r>
              <w:rPr>
                <w:rFonts w:hint="eastAsia" w:ascii="Times New Roman" w:hAnsi="Times New Roman" w:eastAsia="楷体" w:cs="宋体"/>
                <w:color w:val="000000"/>
                <w:kern w:val="0"/>
                <w:sz w:val="22"/>
                <w:lang w:val="en-US" w:eastAsia="zh-CN"/>
              </w:rPr>
              <w:t>这个建议大家可以借鉴奖学金答辩等材料的内容，因为每所学校项目的侧重点，要求介绍的时间和内容都不一样，所以可以不用提前准备。</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如果有能力的话，大家可以模拟雅思口语，练习一下英语问题，如自我介绍、爱好、未来规划、学校特点、最喜欢的学科、克服的困难等。基本每一场面试都会有英文面。</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如果想要联系导师套磁的话，一定不要同时联系很多老师。可以从官网看一下老师的个人信息，主持的项目，从知网搜索一下老师的论文，从小红书等平台搜索该学院看看有没有学长学姐打听一下。如果老师回复不会提前和学生联系，需要正常参营也不要气馁，回复就是胜利，一般老师回复就说明老师对你已经有一定印象了，入营好好表现就行！</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3.4 保研院校申请，复试与录取</w:t>
            </w:r>
          </w:p>
        </w:tc>
      </w:tr>
      <w:tr>
        <w:tblPrEx>
          <w:tblCellMar>
            <w:top w:w="0" w:type="dxa"/>
            <w:left w:w="108" w:type="dxa"/>
            <w:bottom w:w="0" w:type="dxa"/>
            <w:right w:w="108" w:type="dxa"/>
          </w:tblCellMar>
        </w:tblPrEx>
        <w:trPr>
          <w:trHeight w:val="872"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hint="eastAsia" w:ascii="Times New Roman" w:hAnsi="Times New Roman" w:eastAsia="楷体" w:cs="宋体"/>
                <w:color w:val="000000"/>
                <w:kern w:val="0"/>
                <w:sz w:val="22"/>
              </w:rPr>
            </w:pPr>
            <w:r>
              <w:rPr>
                <w:rFonts w:hint="eastAsia" w:ascii="Times New Roman" w:hAnsi="Times New Roman" w:eastAsia="楷体" w:cs="宋体"/>
                <w:color w:val="000000"/>
                <w:kern w:val="0"/>
                <w:sz w:val="22"/>
              </w:rPr>
              <w:t>申请目标院校</w:t>
            </w:r>
            <w:r>
              <w:rPr>
                <w:rFonts w:hint="eastAsia" w:ascii="Times New Roman" w:hAnsi="Times New Roman" w:eastAsia="楷体" w:cs="宋体"/>
                <w:color w:val="000000"/>
                <w:kern w:val="0"/>
                <w:sz w:val="22"/>
                <w:lang w:val="en-US" w:eastAsia="zh-CN"/>
              </w:rPr>
              <w:t>时</w:t>
            </w:r>
            <w:r>
              <w:rPr>
                <w:rFonts w:hint="eastAsia" w:ascii="Times New Roman" w:hAnsi="Times New Roman" w:eastAsia="楷体" w:cs="宋体"/>
                <w:color w:val="000000"/>
                <w:kern w:val="0"/>
                <w:sz w:val="22"/>
              </w:rPr>
              <w:t>，一定了解对应院校是强com还是弱com。弱com院校导师的权力更大，这类院校</w:t>
            </w:r>
            <w:r>
              <w:rPr>
                <w:rFonts w:hint="eastAsia" w:ascii="Times New Roman" w:hAnsi="Times New Roman" w:eastAsia="楷体" w:cs="宋体"/>
                <w:color w:val="000000"/>
                <w:kern w:val="0"/>
                <w:sz w:val="22"/>
                <w:lang w:val="en-US" w:eastAsia="zh-CN"/>
              </w:rPr>
              <w:t>需要</w:t>
            </w:r>
            <w:r>
              <w:rPr>
                <w:rFonts w:hint="eastAsia" w:ascii="Times New Roman" w:hAnsi="Times New Roman" w:eastAsia="楷体" w:cs="宋体"/>
                <w:color w:val="000000"/>
                <w:kern w:val="0"/>
                <w:sz w:val="22"/>
              </w:rPr>
              <w:t>要尽早联系老师，当老师决定要大家的时候，就已经拿到一半的offer了。强com院校导师的权力非常小，</w:t>
            </w:r>
            <w:r>
              <w:rPr>
                <w:rFonts w:hint="eastAsia" w:ascii="Times New Roman" w:hAnsi="Times New Roman" w:eastAsia="楷体" w:cs="宋体"/>
                <w:color w:val="000000"/>
                <w:kern w:val="0"/>
                <w:sz w:val="22"/>
                <w:lang w:val="en-US" w:eastAsia="zh-CN"/>
              </w:rPr>
              <w:t>可以</w:t>
            </w:r>
            <w:r>
              <w:rPr>
                <w:rFonts w:hint="eastAsia" w:ascii="Times New Roman" w:hAnsi="Times New Roman" w:eastAsia="楷体" w:cs="宋体"/>
                <w:color w:val="000000"/>
                <w:kern w:val="0"/>
                <w:sz w:val="22"/>
              </w:rPr>
              <w:t>获得目标院校的夏令营资格甚至拿到口头offer以后再去和老师进行联系。</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如果排名较低的同学可以去寻找项目洼地（门槛低的项目），当然也可以勇敢去尝试（海投的意义），相信申请其实是一个双向筛选的过程，没有入营也要及时调整好心态，机会有很多。</w:t>
            </w:r>
            <w:r>
              <w:rPr>
                <w:rFonts w:hint="eastAsia" w:ascii="Times New Roman" w:hAnsi="Times New Roman" w:eastAsia="楷体" w:cs="宋体"/>
                <w:b/>
                <w:bCs/>
                <w:color w:val="C00000"/>
                <w:kern w:val="0"/>
                <w:sz w:val="22"/>
                <w:lang w:val="en-US" w:eastAsia="zh-CN"/>
              </w:rPr>
              <w:t>还有，一定要关注项目的DDL!!!千万别错过了时间。早准备早提交。</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可以关注</w:t>
            </w:r>
            <w:r>
              <w:rPr>
                <w:rFonts w:hint="eastAsia" w:ascii="Times New Roman" w:hAnsi="Times New Roman" w:eastAsia="楷体" w:cs="宋体"/>
                <w:b/>
                <w:bCs/>
                <w:color w:val="000000"/>
                <w:kern w:val="0"/>
                <w:sz w:val="22"/>
                <w:lang w:val="en-US" w:eastAsia="zh-CN"/>
              </w:rPr>
              <w:t>小红书Eric学长</w:t>
            </w:r>
            <w:r>
              <w:rPr>
                <w:rFonts w:hint="eastAsia" w:ascii="Times New Roman" w:hAnsi="Times New Roman" w:eastAsia="楷体" w:cs="宋体"/>
                <w:b/>
                <w:bCs/>
                <w:color w:val="000000"/>
                <w:kern w:val="0"/>
                <w:sz w:val="22"/>
              </w:rPr>
              <w:t>，保研岛，保研人</w:t>
            </w:r>
            <w:r>
              <w:rPr>
                <w:rFonts w:hint="eastAsia" w:ascii="Times New Roman" w:hAnsi="Times New Roman" w:eastAsia="楷体" w:cs="宋体"/>
                <w:color w:val="000000"/>
                <w:kern w:val="0"/>
                <w:sz w:val="22"/>
              </w:rPr>
              <w:t>等网站或者公众号</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会长期推送夏令营报名信息。这类平台会开设定位等免费服务，定位可以作为自己夏令营报名的参考，其实后期都是希望你报名他们的辅导课，可以自行斟酌，个人感觉除了mock以外辅导作用不大，且定位不会完全契合当年的入营情况。</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lang w:val="en-US" w:eastAsia="zh-CN"/>
              </w:rPr>
              <w:t>基本每个夏令营开营前都会有学长学姐在小红书mock模拟面试，个人感觉如果报价不是很贵且下面没有明显差评的话可以去联系一下，一方面是有几率获得真题，另一方面不论题目相似度怎么样，可以督促自己进行表达，参营面试前一定要多说多练。</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rPr>
              <w:t>复试主要考察以下能力：</w:t>
            </w:r>
            <w:r>
              <w:rPr>
                <w:rFonts w:hint="eastAsia" w:ascii="Times New Roman" w:hAnsi="Times New Roman" w:eastAsia="楷体" w:cs="宋体"/>
                <w:color w:val="000000"/>
                <w:kern w:val="0"/>
                <w:sz w:val="22"/>
                <w:lang w:val="en-US" w:eastAsia="zh-CN"/>
              </w:rPr>
              <w:t>科研能力和素养，</w:t>
            </w:r>
            <w:r>
              <w:rPr>
                <w:rFonts w:hint="eastAsia" w:ascii="Times New Roman" w:hAnsi="Times New Roman" w:eastAsia="楷体" w:cs="宋体"/>
                <w:color w:val="000000"/>
                <w:kern w:val="0"/>
                <w:sz w:val="22"/>
              </w:rPr>
              <w:t>英语听力口语，</w:t>
            </w:r>
            <w:r>
              <w:rPr>
                <w:rFonts w:hint="eastAsia" w:ascii="Times New Roman" w:hAnsi="Times New Roman" w:eastAsia="楷体" w:cs="宋体"/>
                <w:color w:val="000000"/>
                <w:kern w:val="0"/>
                <w:sz w:val="22"/>
                <w:lang w:val="en-US" w:eastAsia="zh-CN"/>
              </w:rPr>
              <w:t>简历上的</w:t>
            </w:r>
            <w:r>
              <w:rPr>
                <w:rFonts w:hint="eastAsia" w:ascii="Times New Roman" w:hAnsi="Times New Roman" w:eastAsia="楷体" w:cs="宋体"/>
                <w:b w:val="0"/>
                <w:bCs w:val="0"/>
                <w:color w:val="auto"/>
                <w:kern w:val="0"/>
                <w:sz w:val="22"/>
              </w:rPr>
              <w:t>项目经历的真正掌握程度</w:t>
            </w:r>
            <w:r>
              <w:rPr>
                <w:rFonts w:hint="eastAsia" w:ascii="Times New Roman" w:hAnsi="Times New Roman" w:eastAsia="楷体" w:cs="宋体"/>
                <w:color w:val="000000"/>
                <w:kern w:val="0"/>
                <w:sz w:val="22"/>
              </w:rPr>
              <w:t>，未来目标规划和</w:t>
            </w:r>
            <w:r>
              <w:rPr>
                <w:rFonts w:hint="eastAsia" w:ascii="Times New Roman" w:hAnsi="Times New Roman" w:eastAsia="楷体" w:cs="宋体"/>
                <w:color w:val="000000"/>
                <w:kern w:val="0"/>
                <w:sz w:val="22"/>
                <w:lang w:val="en-US" w:eastAsia="zh-CN"/>
              </w:rPr>
              <w:t>就读</w:t>
            </w:r>
            <w:r>
              <w:rPr>
                <w:rFonts w:hint="eastAsia" w:ascii="Times New Roman" w:hAnsi="Times New Roman" w:eastAsia="楷体" w:cs="宋体"/>
                <w:color w:val="000000"/>
                <w:kern w:val="0"/>
                <w:sz w:val="22"/>
              </w:rPr>
              <w:t>意向</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语言组织表达能力，</w:t>
            </w:r>
            <w:r>
              <w:rPr>
                <w:rFonts w:hint="eastAsia" w:ascii="Times New Roman" w:hAnsi="Times New Roman" w:eastAsia="楷体" w:cs="宋体"/>
                <w:color w:val="000000"/>
                <w:kern w:val="0"/>
                <w:sz w:val="22"/>
              </w:rPr>
              <w:t>专业知识掌握</w:t>
            </w:r>
            <w:r>
              <w:rPr>
                <w:rFonts w:hint="eastAsia" w:ascii="Times New Roman" w:hAnsi="Times New Roman" w:eastAsia="楷体" w:cs="宋体"/>
                <w:color w:val="000000"/>
                <w:kern w:val="0"/>
                <w:sz w:val="22"/>
                <w:lang w:eastAsia="zh-CN"/>
              </w:rPr>
              <w:t>（</w:t>
            </w:r>
            <w:r>
              <w:rPr>
                <w:rFonts w:hint="eastAsia" w:ascii="Times New Roman" w:hAnsi="Times New Roman" w:eastAsia="楷体" w:cs="宋体"/>
                <w:color w:val="000000"/>
                <w:kern w:val="0"/>
                <w:sz w:val="22"/>
                <w:lang w:val="en-US" w:eastAsia="zh-CN"/>
              </w:rPr>
              <w:t>对于跨专业的项目可能不会涉及很多专业知识）</w:t>
            </w:r>
          </w:p>
          <w:p>
            <w:pPr>
              <w:widowControl/>
              <w:ind w:firstLine="440" w:firstLineChars="200"/>
              <w:jc w:val="left"/>
              <w:rPr>
                <w:rFonts w:hint="eastAsia" w:ascii="Times New Roman" w:hAnsi="Times New Roman" w:eastAsia="楷体" w:cs="宋体"/>
                <w:b w:val="0"/>
                <w:bCs w:val="0"/>
                <w:color w:val="000000"/>
                <w:kern w:val="0"/>
                <w:sz w:val="22"/>
                <w:lang w:val="en-US" w:eastAsia="zh-CN"/>
              </w:rPr>
            </w:pPr>
            <w:r>
              <w:rPr>
                <w:rFonts w:hint="eastAsia" w:ascii="Times New Roman" w:hAnsi="Times New Roman" w:eastAsia="楷体" w:cs="宋体"/>
                <w:b w:val="0"/>
                <w:bCs w:val="0"/>
                <w:color w:val="000000"/>
                <w:kern w:val="0"/>
                <w:sz w:val="22"/>
              </w:rPr>
              <w:t>如果被问到是北京校区还是威海校区，要如实回答威海校区</w:t>
            </w:r>
            <w:r>
              <w:rPr>
                <w:rFonts w:hint="eastAsia" w:ascii="Times New Roman" w:hAnsi="Times New Roman" w:eastAsia="楷体" w:cs="宋体"/>
                <w:b w:val="0"/>
                <w:bCs w:val="0"/>
                <w:color w:val="000000"/>
                <w:kern w:val="0"/>
                <w:sz w:val="22"/>
                <w:lang w:eastAsia="zh-CN"/>
              </w:rPr>
              <w:t>，</w:t>
            </w:r>
            <w:r>
              <w:rPr>
                <w:rFonts w:hint="eastAsia" w:ascii="Times New Roman" w:hAnsi="Times New Roman" w:eastAsia="楷体" w:cs="宋体"/>
                <w:b w:val="0"/>
                <w:bCs w:val="0"/>
                <w:color w:val="000000"/>
                <w:kern w:val="0"/>
                <w:sz w:val="22"/>
                <w:lang w:val="en-US" w:eastAsia="zh-CN"/>
              </w:rPr>
              <w:t>可以提前准备威海校区和申请的项目的共同点（比如我申请过一些中外合作的项目），回答时突出威海校区的特点，再引到自己的项目经历上（比如国际化）。</w:t>
            </w:r>
          </w:p>
          <w:p>
            <w:pPr>
              <w:widowControl/>
              <w:ind w:firstLine="440" w:firstLineChars="200"/>
              <w:jc w:val="left"/>
              <w:rPr>
                <w:rFonts w:hint="eastAsia" w:ascii="Times New Roman" w:hAnsi="Times New Roman" w:eastAsia="楷体" w:cs="宋体"/>
                <w:b w:val="0"/>
                <w:bCs w:val="0"/>
                <w:color w:val="000000"/>
                <w:kern w:val="0"/>
                <w:sz w:val="22"/>
                <w:lang w:val="en-US" w:eastAsia="zh-CN"/>
              </w:rPr>
            </w:pPr>
            <w:r>
              <w:rPr>
                <w:rFonts w:hint="eastAsia" w:ascii="Times New Roman" w:hAnsi="Times New Roman" w:eastAsia="楷体" w:cs="宋体"/>
                <w:b w:val="0"/>
                <w:bCs w:val="0"/>
                <w:color w:val="000000"/>
                <w:kern w:val="0"/>
                <w:sz w:val="22"/>
                <w:lang w:val="en-US" w:eastAsia="zh-CN"/>
              </w:rPr>
              <w:t>同时简历上千万不要给自己挖坑，比如自己不会python，就不要写通过python爬虫，被问到后很难圆。可以适当的“推销”自己，但不是造假，不要给自己留把柄。（如果实在想写可以去先学，学会了就是自己的了）</w:t>
            </w:r>
          </w:p>
          <w:p>
            <w:pPr>
              <w:widowControl/>
              <w:ind w:firstLine="440" w:firstLineChars="200"/>
              <w:jc w:val="left"/>
              <w:rPr>
                <w:rFonts w:hint="eastAsia" w:ascii="Times New Roman" w:hAnsi="Times New Roman" w:eastAsia="楷体" w:cs="宋体"/>
                <w:b w:val="0"/>
                <w:bCs w:val="0"/>
                <w:color w:val="000000"/>
                <w:kern w:val="0"/>
                <w:sz w:val="22"/>
                <w:lang w:val="en-US" w:eastAsia="zh-CN"/>
              </w:rPr>
            </w:pPr>
            <w:r>
              <w:rPr>
                <w:rFonts w:hint="eastAsia" w:ascii="Times New Roman" w:hAnsi="Times New Roman" w:eastAsia="楷体" w:cs="宋体"/>
                <w:b w:val="0"/>
                <w:bCs w:val="0"/>
                <w:color w:val="000000"/>
                <w:kern w:val="0"/>
                <w:sz w:val="22"/>
                <w:lang w:val="en-US" w:eastAsia="zh-CN"/>
              </w:rPr>
              <w:t>如果被问到报了哪些学校，可以回答北交、与目标院校同层次或略低于目标院校的学校，一个都不说会显得不真实。可以说目标院校的哪个特点（可以是面试前夏令营老师进行项目讲解时提到的一些内容）最吸引自己。</w:t>
            </w:r>
          </w:p>
          <w:p>
            <w:pPr>
              <w:widowControl/>
              <w:ind w:firstLine="440" w:firstLineChars="200"/>
              <w:jc w:val="left"/>
              <w:rPr>
                <w:rFonts w:hint="default" w:ascii="Times New Roman" w:hAnsi="Times New Roman" w:eastAsia="楷体" w:cs="宋体"/>
                <w:b w:val="0"/>
                <w:bCs w:val="0"/>
                <w:color w:val="000000"/>
                <w:kern w:val="0"/>
                <w:sz w:val="22"/>
                <w:lang w:val="en-US" w:eastAsia="zh-CN"/>
              </w:rPr>
            </w:pPr>
            <w:r>
              <w:rPr>
                <w:rFonts w:hint="eastAsia" w:ascii="Times New Roman" w:hAnsi="Times New Roman" w:eastAsia="楷体" w:cs="宋体"/>
                <w:b w:val="0"/>
                <w:bCs w:val="0"/>
                <w:color w:val="000000"/>
                <w:kern w:val="0"/>
                <w:sz w:val="22"/>
                <w:lang w:val="en-US" w:eastAsia="zh-CN"/>
              </w:rPr>
              <w:t>如果遇到不会的问题，把自己了解的相关知识简要阐述后承认自己确实不清楚即可，不要什么都不说，但也不要假装自己知道。</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从我的参营体验来看，老师是真的能够分辨学生是否全心全意的想要去他们院校就读，因此保研招生不是找一个专业能力极强的人，面试的目的是考察简历上的内容是否属实的同时检验我们的性格、表达、对该项目的热情与未来规划。如果选择参营就全力以赴！</w:t>
            </w:r>
          </w:p>
          <w:p>
            <w:pPr>
              <w:widowControl/>
              <w:ind w:firstLine="440" w:firstLineChars="200"/>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此外，如果一开始入营后来又放弃参营的话，一定要在决定是否参营的截止时间内向学校反馈（一般学校会组织二次确认），否则可能会对学弟学妹的申请产生影响。</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3.5 个人感想</w:t>
            </w:r>
          </w:p>
        </w:tc>
      </w:tr>
      <w:tr>
        <w:tblPrEx>
          <w:tblCellMar>
            <w:top w:w="0" w:type="dxa"/>
            <w:left w:w="108" w:type="dxa"/>
            <w:bottom w:w="0" w:type="dxa"/>
            <w:right w:w="108" w:type="dxa"/>
          </w:tblCellMar>
        </w:tblPrEx>
        <w:trPr>
          <w:trHeight w:val="162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 xml:space="preserve">  </w:t>
            </w:r>
            <w:r>
              <w:rPr>
                <w:rFonts w:hint="eastAsia" w:ascii="Times New Roman" w:hAnsi="Times New Roman" w:eastAsia="楷体" w:cs="宋体"/>
                <w:color w:val="000000"/>
                <w:kern w:val="0"/>
                <w:sz w:val="22"/>
              </w:rPr>
              <w:t>保研是场持久战，也是场信息战。在过程中要调整好自己的心态，不</w:t>
            </w:r>
            <w:r>
              <w:rPr>
                <w:rFonts w:hint="eastAsia" w:ascii="Times New Roman" w:hAnsi="Times New Roman" w:eastAsia="楷体" w:cs="宋体"/>
                <w:color w:val="000000"/>
                <w:kern w:val="0"/>
                <w:sz w:val="22"/>
                <w:lang w:val="en-US" w:eastAsia="zh-CN"/>
              </w:rPr>
              <w:t>要</w:t>
            </w:r>
            <w:r>
              <w:rPr>
                <w:rFonts w:hint="eastAsia" w:ascii="Times New Roman" w:hAnsi="Times New Roman" w:eastAsia="楷体" w:cs="宋体"/>
                <w:color w:val="000000"/>
                <w:kern w:val="0"/>
                <w:sz w:val="22"/>
              </w:rPr>
              <w:t>因</w:t>
            </w:r>
            <w:r>
              <w:rPr>
                <w:rFonts w:hint="eastAsia" w:ascii="Times New Roman" w:hAnsi="Times New Roman" w:eastAsia="楷体" w:cs="宋体"/>
                <w:color w:val="000000"/>
                <w:kern w:val="0"/>
                <w:sz w:val="22"/>
                <w:lang w:val="en-US" w:eastAsia="zh-CN"/>
              </w:rPr>
              <w:t>为一个项目没入营就气馁，做好自己能做的事，耐心等待通知即可。</w:t>
            </w:r>
            <w:r>
              <w:rPr>
                <w:rFonts w:hint="eastAsia" w:ascii="Times New Roman" w:hAnsi="Times New Roman" w:eastAsia="楷体" w:cs="宋体"/>
                <w:color w:val="000000"/>
                <w:kern w:val="0"/>
                <w:sz w:val="22"/>
              </w:rPr>
              <w:t>申请更多的学校，你将会获得更多的面试机会，</w:t>
            </w:r>
            <w:r>
              <w:rPr>
                <w:rFonts w:hint="eastAsia" w:ascii="Times New Roman" w:hAnsi="Times New Roman" w:eastAsia="楷体" w:cs="宋体"/>
                <w:color w:val="000000"/>
                <w:kern w:val="0"/>
                <w:sz w:val="22"/>
                <w:lang w:val="en-US" w:eastAsia="zh-CN"/>
              </w:rPr>
              <w:t>所以还是很建议有时间的同学们海投的</w:t>
            </w:r>
            <w:r>
              <w:rPr>
                <w:rFonts w:hint="eastAsia" w:ascii="Times New Roman" w:hAnsi="Times New Roman" w:eastAsia="楷体" w:cs="宋体"/>
                <w:color w:val="000000"/>
                <w:kern w:val="0"/>
                <w:sz w:val="22"/>
              </w:rPr>
              <w:t>。</w:t>
            </w:r>
            <w:r>
              <w:rPr>
                <w:rFonts w:hint="eastAsia" w:ascii="Times New Roman" w:hAnsi="Times New Roman" w:eastAsia="楷体" w:cs="宋体"/>
                <w:color w:val="000000"/>
                <w:kern w:val="0"/>
                <w:sz w:val="22"/>
                <w:lang w:val="en-US" w:eastAsia="zh-CN"/>
              </w:rPr>
              <w:t>北交的工商专业学科评级都还不错，我参营的时候外校老师对我们专业的评价也挺高的，大家一定要有信心！</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最后总结一下需要重视的几个部分：</w:t>
            </w:r>
          </w:p>
          <w:p>
            <w:pPr>
              <w:widowControl/>
              <w:jc w:val="center"/>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学科成绩&gt;科研经历&gt;=英语&gt;竞赛&gt;实习等其他</w:t>
            </w:r>
          </w:p>
          <w:p>
            <w:pPr>
              <w:widowControl/>
              <w:ind w:firstLine="440" w:firstLineChars="200"/>
              <w:jc w:val="left"/>
              <w:rPr>
                <w:rFonts w:hint="eastAsia" w:ascii="Times New Roman" w:hAnsi="Times New Roman" w:eastAsia="楷体" w:cs="宋体"/>
                <w:color w:val="000000"/>
                <w:kern w:val="0"/>
                <w:sz w:val="22"/>
                <w:lang w:val="en-US" w:eastAsia="zh-CN"/>
              </w:rPr>
            </w:pPr>
            <w:r>
              <w:rPr>
                <w:rFonts w:hint="eastAsia" w:ascii="Times New Roman" w:hAnsi="Times New Roman" w:eastAsia="楷体" w:cs="宋体"/>
                <w:color w:val="000000"/>
                <w:kern w:val="0"/>
                <w:sz w:val="22"/>
                <w:lang w:val="en-US" w:eastAsia="zh-CN"/>
              </w:rPr>
              <w:t>能兼顾几个方面或者前三点有一点特别突出应该都会有很好的结果。</w:t>
            </w:r>
          </w:p>
          <w:p>
            <w:pPr>
              <w:widowControl/>
              <w:jc w:val="left"/>
              <w:rPr>
                <w:rFonts w:hint="eastAsia" w:ascii="Times New Roman" w:hAnsi="Times New Roman" w:eastAsia="楷体" w:cs="宋体"/>
                <w:b/>
                <w:bCs/>
                <w:color w:val="C00000"/>
                <w:kern w:val="0"/>
                <w:sz w:val="22"/>
                <w:lang w:val="en-US" w:eastAsia="zh-CN"/>
              </w:rPr>
            </w:pPr>
          </w:p>
          <w:p>
            <w:pPr>
              <w:widowControl/>
              <w:jc w:val="left"/>
              <w:rPr>
                <w:rFonts w:hint="default" w:ascii="Times New Roman" w:hAnsi="Times New Roman" w:eastAsia="楷体" w:cs="宋体"/>
                <w:color w:val="000000"/>
                <w:kern w:val="0"/>
                <w:sz w:val="22"/>
                <w:lang w:val="en-US" w:eastAsia="zh-CN"/>
              </w:rPr>
            </w:pPr>
            <w:r>
              <w:rPr>
                <w:rFonts w:hint="eastAsia" w:ascii="Times New Roman" w:hAnsi="Times New Roman" w:eastAsia="楷体" w:cs="宋体"/>
                <w:b/>
                <w:bCs/>
                <w:color w:val="C00000"/>
                <w:kern w:val="0"/>
                <w:sz w:val="22"/>
                <w:lang w:val="en-US" w:eastAsia="zh-CN"/>
              </w:rPr>
              <w:t>祝大家圆梦理想院校！</w:t>
            </w:r>
          </w:p>
        </w:tc>
      </w:tr>
    </w:tbl>
    <w:p>
      <w:pPr>
        <w:rPr>
          <w:rFonts w:ascii="Times New Roman" w:hAnsi="Times New Roman"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34EAE"/>
    <w:multiLevelType w:val="singleLevel"/>
    <w:tmpl w:val="96C34EAE"/>
    <w:lvl w:ilvl="0" w:tentative="0">
      <w:start w:val="1"/>
      <w:numFmt w:val="decimal"/>
      <w:lvlText w:val="%1."/>
      <w:lvlJc w:val="left"/>
      <w:pPr>
        <w:tabs>
          <w:tab w:val="left" w:pos="312"/>
        </w:tabs>
      </w:pPr>
    </w:lvl>
  </w:abstractNum>
  <w:abstractNum w:abstractNumId="1">
    <w:nsid w:val="2FCB59C1"/>
    <w:multiLevelType w:val="singleLevel"/>
    <w:tmpl w:val="2FCB59C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5MDU5ODA0MTYxYTgzNmEwNWY5NTUxNGM4OWVjZmUifQ=="/>
  </w:docVars>
  <w:rsids>
    <w:rsidRoot w:val="00FE3559"/>
    <w:rsid w:val="000235B3"/>
    <w:rsid w:val="00025E49"/>
    <w:rsid w:val="000474BD"/>
    <w:rsid w:val="00063429"/>
    <w:rsid w:val="0006402E"/>
    <w:rsid w:val="0007602D"/>
    <w:rsid w:val="000A4033"/>
    <w:rsid w:val="000A4092"/>
    <w:rsid w:val="000B69CC"/>
    <w:rsid w:val="000C103C"/>
    <w:rsid w:val="000F5406"/>
    <w:rsid w:val="000F5E18"/>
    <w:rsid w:val="00111638"/>
    <w:rsid w:val="001146E3"/>
    <w:rsid w:val="001148AD"/>
    <w:rsid w:val="001273AC"/>
    <w:rsid w:val="00130D7C"/>
    <w:rsid w:val="0014185C"/>
    <w:rsid w:val="001525FE"/>
    <w:rsid w:val="00155FFE"/>
    <w:rsid w:val="00156B4C"/>
    <w:rsid w:val="001608B2"/>
    <w:rsid w:val="0016764E"/>
    <w:rsid w:val="001716E8"/>
    <w:rsid w:val="00180883"/>
    <w:rsid w:val="001951EA"/>
    <w:rsid w:val="001A0DB4"/>
    <w:rsid w:val="001A2B15"/>
    <w:rsid w:val="001A572C"/>
    <w:rsid w:val="001B3986"/>
    <w:rsid w:val="001C659B"/>
    <w:rsid w:val="001D017F"/>
    <w:rsid w:val="001D0936"/>
    <w:rsid w:val="001D36E8"/>
    <w:rsid w:val="001E0DDD"/>
    <w:rsid w:val="001F25D1"/>
    <w:rsid w:val="001F7D29"/>
    <w:rsid w:val="00200FBF"/>
    <w:rsid w:val="002019D5"/>
    <w:rsid w:val="002208D1"/>
    <w:rsid w:val="002270F2"/>
    <w:rsid w:val="0023194D"/>
    <w:rsid w:val="0023258A"/>
    <w:rsid w:val="00235E81"/>
    <w:rsid w:val="00241BCA"/>
    <w:rsid w:val="00242002"/>
    <w:rsid w:val="0025413D"/>
    <w:rsid w:val="002615B4"/>
    <w:rsid w:val="00262B1F"/>
    <w:rsid w:val="0026796B"/>
    <w:rsid w:val="002751B7"/>
    <w:rsid w:val="00275A78"/>
    <w:rsid w:val="00287B53"/>
    <w:rsid w:val="002B0651"/>
    <w:rsid w:val="002B38C7"/>
    <w:rsid w:val="002B6869"/>
    <w:rsid w:val="002C3694"/>
    <w:rsid w:val="002C3726"/>
    <w:rsid w:val="002C5778"/>
    <w:rsid w:val="002C698D"/>
    <w:rsid w:val="002D09CA"/>
    <w:rsid w:val="002D6123"/>
    <w:rsid w:val="002F1210"/>
    <w:rsid w:val="002F3BB3"/>
    <w:rsid w:val="00305809"/>
    <w:rsid w:val="003076B5"/>
    <w:rsid w:val="00312DA2"/>
    <w:rsid w:val="00316CC7"/>
    <w:rsid w:val="00326E6F"/>
    <w:rsid w:val="0033259F"/>
    <w:rsid w:val="00353D74"/>
    <w:rsid w:val="0036335A"/>
    <w:rsid w:val="00363A48"/>
    <w:rsid w:val="00365784"/>
    <w:rsid w:val="0037399D"/>
    <w:rsid w:val="0039032F"/>
    <w:rsid w:val="003D0C3B"/>
    <w:rsid w:val="003D4602"/>
    <w:rsid w:val="003D61ED"/>
    <w:rsid w:val="003E1AEC"/>
    <w:rsid w:val="003E1F3A"/>
    <w:rsid w:val="003F2D72"/>
    <w:rsid w:val="003F2E8F"/>
    <w:rsid w:val="004046B1"/>
    <w:rsid w:val="00411D35"/>
    <w:rsid w:val="00422941"/>
    <w:rsid w:val="00427D3A"/>
    <w:rsid w:val="0044788E"/>
    <w:rsid w:val="00452F95"/>
    <w:rsid w:val="00464201"/>
    <w:rsid w:val="004738D2"/>
    <w:rsid w:val="00474406"/>
    <w:rsid w:val="00476E8B"/>
    <w:rsid w:val="004800F3"/>
    <w:rsid w:val="00480A22"/>
    <w:rsid w:val="00481850"/>
    <w:rsid w:val="00491067"/>
    <w:rsid w:val="004933A6"/>
    <w:rsid w:val="004951F7"/>
    <w:rsid w:val="004A10FB"/>
    <w:rsid w:val="004C1E0B"/>
    <w:rsid w:val="004C2F75"/>
    <w:rsid w:val="004D23C6"/>
    <w:rsid w:val="004D6CF9"/>
    <w:rsid w:val="004E2E7E"/>
    <w:rsid w:val="004F63B9"/>
    <w:rsid w:val="005019ED"/>
    <w:rsid w:val="00502D69"/>
    <w:rsid w:val="00506631"/>
    <w:rsid w:val="005271F6"/>
    <w:rsid w:val="00527CFF"/>
    <w:rsid w:val="00540CA0"/>
    <w:rsid w:val="005418A3"/>
    <w:rsid w:val="0054429E"/>
    <w:rsid w:val="00550D1C"/>
    <w:rsid w:val="00554F37"/>
    <w:rsid w:val="0058439D"/>
    <w:rsid w:val="00586B07"/>
    <w:rsid w:val="00595D44"/>
    <w:rsid w:val="005B2E8D"/>
    <w:rsid w:val="005B652B"/>
    <w:rsid w:val="005D48B2"/>
    <w:rsid w:val="005D76E3"/>
    <w:rsid w:val="005E1998"/>
    <w:rsid w:val="00602585"/>
    <w:rsid w:val="00614BC4"/>
    <w:rsid w:val="006153C9"/>
    <w:rsid w:val="006234CC"/>
    <w:rsid w:val="006258FC"/>
    <w:rsid w:val="00637D1D"/>
    <w:rsid w:val="0065072E"/>
    <w:rsid w:val="00667F77"/>
    <w:rsid w:val="0067271D"/>
    <w:rsid w:val="006746F7"/>
    <w:rsid w:val="006B13DF"/>
    <w:rsid w:val="006B2EF9"/>
    <w:rsid w:val="006C586F"/>
    <w:rsid w:val="006D045A"/>
    <w:rsid w:val="006E74F3"/>
    <w:rsid w:val="006E7E07"/>
    <w:rsid w:val="006F2B04"/>
    <w:rsid w:val="006F6E5A"/>
    <w:rsid w:val="00706685"/>
    <w:rsid w:val="0071061A"/>
    <w:rsid w:val="00712027"/>
    <w:rsid w:val="0071207A"/>
    <w:rsid w:val="0071253E"/>
    <w:rsid w:val="0072000A"/>
    <w:rsid w:val="00720211"/>
    <w:rsid w:val="007518C9"/>
    <w:rsid w:val="00770FC1"/>
    <w:rsid w:val="007870A8"/>
    <w:rsid w:val="00787B66"/>
    <w:rsid w:val="0079654E"/>
    <w:rsid w:val="007A080A"/>
    <w:rsid w:val="007B4C6B"/>
    <w:rsid w:val="007C177F"/>
    <w:rsid w:val="007C69EA"/>
    <w:rsid w:val="007C7A81"/>
    <w:rsid w:val="007D5E70"/>
    <w:rsid w:val="007E0CC6"/>
    <w:rsid w:val="007F2F94"/>
    <w:rsid w:val="007F6BDB"/>
    <w:rsid w:val="00805415"/>
    <w:rsid w:val="008070A8"/>
    <w:rsid w:val="00807AB0"/>
    <w:rsid w:val="00811302"/>
    <w:rsid w:val="0082062E"/>
    <w:rsid w:val="00824428"/>
    <w:rsid w:val="008504E2"/>
    <w:rsid w:val="0085774C"/>
    <w:rsid w:val="00860FC1"/>
    <w:rsid w:val="00870109"/>
    <w:rsid w:val="008A1611"/>
    <w:rsid w:val="008A342B"/>
    <w:rsid w:val="008A3959"/>
    <w:rsid w:val="008A6EF0"/>
    <w:rsid w:val="008C7605"/>
    <w:rsid w:val="008E7A23"/>
    <w:rsid w:val="008E7D99"/>
    <w:rsid w:val="008F0D15"/>
    <w:rsid w:val="008F57D5"/>
    <w:rsid w:val="00906A76"/>
    <w:rsid w:val="00913C9D"/>
    <w:rsid w:val="00915D3D"/>
    <w:rsid w:val="00922E55"/>
    <w:rsid w:val="00940E95"/>
    <w:rsid w:val="0094659F"/>
    <w:rsid w:val="00953BBA"/>
    <w:rsid w:val="00962711"/>
    <w:rsid w:val="00962D75"/>
    <w:rsid w:val="009676B0"/>
    <w:rsid w:val="00974658"/>
    <w:rsid w:val="00981AAF"/>
    <w:rsid w:val="00994A6F"/>
    <w:rsid w:val="009965CE"/>
    <w:rsid w:val="00997F75"/>
    <w:rsid w:val="009C3153"/>
    <w:rsid w:val="009C343E"/>
    <w:rsid w:val="009D60CC"/>
    <w:rsid w:val="009D7DAF"/>
    <w:rsid w:val="009E5230"/>
    <w:rsid w:val="009E6621"/>
    <w:rsid w:val="009F0B7D"/>
    <w:rsid w:val="009F3DA5"/>
    <w:rsid w:val="00A006C5"/>
    <w:rsid w:val="00A0390A"/>
    <w:rsid w:val="00A24B08"/>
    <w:rsid w:val="00A42AE5"/>
    <w:rsid w:val="00A514AB"/>
    <w:rsid w:val="00A51DC5"/>
    <w:rsid w:val="00A60A51"/>
    <w:rsid w:val="00A61A42"/>
    <w:rsid w:val="00A72105"/>
    <w:rsid w:val="00A7210B"/>
    <w:rsid w:val="00A73163"/>
    <w:rsid w:val="00A76CEA"/>
    <w:rsid w:val="00A81430"/>
    <w:rsid w:val="00A9206C"/>
    <w:rsid w:val="00AA0DEF"/>
    <w:rsid w:val="00AA42BE"/>
    <w:rsid w:val="00AA48FE"/>
    <w:rsid w:val="00AA5CD7"/>
    <w:rsid w:val="00AB1FE2"/>
    <w:rsid w:val="00AC35C8"/>
    <w:rsid w:val="00AC3AE3"/>
    <w:rsid w:val="00AC6447"/>
    <w:rsid w:val="00AD36F5"/>
    <w:rsid w:val="00AF1977"/>
    <w:rsid w:val="00B03CFB"/>
    <w:rsid w:val="00B045B7"/>
    <w:rsid w:val="00B04F1B"/>
    <w:rsid w:val="00B10A2C"/>
    <w:rsid w:val="00B13FDB"/>
    <w:rsid w:val="00B225B7"/>
    <w:rsid w:val="00B227CC"/>
    <w:rsid w:val="00B30F83"/>
    <w:rsid w:val="00B362E7"/>
    <w:rsid w:val="00B54E6C"/>
    <w:rsid w:val="00B56359"/>
    <w:rsid w:val="00B649CD"/>
    <w:rsid w:val="00B70BE1"/>
    <w:rsid w:val="00B74377"/>
    <w:rsid w:val="00B82750"/>
    <w:rsid w:val="00BA7A7C"/>
    <w:rsid w:val="00BB118D"/>
    <w:rsid w:val="00BC24FB"/>
    <w:rsid w:val="00BC3D28"/>
    <w:rsid w:val="00BE0CE9"/>
    <w:rsid w:val="00BE280B"/>
    <w:rsid w:val="00C10ABB"/>
    <w:rsid w:val="00C150F2"/>
    <w:rsid w:val="00C36674"/>
    <w:rsid w:val="00C46F16"/>
    <w:rsid w:val="00C57910"/>
    <w:rsid w:val="00C61960"/>
    <w:rsid w:val="00C703EB"/>
    <w:rsid w:val="00C8390A"/>
    <w:rsid w:val="00C846CA"/>
    <w:rsid w:val="00C91601"/>
    <w:rsid w:val="00C91CE7"/>
    <w:rsid w:val="00CA251C"/>
    <w:rsid w:val="00CA2CC4"/>
    <w:rsid w:val="00CB1B77"/>
    <w:rsid w:val="00CB3426"/>
    <w:rsid w:val="00CB45CA"/>
    <w:rsid w:val="00CB7257"/>
    <w:rsid w:val="00CC049A"/>
    <w:rsid w:val="00CC110F"/>
    <w:rsid w:val="00CD49E4"/>
    <w:rsid w:val="00CE6D6A"/>
    <w:rsid w:val="00D04B03"/>
    <w:rsid w:val="00D16620"/>
    <w:rsid w:val="00D36BA3"/>
    <w:rsid w:val="00D41D2A"/>
    <w:rsid w:val="00D53496"/>
    <w:rsid w:val="00D54FE3"/>
    <w:rsid w:val="00D70116"/>
    <w:rsid w:val="00D70533"/>
    <w:rsid w:val="00D92343"/>
    <w:rsid w:val="00D93992"/>
    <w:rsid w:val="00DA3F5B"/>
    <w:rsid w:val="00DB7DC5"/>
    <w:rsid w:val="00DC0F2B"/>
    <w:rsid w:val="00DC4D84"/>
    <w:rsid w:val="00DC5CFF"/>
    <w:rsid w:val="00DD5BE3"/>
    <w:rsid w:val="00DE6345"/>
    <w:rsid w:val="00DF0F3D"/>
    <w:rsid w:val="00E10D4D"/>
    <w:rsid w:val="00E35C10"/>
    <w:rsid w:val="00E520BC"/>
    <w:rsid w:val="00E561D2"/>
    <w:rsid w:val="00E57F9A"/>
    <w:rsid w:val="00E6279B"/>
    <w:rsid w:val="00E6286A"/>
    <w:rsid w:val="00E655C3"/>
    <w:rsid w:val="00E7429E"/>
    <w:rsid w:val="00E745F2"/>
    <w:rsid w:val="00E75A78"/>
    <w:rsid w:val="00E8435E"/>
    <w:rsid w:val="00E85A8C"/>
    <w:rsid w:val="00E86D4C"/>
    <w:rsid w:val="00E92842"/>
    <w:rsid w:val="00E96C68"/>
    <w:rsid w:val="00EA4880"/>
    <w:rsid w:val="00EA7FFB"/>
    <w:rsid w:val="00EC0A69"/>
    <w:rsid w:val="00EC0B0F"/>
    <w:rsid w:val="00EC3FE2"/>
    <w:rsid w:val="00ED52DD"/>
    <w:rsid w:val="00ED58DF"/>
    <w:rsid w:val="00ED7907"/>
    <w:rsid w:val="00EE4B48"/>
    <w:rsid w:val="00F02760"/>
    <w:rsid w:val="00F252CF"/>
    <w:rsid w:val="00F26ADA"/>
    <w:rsid w:val="00F36E3B"/>
    <w:rsid w:val="00F42749"/>
    <w:rsid w:val="00F614D7"/>
    <w:rsid w:val="00F7120F"/>
    <w:rsid w:val="00F71F7C"/>
    <w:rsid w:val="00F7635A"/>
    <w:rsid w:val="00F82368"/>
    <w:rsid w:val="00F84CA0"/>
    <w:rsid w:val="00F900D9"/>
    <w:rsid w:val="00F94C72"/>
    <w:rsid w:val="00FA0E0F"/>
    <w:rsid w:val="00FA1C65"/>
    <w:rsid w:val="00FA5EC7"/>
    <w:rsid w:val="00FB308B"/>
    <w:rsid w:val="00FC0B13"/>
    <w:rsid w:val="00FD384A"/>
    <w:rsid w:val="00FE3559"/>
    <w:rsid w:val="00FE659F"/>
    <w:rsid w:val="00FE6C82"/>
    <w:rsid w:val="03647A3D"/>
    <w:rsid w:val="055406CA"/>
    <w:rsid w:val="0885360A"/>
    <w:rsid w:val="0CDD3616"/>
    <w:rsid w:val="27DF39CB"/>
    <w:rsid w:val="28FB3D8E"/>
    <w:rsid w:val="32321ACA"/>
    <w:rsid w:val="364D6BA6"/>
    <w:rsid w:val="37165DEE"/>
    <w:rsid w:val="3A4B4EF0"/>
    <w:rsid w:val="3DD551FD"/>
    <w:rsid w:val="663F1962"/>
    <w:rsid w:val="718F6E95"/>
    <w:rsid w:val="755D7B6E"/>
    <w:rsid w:val="7B71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7"/>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autoRedefine/>
    <w:unhideWhenUsed/>
    <w:qFormat/>
    <w:uiPriority w:val="99"/>
    <w:rPr>
      <w:color w:val="0563C1"/>
      <w:u w:val="single"/>
    </w:rPr>
  </w:style>
  <w:style w:type="character" w:customStyle="1" w:styleId="7">
    <w:name w:val="页眉 字符"/>
    <w:basedOn w:val="5"/>
    <w:link w:val="3"/>
    <w:autoRedefine/>
    <w:qFormat/>
    <w:uiPriority w:val="99"/>
    <w:rPr>
      <w:sz w:val="18"/>
      <w:szCs w:val="18"/>
    </w:rPr>
  </w:style>
  <w:style w:type="character" w:customStyle="1" w:styleId="8">
    <w:name w:val="页脚 字符"/>
    <w:basedOn w:val="5"/>
    <w:link w:val="2"/>
    <w:autoRedefine/>
    <w:qFormat/>
    <w:uiPriority w:val="99"/>
    <w:rPr>
      <w:sz w:val="18"/>
      <w:szCs w:val="18"/>
    </w:rPr>
  </w:style>
  <w:style w:type="character" w:customStyle="1" w:styleId="9">
    <w:name w:val="未处理的提及1"/>
    <w:basedOn w:val="5"/>
    <w:autoRedefine/>
    <w:semiHidden/>
    <w:unhideWhenUsed/>
    <w:qFormat/>
    <w:uiPriority w:val="99"/>
    <w:rPr>
      <w:color w:val="605E5C"/>
      <w:shd w:val="clear" w:color="auto" w:fill="E1DFDD"/>
    </w:rPr>
  </w:style>
  <w:style w:type="paragraph" w:styleId="10">
    <w:name w:val="List Paragraph"/>
    <w:basedOn w:val="1"/>
    <w:autoRedefine/>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630</Words>
  <Characters>3597</Characters>
  <Lines>29</Lines>
  <Paragraphs>8</Paragraphs>
  <TotalTime>32</TotalTime>
  <ScaleCrop>false</ScaleCrop>
  <LinksUpToDate>false</LinksUpToDate>
  <CharactersWithSpaces>4219</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2023-10-21T04:59:00Z</dcterms:created>
  <dc:creator>张 金岩</dc:creator>
  <cp:lastModifiedBy>Abha Seth</cp:lastModifiedBy>
  <dcterms:modified xsi:type="dcterms:W3CDTF">2025-04-07T15:11:10Z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ffe67bfb807e2042f887c94e9e70320658b570331acf00959f2811a2fa60c418</vt:lpwstr>
  </property>
  <property fmtid="{D5CDD505-2E9C-101B-9397-08002B2CF9AE}" pid="3" name="KSOProductBuildVer">
    <vt:lpwstr>2052-12.1.0.16729</vt:lpwstr>
  </property>
  <property fmtid="{D5CDD505-2E9C-101B-9397-08002B2CF9AE}" pid="4" name="ICV">
    <vt:lpwstr>91E539A28F67427A85565754FB20BB70_13</vt:lpwstr>
  </property>
</Properties>
</file>