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达人回复跟进 Agent</w:t>
        <w:br/>
        <w:t>提示词工程量化测试复盘</w:t>
      </w:r>
    </w:p>
    <w:p>
      <w:pPr>
        <w:jc w:val="center"/>
      </w:pPr>
      <w:r>
        <w:rPr>
          <w:color w:val="595959"/>
          <w:sz w:val="20"/>
        </w:rPr>
        <w:t>面试表达版 | 2026-07-14 | 基于脱敏合成评测集</w:t>
      </w:r>
    </w:p>
    <w:p>
      <w:pPr>
        <w:pStyle w:val="Heading1"/>
      </w:pPr>
      <w:r>
        <w:t>一、30 秒项目概述</w:t>
      </w:r>
    </w:p>
    <w:p>
      <w:r>
        <w:rPr>
          <w:b/>
        </w:rPr>
        <w:t>项目背景：</w:t>
      </w:r>
      <w:r>
        <w:t>我为内部达人建联团队搭建了一个回复跟进辅助 Agent。系统不自动发送外部消息，AI 只负责分类、生成回复草稿和下一步建议；除退订等终态分流外均保留人工确认。</w:t>
      </w:r>
    </w:p>
    <w:p>
      <w:r>
        <w:rPr>
          <w:b/>
        </w:rPr>
        <w:t>本轮目标：</w:t>
      </w:r>
      <w:r>
        <w:t>解决模型“结构化输出稳定但业务路由不稳定”的问题，并用同一批 24 条合成案例验证提示词工程是否带来可量化改善。</w:t>
      </w:r>
    </w:p>
    <w:p>
      <w:pPr>
        <w:pStyle w:val="Heading1"/>
      </w:pPr>
      <w:r>
        <w:t>二、问题与假设</w:t>
      </w:r>
    </w:p>
    <w:p>
      <w:pPr>
        <w:pStyle w:val="ListBullet"/>
      </w:pPr>
      <w:r>
        <w:t>V1 只强调“不要编造、风险时人工复核”，却没有把规则层分类设为权威输入，也没有规定固定路由。</w:t>
      </w:r>
    </w:p>
    <w:p>
      <w:pPr>
        <w:pStyle w:val="ListBullet"/>
      </w:pPr>
      <w:r>
        <w:t>模型因此会自行改写分类、next_action、suggested_status，并把 requires_human_review 写成 false。</w:t>
      </w:r>
    </w:p>
    <w:p>
      <w:pPr>
        <w:pStyle w:val="ListBullet"/>
      </w:pPr>
      <w:r>
        <w:t>假设：将规则分类和路由映射写成明确的提示词契约，可以提升路由一致性和人工审核标记的遵从度。</w:t>
      </w:r>
    </w:p>
    <w:p>
      <w:pPr>
        <w:pStyle w:val="Heading1"/>
      </w:pPr>
      <w:r>
        <w:t>三、实验设计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实验设置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deepseek-ai/DeepSeek-V3.2，硅基流动 OpenAI 兼容接口，enable_thinking=false。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样本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24 条脱敏合成达人回复，覆盖兴趣、资料询问、报价协商、拒绝、退信与意图不明。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对照变量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保持模型、样本、JSON Mode、本地 Pydantic 校验和 max_tokens 一致，仅替换 system prompt。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V1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开放式原则：使用上下文、不编造、资料不全或有风险时保留人工复核。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V2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强约束：规则分类为权威值；六类分类固定映射动作、状态和人工复核；资料缺失不得编造。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JSON 解析率、Pydantic 通过率、路由完全命中率、遗漏人工复核数、平均/中位/P95 延迟。</w:t>
            </w:r>
          </w:p>
        </w:tc>
      </w:tr>
    </w:tbl>
    <w:p>
      <w:pPr>
        <w:pStyle w:val="Heading1"/>
      </w:pPr>
      <w:r>
        <w:t>四、量化结果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V1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V2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变化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JSON 解析率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100% (24/24)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100% (24/24)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持平，结构化输出稳定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Pydantic 通过率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100% (24/24)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100% (24/24)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持平，字段与枚举合法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路由完全命中率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33.33% (8/24)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100% (24/24)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9"/>
              </w:rPr>
              <w:t>+66.67 个百分点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遗漏人工复核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24 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 条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9"/>
              </w:rPr>
              <w:t>减少 23 条，-95.83%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平均延迟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20.20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18.59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-1.61 秒，-7.96%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中位延迟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18.26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17.25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-1.01 秒，-5.53%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P95 延迟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33.50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31.11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-2.39 秒，-7.13%</w:t>
            </w:r>
          </w:p>
        </w:tc>
      </w:tr>
    </w:tbl>
    <w:p>
      <w:r>
        <w:rPr>
          <w:b/>
          <w:color w:val="1F4E79"/>
        </w:rPr>
        <w:t>核心结论：</w:t>
      </w:r>
      <w:r>
        <w:t>V1 的失败主要来自提示词把关键决策留给模型自由判断。V2 显式化规则层结果和路由契约后，路由命中率从 33.33% 提升到 100%。</w:t>
      </w:r>
    </w:p>
    <w:p>
      <w:pPr>
        <w:pStyle w:val="Heading1"/>
      </w:pPr>
      <w:r>
        <w:t>五、我做了什么（工程实现）</w:t>
      </w:r>
    </w:p>
    <w:p>
      <w:pPr>
        <w:pStyle w:val="ListBullet"/>
      </w:pPr>
      <w:r>
        <w:t>将规则引擎输出的 reply_category 写入提示词，要求模型原样回填。</w:t>
      </w:r>
    </w:p>
    <w:p>
      <w:pPr>
        <w:pStyle w:val="ListBullet"/>
      </w:pPr>
      <w:r>
        <w:t>为六类回复定义固定 next_action、suggested_status 和人工复核要求。</w:t>
      </w:r>
    </w:p>
    <w:p>
      <w:pPr>
        <w:pStyle w:val="ListBullet"/>
      </w:pPr>
      <w:r>
        <w:t>使用 JSON Mode，并在服务端继续执行 JSON 解析和 Pydantic 校验。</w:t>
      </w:r>
    </w:p>
    <w:p>
      <w:pPr>
        <w:pStyle w:val="ListBullet"/>
      </w:pPr>
      <w:r>
        <w:t>记录 run 的输入上下文、提示词版本、模型输出、错误和耗时，支持复现与审计。</w:t>
      </w:r>
    </w:p>
    <w:p>
      <w:pPr>
        <w:pStyle w:val="ListBullet"/>
      </w:pPr>
      <w:r>
        <w:t>将模型调用设计为数据库队列 + Worker 轮询，避免慢调用阻塞 FastAPI 入站接口。</w:t>
      </w:r>
    </w:p>
    <w:p>
      <w:pPr>
        <w:pStyle w:val="Heading1"/>
      </w:pPr>
      <w:r>
        <w:t>六、面试问答参考</w:t>
      </w:r>
    </w:p>
    <w:p>
      <w:r>
        <w:rPr>
          <w:b/>
          <w:color w:val="1F4E79"/>
        </w:rPr>
        <w:t>Q：你如何证明提示词优化有效？</w:t>
      </w:r>
    </w:p>
    <w:p>
      <w:r>
        <w:t>我固定模型、24 条脱敏场景、JSON Mode 和校验逻辑，只替换 system prompt。V2 将路由完全命中从 33.33% 提升至 100%，遗漏人工复核从 24 条降至 1 条，因此可以把改善归因于提示词契约。</w:t>
      </w:r>
    </w:p>
    <w:p>
      <w:r>
        <w:rPr>
          <w:b/>
          <w:color w:val="1F4E79"/>
        </w:rPr>
        <w:t>Q：为什么不让模型自己决定下一步？</w:t>
      </w:r>
    </w:p>
    <w:p>
      <w:r>
        <w:t>达人沟通涉及品牌政策、报价、承诺和联系频率。模型适合生成草稿与解释上下文，不适合拥有业务状态机的最终决定权。因此规则决定路由，AI 只提供建议，人工完成确认。</w:t>
      </w:r>
    </w:p>
    <w:p>
      <w:r>
        <w:rPr>
          <w:b/>
          <w:color w:val="1F4E79"/>
        </w:rPr>
        <w:t>Q：为什么 JSON Mode 后还要 Pydantic？</w:t>
      </w:r>
    </w:p>
    <w:p>
      <w:r>
        <w:t>JSON Mode 只能提高格式正确率，不能保证字段枚举、置信度范围和业务组合关系正确。Pydantic 是第二道防线，防止无法路由的动作进入流程。</w:t>
      </w:r>
    </w:p>
    <w:p>
      <w:r>
        <w:rPr>
          <w:b/>
          <w:color w:val="1F4E79"/>
        </w:rPr>
        <w:t>Q：V2 已经 100%，能上线吗？</w:t>
      </w:r>
    </w:p>
    <w:p>
      <w:r>
        <w:t>不能。评测只有 24 条合成样本，且仍有 1 条漏写人工审核。下一步要服务端强制非终态进入人工审核，扩展真实匿名案例、人工质量评分、延迟和成本监控。</w:t>
      </w:r>
    </w:p>
    <w:p>
      <w:pPr>
        <w:pStyle w:val="Heading1"/>
      </w:pPr>
      <w:r>
        <w:t>七、局限性与下一步</w:t>
      </w:r>
    </w:p>
    <w:p>
      <w:pPr>
        <w:pStyle w:val="ListBullet"/>
      </w:pPr>
      <w:r>
        <w:t>评测为 24 条合成脱敏案例，不能替代真实业务 A/B 测试。</w:t>
      </w:r>
    </w:p>
    <w:p>
      <w:pPr>
        <w:pStyle w:val="ListBullet"/>
      </w:pPr>
      <w:r>
        <w:t>V2 仍有 1 条漏写 requires_human_review，关键安全规则必须由服务端兜底。</w:t>
      </w:r>
    </w:p>
    <w:p>
      <w:pPr>
        <w:pStyle w:val="ListBullet"/>
      </w:pPr>
      <w:r>
        <w:t>P95 仍约 31 秒，适合异步生成草稿，不适合阻塞式实时交互。</w:t>
      </w:r>
    </w:p>
    <w:p>
      <w:pPr>
        <w:pStyle w:val="ListBullet"/>
      </w:pPr>
      <w:r>
        <w:t>后续扩充多轮对话、报价争议、资料缺失、语气与事实一致性案例，并引入人工评分与成本指标。</w:t>
      </w:r>
    </w:p>
    <w:p>
      <w:pPr>
        <w:pStyle w:val="Heading1"/>
      </w:pPr>
      <w:r>
        <w:t>八、报告来源与复现</w:t>
      </w:r>
    </w:p>
    <w:p>
      <w:r>
        <w:t>数据来源：evaluation_reports/pilot_reply_followup_v1_20260714_170634.json 与 evaluation_reports/pilot_reply_followup_v2_20260714_172012.json。</w:t>
      </w:r>
    </w:p>
    <w:p>
      <w:pPr>
        <w:pStyle w:val="IntenseQuote"/>
      </w:pPr>
      <w:r>
        <w:t>$env:SILICONFLOW_MODEL='deepseek-ai/DeepSeek-V3.2'</w:t>
        <w:br/>
        <w:t>python -m app.evaluation --suite pilot --prompt-version reply_followup_v2 --live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达人回复跟进 Agent | 面试材料 | 脱敏评测数据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