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A1A2E"/>
          <w:sz w:val="72"/>
          <w:szCs w:val="72"/>
        </w:rPr>
        <w:t xml:space="preserve">GOTCHA</w:t>
      </w:r>
    </w:p>
    <w:p>
      <w:pPr>
        <w:spacing w:before="0" w:after="240"/>
        <w:jc w:val="center"/>
      </w:pPr>
      <w:r>
        <w:rPr>
          <w:rFonts w:ascii="Arial" w:cs="Arial" w:eastAsia="Arial" w:hAnsi="Arial"/>
          <w:color w:val="8888AA"/>
          <w:sz w:val="32"/>
          <w:szCs w:val="32"/>
        </w:rPr>
        <w:t xml:space="preserve">Product Requirements Document</w:t>
      </w:r>
    </w:p>
    <w:p>
      <w:pPr>
        <w:pBdr>
          <w:bottom w:val="single" w:color="FF3CB4" w:sz="2" w:space="1"/>
        </w:pBdr>
        <w:spacing w:before="120" w:after="120"/>
      </w:pPr>
      <w:r>
        <w:t xml:space="preserve"/>
      </w:r>
    </w:p>
    <w:p>
      <w:pPr>
        <w:spacing w:before="0" w:after="0"/>
      </w:pPr>
      <w:r>
        <w:t xml:space="preserve"/>
      </w:r>
    </w:p>
    <w:p>
      <w:pPr>
        <w:spacing w:before="120" w:after="60"/>
        <w:jc w:val="center"/>
      </w:pPr>
      <w:r>
        <w:rPr>
          <w:rFonts w:ascii="Arial" w:cs="Arial" w:eastAsia="Arial" w:hAnsi="Arial"/>
          <w:b/>
          <w:bCs/>
          <w:i/>
          <w:iCs/>
          <w:color w:val="1A1A2E"/>
          <w:sz w:val="28"/>
          <w:szCs w:val="28"/>
        </w:rPr>
        <w:t xml:space="preserve">Finally, the world makes sense.</w:t>
      </w:r>
    </w:p>
    <w:p>
      <w:pPr>
        <w:spacing w:before="0" w:after="480"/>
        <w:jc w:val="center"/>
      </w:pPr>
      <w:r>
        <w:rPr>
          <w:rFonts w:ascii="Arial" w:cs="Arial" w:eastAsia="Arial" w:hAnsi="Arial"/>
          <w:color w:val="8888AA"/>
          <w:sz w:val="22"/>
          <w:szCs w:val="22"/>
        </w:rPr>
        <w:t xml:space="preserve">Convert US units &amp; prices into what you actually understand.</w:t>
      </w:r>
    </w:p>
    <w:p>
      <w:pPr>
        <w:spacing w:before="0" w:after="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1.0 — Design Prototype</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iOS (React Native / Expo)</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Prototype validated, Phase 1 ready</w:t>
            </w:r>
          </w:p>
        </w:tc>
      </w:tr>
    </w:tbl>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Product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Gotcha</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Tagline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Finally, the world makes sense.</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Category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Utility / Converter</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iOS (primary), Android (Phase 2)</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Target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Non-Americans living in or visiting the US; immigrants; digital nomads; expats</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Monetisation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Free with optional Pro tier (Phase 2)</w:t>
            </w:r>
          </w:p>
        </w:tc>
      </w:tr>
    </w:tbl>
    <w:p>
      <w:pPr>
        <w:spacing w:before="0" w:after="0"/>
      </w:pPr>
      <w:r>
        <w:t xml:space="preserve"/>
      </w:r>
    </w:p>
    <w:p>
      <w:pPr>
        <w:pStyle w:val="Heading2"/>
        <w:spacing w:before="360" w:after="100"/>
      </w:pPr>
      <w:r>
        <w:rPr>
          <w:rFonts w:ascii="Arial" w:cs="Arial" w:eastAsia="Arial" w:hAnsi="Arial"/>
          <w:b/>
          <w:bCs/>
          <w:color w:val="1A1A2E"/>
          <w:sz w:val="28"/>
          <w:szCs w:val="28"/>
        </w:rPr>
        <w:t xml:space="preserve">1.1 Problem Statement</w:t>
      </w:r>
    </w:p>
    <w:p>
      <w:pPr>
        <w:spacing w:before="80" w:after="120"/>
      </w:pPr>
      <w:r>
        <w:rPr>
          <w:rFonts w:ascii="Arial" w:cs="Arial" w:eastAsia="Arial" w:hAnsi="Arial"/>
          <w:color w:val="333355"/>
          <w:sz w:val="22"/>
          <w:szCs w:val="22"/>
        </w:rPr>
        <w:t xml:space="preserve">The United States uses a unique system of measurement — pounds, miles, Fahrenheit, gallons — that the rest of the world does not. Anyone who grew up outside the US faces daily friction when shopping, cooking, driving, or reading weather forecasts. Existing converter apps are generic, slow, and designed for engineers, not for daily life.</w:t>
      </w:r>
    </w:p>
    <w:p>
      <w:pPr>
        <w:pStyle w:val="Heading2"/>
        <w:spacing w:before="360" w:after="100"/>
      </w:pPr>
      <w:r>
        <w:rPr>
          <w:rFonts w:ascii="Arial" w:cs="Arial" w:eastAsia="Arial" w:hAnsi="Arial"/>
          <w:b/>
          <w:bCs/>
          <w:color w:val="1A1A2E"/>
          <w:sz w:val="28"/>
          <w:szCs w:val="28"/>
        </w:rPr>
        <w:t xml:space="preserve">1.2 Vision</w:t>
      </w:r>
    </w:p>
    <w:p>
      <w:pPr>
        <w:spacing w:before="80" w:after="120"/>
      </w:pPr>
      <w:r>
        <w:rPr>
          <w:rFonts w:ascii="Arial" w:cs="Arial" w:eastAsia="Arial" w:hAnsi="Arial"/>
          <w:color w:val="333355"/>
          <w:sz w:val="22"/>
          <w:szCs w:val="22"/>
        </w:rPr>
        <w:t xml:space="preserve">Gotcha is the converter that feels native to the immigrant or expat experience. It prioritises the exact conversions that matter in everyday US life: body weight, grocery prices, driving distances, and temperature. It is opinionated — it always converts from the US unit to the universal one — and it is fast enough to use while standing in the supermarket aisle.</w:t>
      </w:r>
    </w:p>
    <w:p>
      <w:pPr>
        <w:pStyle w:val="Heading2"/>
        <w:spacing w:before="360" w:after="100"/>
      </w:pPr>
      <w:r>
        <w:rPr>
          <w:rFonts w:ascii="Arial" w:cs="Arial" w:eastAsia="Arial" w:hAnsi="Arial"/>
          <w:b/>
          <w:bCs/>
          <w:color w:val="1A1A2E"/>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D7 retention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40%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Primary signal of habitual use</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Session length</w:t>
            </w:r>
          </w:p>
        </w:tc>
        <w:tc>
          <w:tcPr>
            <w:tcW w:type="dxa" w:w="2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&lt; 15 seconds</w:t>
            </w:r>
          </w:p>
        </w:tc>
        <w:tc>
          <w:tcPr>
            <w:tcW w:type="dxa" w:w="4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Core use case is quick lookup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Conversion performed / session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Multi-unit usage signals stickiness</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Currency feature adoption</w:t>
            </w:r>
          </w:p>
        </w:tc>
        <w:tc>
          <w:tcPr>
            <w:tcW w:type="dxa" w:w="2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25% of price-tab sessions</w:t>
            </w:r>
          </w:p>
        </w:tc>
        <w:tc>
          <w:tcPr>
            <w:tcW w:type="dxa" w:w="4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Validates optional layer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App Store rating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4.5 stars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Quality signal</w:t>
            </w:r>
          </w:p>
        </w:tc>
      </w:tr>
    </w:tbl>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2. Target Users</w:t>
      </w:r>
    </w:p>
    <w:p>
      <w:pPr>
        <w:pStyle w:val="Heading2"/>
        <w:spacing w:before="360" w:after="100"/>
      </w:pPr>
      <w:r>
        <w:rPr>
          <w:rFonts w:ascii="Arial" w:cs="Arial" w:eastAsia="Arial" w:hAnsi="Arial"/>
          <w:b/>
          <w:bCs/>
          <w:color w:val="1A1A2E"/>
          <w:sz w:val="28"/>
          <w:szCs w:val="28"/>
        </w:rPr>
        <w:t xml:space="preserve">2.1 Primary Persona — "The Recent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Katerina, 38</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Situation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Moved to the US 8 months ago from Russia/Europe</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Pain point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Mentally exhausted by daily unit translation: "Is 85°F hot? Is $4.99/lb cheap?"</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Device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iPhone 14, heavy app user</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Context of use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Supermarket, car, weather app, gym</w:t>
            </w:r>
          </w:p>
        </w:tc>
      </w:tr>
      <w:tr>
        <w:tc>
          <w:tcPr>
            <w:tcW w:type="dxa" w:w="2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444466"/>
                <w:sz w:val="20"/>
                <w:szCs w:val="20"/>
              </w:rPr>
              <w:t xml:space="preserve">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55"/>
                <w:sz w:val="20"/>
                <w:szCs w:val="20"/>
              </w:rPr>
              <w:t xml:space="preserve">Instant answer without opening a browser</w:t>
            </w:r>
          </w:p>
        </w:tc>
      </w:tr>
    </w:tbl>
    <w:p>
      <w:pPr>
        <w:spacing w:before="0" w:after="0"/>
      </w:pPr>
      <w:r>
        <w:t xml:space="preserve"/>
      </w:r>
    </w:p>
    <w:p>
      <w:pPr>
        <w:pStyle w:val="Heading2"/>
        <w:spacing w:before="360" w:after="100"/>
      </w:pPr>
      <w:r>
        <w:rPr>
          <w:rFonts w:ascii="Arial" w:cs="Arial" w:eastAsia="Arial" w:hAnsi="Arial"/>
          <w:b/>
          <w:bCs/>
          <w:color w:val="1A1A2E"/>
          <w:sz w:val="28"/>
          <w:szCs w:val="28"/>
        </w:rPr>
        <w:t xml:space="preserve">2.2 Secondary Persona — "The Frequent Visitor"</w:t>
      </w:r>
    </w:p>
    <w:p>
      <w:pPr>
        <w:spacing w:before="80" w:after="120"/>
      </w:pPr>
      <w:r>
        <w:rPr>
          <w:rFonts w:ascii="Arial" w:cs="Arial" w:eastAsia="Arial" w:hAnsi="Arial"/>
          <w:color w:val="333355"/>
          <w:sz w:val="22"/>
          <w:szCs w:val="22"/>
        </w:rPr>
        <w:t xml:space="preserve">Travels to the US 2–4 times per year for work. Uses the app primarily on $/kg and $/L tabs when comparing prices abroad to what they remember paying at home. High value on currency conversion.</w:t>
      </w:r>
    </w:p>
    <w:p>
      <w:pPr>
        <w:pStyle w:val="Heading2"/>
        <w:spacing w:before="360" w:after="100"/>
      </w:pPr>
      <w:r>
        <w:rPr>
          <w:rFonts w:ascii="Arial" w:cs="Arial" w:eastAsia="Arial" w:hAnsi="Arial"/>
          <w:b/>
          <w:bCs/>
          <w:color w:val="1A1A2E"/>
          <w:sz w:val="28"/>
          <w:szCs w:val="28"/>
        </w:rPr>
        <w:t xml:space="preserve">2.3 Out of Scope Users</w:t>
      </w:r>
    </w:p>
    <w:p>
      <w:pPr>
        <w:pStyle w:val="ListParagraph"/>
        <w:numPr>
          <w:ilvl w:val="0"/>
          <w:numId w:val="2"/>
        </w:numPr>
        <w:spacing w:before="40" w:after="40"/>
      </w:pPr>
      <w:r>
        <w:rPr>
          <w:rFonts w:ascii="Arial" w:cs="Arial" w:eastAsia="Arial" w:hAnsi="Arial"/>
          <w:color w:val="333355"/>
          <w:sz w:val="22"/>
          <w:szCs w:val="22"/>
        </w:rPr>
        <w:t xml:space="preserve">Engineers or scientists needing precision unit conversion (many decimal places, obscure units)</w:t>
      </w:r>
    </w:p>
    <w:p>
      <w:pPr>
        <w:pStyle w:val="ListParagraph"/>
        <w:numPr>
          <w:ilvl w:val="0"/>
          <w:numId w:val="2"/>
        </w:numPr>
        <w:spacing w:before="40" w:after="40"/>
      </w:pPr>
      <w:r>
        <w:rPr>
          <w:rFonts w:ascii="Arial" w:cs="Arial" w:eastAsia="Arial" w:hAnsi="Arial"/>
          <w:color w:val="333355"/>
          <w:sz w:val="22"/>
          <w:szCs w:val="22"/>
        </w:rPr>
        <w:t xml:space="preserve">Users who need real-time live exchange rates (Gotcha uses manual/preset rates for simplicity)</w:t>
      </w:r>
    </w:p>
    <w:p>
      <w:pPr>
        <w:pStyle w:val="ListParagraph"/>
        <w:numPr>
          <w:ilvl w:val="0"/>
          <w:numId w:val="2"/>
        </w:numPr>
        <w:spacing w:before="40" w:after="40"/>
      </w:pPr>
      <w:r>
        <w:rPr>
          <w:rFonts w:ascii="Arial" w:cs="Arial" w:eastAsia="Arial" w:hAnsi="Arial"/>
          <w:color w:val="333355"/>
          <w:sz w:val="22"/>
          <w:szCs w:val="22"/>
        </w:rPr>
        <w:t xml:space="preserve">Cooking recipe unit conversion (cups, tablespoons) — possible Phase 3 expansion</w:t>
      </w:r>
    </w:p>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3. Feature Specifications</w:t>
      </w:r>
    </w:p>
    <w:p>
      <w:pPr>
        <w:pStyle w:val="Heading2"/>
        <w:spacing w:before="360" w:after="100"/>
      </w:pPr>
      <w:r>
        <w:rPr>
          <w:rFonts w:ascii="Arial" w:cs="Arial" w:eastAsia="Arial" w:hAnsi="Arial"/>
          <w:b/>
          <w:bCs/>
          <w:color w:val="1A1A2E"/>
          <w:sz w:val="28"/>
          <w:szCs w:val="28"/>
        </w:rPr>
        <w:t xml:space="preserve">3.1 Tab Structure</w:t>
      </w:r>
    </w:p>
    <w:p>
      <w:pPr>
        <w:spacing w:before="80" w:after="120"/>
      </w:pPr>
      <w:r>
        <w:rPr>
          <w:rFonts w:ascii="Arial" w:cs="Arial" w:eastAsia="Arial" w:hAnsi="Arial"/>
          <w:color w:val="333355"/>
          <w:sz w:val="22"/>
          <w:szCs w:val="22"/>
        </w:rPr>
        <w:t xml:space="preserve">The app is organised around five conversion contexts, accessible via a persistent tab bar at the bottom of the screen. The user lands on Weight by default.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2040"/>
        <w:gridCol w:w="2040"/>
        <w:gridCol w:w="1640"/>
      </w:tblGrid>
      <w:tr>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FROM units</w:t>
            </w:r>
          </w:p>
        </w:tc>
        <w:tc>
          <w:tcPr>
            <w:tcW w:type="dxa" w:w="2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 units</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Currency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Weight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weight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lbs, oz, st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kg, g, mg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No</w:t>
            </w:r>
          </w:p>
        </w:tc>
      </w:tr>
      <w:tr>
        <w:tc>
          <w:tcPr>
            <w:tcW w:type="dxa" w:w="14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Distance</w:t>
            </w:r>
          </w:p>
        </w:tc>
        <w:tc>
          <w:tcPr>
            <w:tcW w:type="dxa" w:w="1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distance</w:t>
            </w:r>
          </w:p>
        </w:tc>
        <w:tc>
          <w:tcPr>
            <w:tcW w:type="dxa" w:w="20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mi, ft, yd</w:t>
            </w:r>
          </w:p>
        </w:tc>
        <w:tc>
          <w:tcPr>
            <w:tcW w:type="dxa" w:w="20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km, m, cm</w:t>
            </w:r>
          </w:p>
        </w:tc>
        <w:tc>
          <w:tcPr>
            <w:tcW w:type="dxa" w:w="16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No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Temperature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temp</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°F, °C</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°C, °F</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No</w:t>
            </w:r>
          </w:p>
        </w:tc>
      </w:tr>
      <w:tr>
        <w:tc>
          <w:tcPr>
            <w:tcW w:type="dxa" w:w="14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Price / kg</w:t>
            </w:r>
          </w:p>
        </w:tc>
        <w:tc>
          <w:tcPr>
            <w:tcW w:type="dxa" w:w="1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pkg</w:t>
            </w:r>
          </w:p>
        </w:tc>
        <w:tc>
          <w:tcPr>
            <w:tcW w:type="dxa" w:w="20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/lb, /oz</w:t>
            </w:r>
          </w:p>
        </w:tc>
        <w:tc>
          <w:tcPr>
            <w:tcW w:type="dxa" w:w="20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/kg, /100g</w:t>
            </w:r>
          </w:p>
        </w:tc>
        <w:tc>
          <w:tcPr>
            <w:tcW w:type="dxa" w:w="164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Yes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Price / 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pgal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/gal, /qt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/L, /100mL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Yes</w:t>
            </w:r>
          </w:p>
        </w:tc>
      </w:tr>
    </w:tbl>
    <w:p>
      <w:pPr>
        <w:spacing w:before="0" w:after="0"/>
      </w:pPr>
      <w:r>
        <w:t xml:space="preserve"/>
      </w:r>
    </w:p>
    <w:p>
      <w:pPr>
        <w:pStyle w:val="Heading2"/>
        <w:spacing w:before="360" w:after="100"/>
      </w:pPr>
      <w:r>
        <w:rPr>
          <w:rFonts w:ascii="Arial" w:cs="Arial" w:eastAsia="Arial" w:hAnsi="Arial"/>
          <w:b/>
          <w:bCs/>
          <w:color w:val="1A1A2E"/>
          <w:sz w:val="28"/>
          <w:szCs w:val="28"/>
        </w:rPr>
        <w:t xml:space="preserve">3.2 Input — Numpad</w:t>
      </w:r>
    </w:p>
    <w:p>
      <w:pPr>
        <w:pStyle w:val="ListParagraph"/>
        <w:numPr>
          <w:ilvl w:val="0"/>
          <w:numId w:val="2"/>
        </w:numPr>
        <w:spacing w:before="40" w:after="40"/>
      </w:pPr>
      <w:r>
        <w:rPr>
          <w:rFonts w:ascii="Arial" w:cs="Arial" w:eastAsia="Arial" w:hAnsi="Arial"/>
          <w:color w:val="333355"/>
          <w:sz w:val="22"/>
          <w:szCs w:val="22"/>
        </w:rPr>
        <w:t xml:space="preserve">Custom in-app numpad; system keyboard is never invoked.</w:t>
      </w:r>
    </w:p>
    <w:p>
      <w:pPr>
        <w:pStyle w:val="ListParagraph"/>
        <w:numPr>
          <w:ilvl w:val="0"/>
          <w:numId w:val="2"/>
        </w:numPr>
        <w:spacing w:before="40" w:after="40"/>
      </w:pPr>
      <w:r>
        <w:rPr>
          <w:rFonts w:ascii="Arial" w:cs="Arial" w:eastAsia="Arial" w:hAnsi="Arial"/>
          <w:color w:val="333355"/>
          <w:sz w:val="22"/>
          <w:szCs w:val="22"/>
        </w:rPr>
        <w:t xml:space="preserve">Input field shows 0 with a blinking cursor when empty — signals readiness.</w:t>
      </w:r>
    </w:p>
    <w:p>
      <w:pPr>
        <w:pStyle w:val="ListParagraph"/>
        <w:numPr>
          <w:ilvl w:val="0"/>
          <w:numId w:val="2"/>
        </w:numPr>
        <w:spacing w:before="40" w:after="40"/>
      </w:pPr>
      <w:r>
        <w:rPr>
          <w:rFonts w:ascii="Arial" w:cs="Arial" w:eastAsia="Arial" w:hAnsi="Arial"/>
          <w:color w:val="333355"/>
          <w:sz w:val="22"/>
          <w:szCs w:val="22"/>
        </w:rPr>
        <w:t xml:space="preserve">Input is limited to 12 characters maximum.</w:t>
      </w:r>
    </w:p>
    <w:p>
      <w:pPr>
        <w:pStyle w:val="ListParagraph"/>
        <w:numPr>
          <w:ilvl w:val="0"/>
          <w:numId w:val="2"/>
        </w:numPr>
        <w:spacing w:before="40" w:after="40"/>
      </w:pPr>
      <w:r>
        <w:rPr>
          <w:rFonts w:ascii="Arial" w:cs="Arial" w:eastAsia="Arial" w:hAnsi="Arial"/>
          <w:color w:val="333355"/>
          <w:sz w:val="22"/>
          <w:szCs w:val="22"/>
        </w:rPr>
        <w:t xml:space="preserve">Decimal point allowed; only one decimal point per input.</w:t>
      </w:r>
    </w:p>
    <w:p>
      <w:pPr>
        <w:pStyle w:val="ListParagraph"/>
        <w:numPr>
          <w:ilvl w:val="0"/>
          <w:numId w:val="2"/>
        </w:numPr>
        <w:spacing w:before="40" w:after="40"/>
      </w:pPr>
      <w:r>
        <w:rPr>
          <w:rFonts w:ascii="Arial" w:cs="Arial" w:eastAsia="Arial" w:hAnsi="Arial"/>
          <w:color w:val="333355"/>
          <w:sz w:val="22"/>
          <w:szCs w:val="22"/>
        </w:rPr>
        <w:t xml:space="preserve">Result updates in real time on every keypress.</w:t>
      </w:r>
    </w:p>
    <w:p>
      <w:pPr>
        <w:pStyle w:val="ListParagraph"/>
        <w:numPr>
          <w:ilvl w:val="0"/>
          <w:numId w:val="2"/>
        </w:numPr>
        <w:spacing w:before="40" w:after="40"/>
      </w:pPr>
      <w:r>
        <w:rPr>
          <w:rFonts w:ascii="Arial" w:cs="Arial" w:eastAsia="Arial" w:hAnsi="Arial"/>
          <w:color w:val="333355"/>
          <w:sz w:val="22"/>
          <w:szCs w:val="22"/>
        </w:rPr>
        <w:t xml:space="preserve">Sheet slides up from bottom with spring animation (cubic-bezier 0.32, 0.72, 0, 1).</w:t>
      </w:r>
    </w:p>
    <w:p>
      <w:pPr>
        <w:pStyle w:val="ListParagraph"/>
        <w:numPr>
          <w:ilvl w:val="0"/>
          <w:numId w:val="2"/>
        </w:numPr>
        <w:spacing w:before="40" w:after="40"/>
      </w:pPr>
      <w:r>
        <w:rPr>
          <w:rFonts w:ascii="Arial" w:cs="Arial" w:eastAsia="Arial" w:hAnsi="Arial"/>
          <w:color w:val="333355"/>
          <w:sz w:val="22"/>
          <w:szCs w:val="22"/>
        </w:rPr>
        <w:t xml:space="preserve">Sheet header shows tab context and current unit: "WEIGHT · lbs".</w:t>
      </w:r>
    </w:p>
    <w:p>
      <w:pPr>
        <w:pStyle w:val="ListParagraph"/>
        <w:numPr>
          <w:ilvl w:val="0"/>
          <w:numId w:val="2"/>
        </w:numPr>
        <w:spacing w:before="40" w:after="40"/>
      </w:pPr>
      <w:r>
        <w:rPr>
          <w:rFonts w:ascii="Arial" w:cs="Arial" w:eastAsia="Arial" w:hAnsi="Arial"/>
          <w:color w:val="333355"/>
          <w:sz w:val="22"/>
          <w:szCs w:val="22"/>
        </w:rPr>
        <w:t xml:space="preserve">Closing: tap Done button, or tap outside the sheet.</w:t>
      </w:r>
    </w:p>
    <w:p>
      <w:pPr>
        <w:spacing w:before="0" w:after="0"/>
      </w:pPr>
      <w:r>
        <w:t xml:space="preserve"/>
      </w:r>
    </w:p>
    <w:p>
      <w:pPr>
        <w:pStyle w:val="Heading2"/>
        <w:spacing w:before="360" w:after="100"/>
      </w:pPr>
      <w:r>
        <w:rPr>
          <w:rFonts w:ascii="Arial" w:cs="Arial" w:eastAsia="Arial" w:hAnsi="Arial"/>
          <w:b/>
          <w:bCs/>
          <w:color w:val="1A1A2E"/>
          <w:sz w:val="28"/>
          <w:szCs w:val="28"/>
        </w:rPr>
        <w:t xml:space="preserve">3.3 Unit Selection — Picker Sheet</w:t>
      </w:r>
    </w:p>
    <w:p>
      <w:pPr>
        <w:pStyle w:val="ListParagraph"/>
        <w:numPr>
          <w:ilvl w:val="0"/>
          <w:numId w:val="2"/>
        </w:numPr>
        <w:spacing w:before="40" w:after="40"/>
      </w:pPr>
      <w:r>
        <w:rPr>
          <w:rFonts w:ascii="Arial" w:cs="Arial" w:eastAsia="Arial" w:hAnsi="Arial"/>
          <w:color w:val="333355"/>
          <w:sz w:val="22"/>
          <w:szCs w:val="22"/>
        </w:rPr>
        <w:t xml:space="preserve">Tapping the unit badge (non-price) or the unit zone of the split badge (price) opens a picker sheet.</w:t>
      </w:r>
    </w:p>
    <w:p>
      <w:pPr>
        <w:pStyle w:val="ListParagraph"/>
        <w:numPr>
          <w:ilvl w:val="0"/>
          <w:numId w:val="2"/>
        </w:numPr>
        <w:spacing w:before="40" w:after="40"/>
      </w:pPr>
      <w:r>
        <w:rPr>
          <w:rFonts w:ascii="Arial" w:cs="Arial" w:eastAsia="Arial" w:hAnsi="Arial"/>
          <w:color w:val="333355"/>
          <w:sz w:val="22"/>
          <w:szCs w:val="22"/>
        </w:rPr>
        <w:t xml:space="preserve">Picker slides up from bottom, over the numpad if open.</w:t>
      </w:r>
    </w:p>
    <w:p>
      <w:pPr>
        <w:pStyle w:val="ListParagraph"/>
        <w:numPr>
          <w:ilvl w:val="0"/>
          <w:numId w:val="2"/>
        </w:numPr>
        <w:spacing w:before="40" w:after="40"/>
      </w:pPr>
      <w:r>
        <w:rPr>
          <w:rFonts w:ascii="Arial" w:cs="Arial" w:eastAsia="Arial" w:hAnsi="Arial"/>
          <w:color w:val="333355"/>
          <w:sz w:val="22"/>
          <w:szCs w:val="22"/>
        </w:rPr>
        <w:t xml:space="preserve">Each option displays: coloured pill with unit abbreviation, full unit name, checkmark if selected.</w:t>
      </w:r>
    </w:p>
    <w:p>
      <w:pPr>
        <w:pStyle w:val="ListParagraph"/>
        <w:numPr>
          <w:ilvl w:val="0"/>
          <w:numId w:val="2"/>
        </w:numPr>
        <w:spacing w:before="40" w:after="40"/>
      </w:pPr>
      <w:r>
        <w:rPr>
          <w:rFonts w:ascii="Arial" w:cs="Arial" w:eastAsia="Arial" w:hAnsi="Arial"/>
          <w:color w:val="333355"/>
          <w:sz w:val="22"/>
          <w:szCs w:val="22"/>
        </w:rPr>
        <w:t xml:space="preserve">Tapping an option selects it after 220ms (allows visual feedback before close).</w:t>
      </w:r>
    </w:p>
    <w:p>
      <w:pPr>
        <w:pStyle w:val="ListParagraph"/>
        <w:numPr>
          <w:ilvl w:val="0"/>
          <w:numId w:val="2"/>
        </w:numPr>
        <w:spacing w:before="40" w:after="40"/>
      </w:pPr>
      <w:r>
        <w:rPr>
          <w:rFonts w:ascii="Arial" w:cs="Arial" w:eastAsia="Arial" w:hAnsi="Arial"/>
          <w:color w:val="333355"/>
          <w:sz w:val="22"/>
          <w:szCs w:val="22"/>
        </w:rPr>
        <w:t xml:space="preserve">Picker title dynamically reads "Convert from" or "Convert to".</w:t>
      </w:r>
    </w:p>
    <w:p>
      <w:pPr>
        <w:spacing w:before="0" w:after="0"/>
      </w:pPr>
      <w:r>
        <w:t xml:space="preserve"/>
      </w:r>
    </w:p>
    <w:p>
      <w:pPr>
        <w:pStyle w:val="Heading2"/>
        <w:spacing w:before="360" w:after="100"/>
      </w:pPr>
      <w:r>
        <w:rPr>
          <w:rFonts w:ascii="Arial" w:cs="Arial" w:eastAsia="Arial" w:hAnsi="Arial"/>
          <w:b/>
          <w:bCs/>
          <w:color w:val="1A1A2E"/>
          <w:sz w:val="28"/>
          <w:szCs w:val="28"/>
        </w:rPr>
        <w:t xml:space="preserve">3.4 Swap</w:t>
      </w:r>
    </w:p>
    <w:p>
      <w:pPr>
        <w:pStyle w:val="ListParagraph"/>
        <w:numPr>
          <w:ilvl w:val="0"/>
          <w:numId w:val="2"/>
        </w:numPr>
        <w:spacing w:before="40" w:after="40"/>
      </w:pPr>
      <w:r>
        <w:rPr>
          <w:rFonts w:ascii="Arial" w:cs="Arial" w:eastAsia="Arial" w:hAnsi="Arial"/>
          <w:color w:val="333355"/>
          <w:sz w:val="22"/>
          <w:szCs w:val="22"/>
        </w:rPr>
        <w:t xml:space="preserve">Swap button (⇅) reverses the FROM/TO values and recalculates.</w:t>
      </w:r>
    </w:p>
    <w:p>
      <w:pPr>
        <w:pStyle w:val="ListParagraph"/>
        <w:numPr>
          <w:ilvl w:val="0"/>
          <w:numId w:val="2"/>
        </w:numPr>
        <w:spacing w:before="40" w:after="40"/>
      </w:pPr>
      <w:r>
        <w:rPr>
          <w:rFonts w:ascii="Arial" w:cs="Arial" w:eastAsia="Arial" w:hAnsi="Arial"/>
          <w:color w:val="333355"/>
          <w:sz w:val="22"/>
          <w:szCs w:val="22"/>
        </w:rPr>
        <w:t xml:space="preserve">If a result is shown, the result value becomes the new input.</w:t>
      </w:r>
    </w:p>
    <w:p>
      <w:pPr>
        <w:pStyle w:val="ListParagraph"/>
        <w:numPr>
          <w:ilvl w:val="0"/>
          <w:numId w:val="2"/>
        </w:numPr>
        <w:spacing w:before="40" w:after="40"/>
      </w:pPr>
      <w:r>
        <w:rPr>
          <w:rFonts w:ascii="Arial" w:cs="Arial" w:eastAsia="Arial" w:hAnsi="Arial"/>
          <w:color w:val="333355"/>
          <w:sz w:val="22"/>
          <w:szCs w:val="22"/>
        </w:rPr>
        <w:t xml:space="preserve">On price tabs, swap also reverses FROM/TO currency simultaneously.</w:t>
      </w:r>
    </w:p>
    <w:p>
      <w:pPr>
        <w:pStyle w:val="ListParagraph"/>
        <w:numPr>
          <w:ilvl w:val="0"/>
          <w:numId w:val="2"/>
        </w:numPr>
        <w:spacing w:before="40" w:after="40"/>
      </w:pPr>
      <w:r>
        <w:rPr>
          <w:rFonts w:ascii="Arial" w:cs="Arial" w:eastAsia="Arial" w:hAnsi="Arial"/>
          <w:color w:val="333355"/>
          <w:sz w:val="22"/>
          <w:szCs w:val="22"/>
        </w:rPr>
        <w:t xml:space="preserve">Temperature tab: swap is hidden; direction is controlled by the toggle instead.</w:t>
      </w:r>
    </w:p>
    <w:p>
      <w:pPr>
        <w:pStyle w:val="ListParagraph"/>
        <w:numPr>
          <w:ilvl w:val="0"/>
          <w:numId w:val="2"/>
        </w:numPr>
        <w:spacing w:before="40" w:after="40"/>
      </w:pPr>
      <w:r>
        <w:rPr>
          <w:rFonts w:ascii="Arial" w:cs="Arial" w:eastAsia="Arial" w:hAnsi="Arial"/>
          <w:color w:val="333355"/>
          <w:sz w:val="22"/>
          <w:szCs w:val="22"/>
        </w:rPr>
        <w:t xml:space="preserve">Swap button uses the tab accent colour as background.</w:t>
      </w:r>
    </w:p>
    <w:p>
      <w:pPr>
        <w:spacing w:before="0" w:after="0"/>
      </w:pPr>
      <w:r>
        <w:t xml:space="preserve"/>
      </w:r>
    </w:p>
    <w:p>
      <w:pPr>
        <w:pStyle w:val="Heading2"/>
        <w:spacing w:before="360" w:after="100"/>
      </w:pPr>
      <w:r>
        <w:rPr>
          <w:rFonts w:ascii="Arial" w:cs="Arial" w:eastAsia="Arial" w:hAnsi="Arial"/>
          <w:b/>
          <w:bCs/>
          <w:color w:val="1A1A2E"/>
          <w:sz w:val="28"/>
          <w:szCs w:val="28"/>
        </w:rPr>
        <w:t xml:space="preserve">3.5 Temperature — Direction Toggle</w:t>
      </w:r>
    </w:p>
    <w:p>
      <w:pPr>
        <w:spacing w:before="80" w:after="120"/>
      </w:pPr>
      <w:r>
        <w:rPr>
          <w:rFonts w:ascii="Arial" w:cs="Arial" w:eastAsia="Arial" w:hAnsi="Arial"/>
          <w:color w:val="333355"/>
          <w:sz w:val="22"/>
          <w:szCs w:val="22"/>
        </w:rPr>
        <w:t xml:space="preserve">The temperature tab replaces the swap button with a two-option toggle: °F → °C and °C → °F. This is because the unit pool has only two items and a picker would be disproportionate.</w:t>
      </w:r>
    </w:p>
    <w:p>
      <w:pPr>
        <w:spacing w:before="0" w:after="0"/>
      </w:pPr>
      <w:r>
        <w:t xml:space="preserve"/>
      </w:r>
    </w:p>
    <w:p>
      <w:pPr>
        <w:pStyle w:val="Heading2"/>
        <w:spacing w:before="360" w:after="100"/>
      </w:pPr>
      <w:r>
        <w:rPr>
          <w:rFonts w:ascii="Arial" w:cs="Arial" w:eastAsia="Arial" w:hAnsi="Arial"/>
          <w:b/>
          <w:bCs/>
          <w:color w:val="1A1A2E"/>
          <w:sz w:val="28"/>
          <w:szCs w:val="28"/>
        </w:rPr>
        <w:t xml:space="preserve">3.6 Price Tabs — Currency Layer</w:t>
      </w:r>
    </w:p>
    <w:p>
      <w:pPr>
        <w:pStyle w:val="ListParagraph"/>
        <w:numPr>
          <w:ilvl w:val="0"/>
          <w:numId w:val="2"/>
        </w:numPr>
        <w:spacing w:before="40" w:after="40"/>
      </w:pPr>
      <w:r>
        <w:rPr>
          <w:rFonts w:ascii="Arial" w:cs="Arial" w:eastAsia="Arial" w:hAnsi="Arial"/>
          <w:color w:val="333355"/>
          <w:sz w:val="22"/>
          <w:szCs w:val="22"/>
        </w:rPr>
        <w:t xml:space="preserve">Available only on $/kg and $/L tabs.</w:t>
      </w:r>
    </w:p>
    <w:p>
      <w:pPr>
        <w:pStyle w:val="ListParagraph"/>
        <w:numPr>
          <w:ilvl w:val="0"/>
          <w:numId w:val="2"/>
        </w:numPr>
        <w:spacing w:before="40" w:after="40"/>
      </w:pPr>
      <w:r>
        <w:rPr>
          <w:rFonts w:ascii="Arial" w:cs="Arial" w:eastAsia="Arial" w:hAnsi="Arial"/>
          <w:color w:val="333355"/>
          <w:sz w:val="22"/>
          <w:szCs w:val="22"/>
        </w:rPr>
        <w:t xml:space="preserve">The unit badge is split into two tappable zones: currency symbol (left, brighter) and unit (right, subtler).</w:t>
      </w:r>
    </w:p>
    <w:p>
      <w:pPr>
        <w:pStyle w:val="ListParagraph"/>
        <w:numPr>
          <w:ilvl w:val="0"/>
          <w:numId w:val="2"/>
        </w:numPr>
        <w:spacing w:before="40" w:after="40"/>
      </w:pPr>
      <w:r>
        <w:rPr>
          <w:rFonts w:ascii="Arial" w:cs="Arial" w:eastAsia="Arial" w:hAnsi="Arial"/>
          <w:color w:val="333355"/>
          <w:sz w:val="22"/>
          <w:szCs w:val="22"/>
        </w:rPr>
        <w:t xml:space="preserve">Tapping the currency zone opens the currency picker sheet.</w:t>
      </w:r>
    </w:p>
    <w:p>
      <w:pPr>
        <w:pStyle w:val="ListParagraph"/>
        <w:numPr>
          <w:ilvl w:val="0"/>
          <w:numId w:val="2"/>
        </w:numPr>
        <w:spacing w:before="40" w:after="40"/>
      </w:pPr>
      <w:r>
        <w:rPr>
          <w:rFonts w:ascii="Arial" w:cs="Arial" w:eastAsia="Arial" w:hAnsi="Arial"/>
          <w:color w:val="333355"/>
          <w:sz w:val="22"/>
          <w:szCs w:val="22"/>
        </w:rPr>
        <w:t xml:space="preserve">Tapping the unit zone opens the unit picker sheet.</w:t>
      </w:r>
    </w:p>
    <w:p>
      <w:pPr>
        <w:pStyle w:val="ListParagraph"/>
        <w:numPr>
          <w:ilvl w:val="0"/>
          <w:numId w:val="2"/>
        </w:numPr>
        <w:spacing w:before="40" w:after="40"/>
      </w:pPr>
      <w:r>
        <w:rPr>
          <w:rFonts w:ascii="Arial" w:cs="Arial" w:eastAsia="Arial" w:hAnsi="Arial"/>
          <w:color w:val="333355"/>
          <w:sz w:val="22"/>
          <w:szCs w:val="22"/>
        </w:rPr>
        <w:t xml:space="preserve">Visual hierarchy: currency zone is taller font, brighter gradient, larger minimum width — signals it is primary.</w:t>
      </w:r>
    </w:p>
    <w:p>
      <w:pPr>
        <w:pStyle w:val="ListParagraph"/>
        <w:numPr>
          <w:ilvl w:val="0"/>
          <w:numId w:val="2"/>
        </w:numPr>
        <w:spacing w:before="40" w:after="40"/>
      </w:pPr>
      <w:r>
        <w:rPr>
          <w:rFonts w:ascii="Arial" w:cs="Arial" w:eastAsia="Arial" w:hAnsi="Arial"/>
          <w:color w:val="333355"/>
          <w:sz w:val="22"/>
          <w:szCs w:val="22"/>
        </w:rPr>
        <w:t xml:space="preserve">On first visit to each price tab, both currency zones pulse twice (0.9s animation × 2 iterations) to signal tappability.</w:t>
      </w:r>
    </w:p>
    <w:p>
      <w:pPr>
        <w:pStyle w:val="ListParagraph"/>
        <w:numPr>
          <w:ilvl w:val="0"/>
          <w:numId w:val="2"/>
        </w:numPr>
        <w:spacing w:before="40" w:after="40"/>
      </w:pPr>
      <w:r>
        <w:rPr>
          <w:rFonts w:ascii="Arial" w:cs="Arial" w:eastAsia="Arial" w:hAnsi="Arial"/>
          <w:color w:val="333355"/>
          <w:sz w:val="22"/>
          <w:szCs w:val="22"/>
        </w:rPr>
        <w:t xml:space="preserve">Currency picker lists 16 currencies with flag, ISO code, and full name.</w:t>
      </w:r>
    </w:p>
    <w:p>
      <w:pPr>
        <w:pStyle w:val="ListParagraph"/>
        <w:numPr>
          <w:ilvl w:val="0"/>
          <w:numId w:val="2"/>
        </w:numPr>
        <w:spacing w:before="40" w:after="40"/>
      </w:pPr>
      <w:r>
        <w:rPr>
          <w:rFonts w:ascii="Arial" w:cs="Arial" w:eastAsia="Arial" w:hAnsi="Arial"/>
          <w:color w:val="333355"/>
          <w:sz w:val="22"/>
          <w:szCs w:val="22"/>
        </w:rPr>
        <w:t xml:space="preserve">Default state: FROM = USD, TO = USD. Result is shown in USD with no conversion.</w:t>
      </w:r>
    </w:p>
    <w:p>
      <w:pPr>
        <w:pStyle w:val="ListParagraph"/>
        <w:numPr>
          <w:ilvl w:val="0"/>
          <w:numId w:val="2"/>
        </w:numPr>
        <w:spacing w:before="40" w:after="40"/>
      </w:pPr>
      <w:r>
        <w:rPr>
          <w:rFonts w:ascii="Arial" w:cs="Arial" w:eastAsia="Arial" w:hAnsi="Arial"/>
          <w:color w:val="333355"/>
          <w:sz w:val="22"/>
          <w:szCs w:val="22"/>
        </w:rPr>
        <w:t xml:space="preserve">When FROM ≠ TO: a rate row appears below the fields showing "1 USD = [editable] EUR".</w:t>
      </w:r>
    </w:p>
    <w:p>
      <w:pPr>
        <w:pStyle w:val="ListParagraph"/>
        <w:numPr>
          <w:ilvl w:val="0"/>
          <w:numId w:val="2"/>
        </w:numPr>
        <w:spacing w:before="40" w:after="40"/>
      </w:pPr>
      <w:r>
        <w:rPr>
          <w:rFonts w:ascii="Arial" w:cs="Arial" w:eastAsia="Arial" w:hAnsi="Arial"/>
          <w:color w:val="333355"/>
          <w:sz w:val="22"/>
          <w:szCs w:val="22"/>
        </w:rPr>
        <w:t xml:space="preserve">The rate field opens the numpad (not the system keyboard). Sheet context reads "EXCHANGE RATE · USD → EUR".</w:t>
      </w:r>
    </w:p>
    <w:p>
      <w:pPr>
        <w:pStyle w:val="ListParagraph"/>
        <w:numPr>
          <w:ilvl w:val="0"/>
          <w:numId w:val="2"/>
        </w:numPr>
        <w:spacing w:before="40" w:after="40"/>
      </w:pPr>
      <w:r>
        <w:rPr>
          <w:rFonts w:ascii="Arial" w:cs="Arial" w:eastAsia="Arial" w:hAnsi="Arial"/>
          <w:color w:val="333355"/>
          <w:sz w:val="22"/>
          <w:szCs w:val="22"/>
        </w:rPr>
        <w:t xml:space="preserve">Rate row hides completely when FROM === TO.</w:t>
      </w:r>
    </w:p>
    <w:p>
      <w:pPr>
        <w:pStyle w:val="ListParagraph"/>
        <w:numPr>
          <w:ilvl w:val="0"/>
          <w:numId w:val="2"/>
        </w:numPr>
        <w:spacing w:before="40" w:after="40"/>
      </w:pPr>
      <w:r>
        <w:rPr>
          <w:rFonts w:ascii="Arial" w:cs="Arial" w:eastAsia="Arial" w:hAnsi="Arial"/>
          <w:color w:val="333355"/>
          <w:sz w:val="22"/>
          <w:szCs w:val="22"/>
        </w:rPr>
        <w:t xml:space="preserve">Swap on price tabs reverses both units and currencies simultaneously.</w:t>
      </w:r>
    </w:p>
    <w:p>
      <w:pPr>
        <w:spacing w:before="0" w:after="0"/>
      </w:pPr>
      <w:r>
        <w:t xml:space="preserve"/>
      </w:r>
    </w:p>
    <w:p>
      <w:pPr>
        <w:pStyle w:val="Heading2"/>
        <w:spacing w:before="360" w:after="100"/>
      </w:pPr>
      <w:r>
        <w:rPr>
          <w:rFonts w:ascii="Arial" w:cs="Arial" w:eastAsia="Arial" w:hAnsi="Arial"/>
          <w:b/>
          <w:bCs/>
          <w:color w:val="1A1A2E"/>
          <w:sz w:val="28"/>
          <w:szCs w:val="28"/>
        </w:rPr>
        <w:t xml:space="preserve">3.7 Formula Row</w:t>
      </w:r>
    </w:p>
    <w:p>
      <w:pPr>
        <w:spacing w:before="80" w:after="120"/>
      </w:pPr>
      <w:r>
        <w:rPr>
          <w:rFonts w:ascii="Arial" w:cs="Arial" w:eastAsia="Arial" w:hAnsi="Arial"/>
          <w:color w:val="333355"/>
          <w:sz w:val="22"/>
          <w:szCs w:val="22"/>
        </w:rPr>
        <w:t xml:space="preserve">A small formula row sits below the result field and shows the conversion coefficient. Examples:</w:t>
      </w:r>
    </w:p>
    <w:p>
      <w:pPr>
        <w:pStyle w:val="ListParagraph"/>
        <w:numPr>
          <w:ilvl w:val="0"/>
          <w:numId w:val="2"/>
        </w:numPr>
        <w:spacing w:before="40" w:after="40"/>
      </w:pPr>
      <w:r>
        <w:rPr>
          <w:rFonts w:ascii="Arial" w:cs="Arial" w:eastAsia="Arial" w:hAnsi="Arial"/>
          <w:color w:val="333355"/>
          <w:sz w:val="22"/>
          <w:szCs w:val="22"/>
        </w:rPr>
        <w:t xml:space="preserve">"1 lb = 2.2046 kg" (Weight)</w:t>
      </w:r>
    </w:p>
    <w:p>
      <w:pPr>
        <w:pStyle w:val="ListParagraph"/>
        <w:numPr>
          <w:ilvl w:val="0"/>
          <w:numId w:val="2"/>
        </w:numPr>
        <w:spacing w:before="40" w:after="40"/>
      </w:pPr>
      <w:r>
        <w:rPr>
          <w:rFonts w:ascii="Arial" w:cs="Arial" w:eastAsia="Arial" w:hAnsi="Arial"/>
          <w:color w:val="333355"/>
          <w:sz w:val="22"/>
          <w:szCs w:val="22"/>
        </w:rPr>
        <w:t xml:space="preserve">"°C = (°F − 32) × 5/9" (Temperature)</w:t>
      </w:r>
    </w:p>
    <w:p>
      <w:pPr>
        <w:pStyle w:val="ListParagraph"/>
        <w:numPr>
          <w:ilvl w:val="0"/>
          <w:numId w:val="2"/>
        </w:numPr>
        <w:spacing w:before="40" w:after="40"/>
      </w:pPr>
      <w:r>
        <w:rPr>
          <w:rFonts w:ascii="Arial" w:cs="Arial" w:eastAsia="Arial" w:hAnsi="Arial"/>
          <w:color w:val="333355"/>
          <w:sz w:val="22"/>
          <w:szCs w:val="22"/>
        </w:rPr>
        <w:t xml:space="preserve">"$1/lb × 2.204 × 0.92 = €2.03/kg" (Price with currency)</w:t>
      </w:r>
    </w:p>
    <w:p>
      <w:pPr>
        <w:spacing w:before="80" w:after="120"/>
      </w:pPr>
      <w:r>
        <w:rPr>
          <w:rFonts w:ascii="Arial" w:cs="Arial" w:eastAsia="Arial" w:hAnsi="Arial"/>
          <w:color w:val="333355"/>
          <w:sz w:val="22"/>
          <w:szCs w:val="22"/>
        </w:rPr>
        <w:t xml:space="preserve">The coefficient updates in real time when units or currency change.</w:t>
      </w:r>
    </w:p>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4. UX Principles</w:t>
      </w:r>
    </w:p>
    <w:p>
      <w:pPr>
        <w:pStyle w:val="Heading2"/>
        <w:spacing w:before="360" w:after="100"/>
      </w:pPr>
      <w:r>
        <w:rPr>
          <w:rFonts w:ascii="Arial" w:cs="Arial" w:eastAsia="Arial" w:hAnsi="Arial"/>
          <w:b/>
          <w:bCs/>
          <w:color w:val="1A1A2E"/>
          <w:sz w:val="28"/>
          <w:szCs w:val="28"/>
        </w:rPr>
        <w:t xml:space="preserve">4.1 Speed First</w:t>
      </w:r>
    </w:p>
    <w:p>
      <w:pPr>
        <w:spacing w:before="80" w:after="120"/>
      </w:pPr>
      <w:r>
        <w:rPr>
          <w:rFonts w:ascii="Arial" w:cs="Arial" w:eastAsia="Arial" w:hAnsi="Arial"/>
          <w:color w:val="333355"/>
          <w:sz w:val="22"/>
          <w:szCs w:val="22"/>
        </w:rPr>
        <w:t xml:space="preserve">Every interaction must resolve in under one tap from landing on the correct tab. The primary use case — "what is this price in my units?" — must be achievable in under 5 seconds from app open.</w:t>
      </w:r>
    </w:p>
    <w:p>
      <w:pPr>
        <w:pStyle w:val="Heading2"/>
        <w:spacing w:before="360" w:after="100"/>
      </w:pPr>
      <w:r>
        <w:rPr>
          <w:rFonts w:ascii="Arial" w:cs="Arial" w:eastAsia="Arial" w:hAnsi="Arial"/>
          <w:b/>
          <w:bCs/>
          <w:color w:val="1A1A2E"/>
          <w:sz w:val="28"/>
          <w:szCs w:val="28"/>
        </w:rPr>
        <w:t xml:space="preserve">4.2 Opinionated Defaults</w:t>
      </w:r>
    </w:p>
    <w:p>
      <w:pPr>
        <w:spacing w:before="80" w:after="120"/>
      </w:pPr>
      <w:r>
        <w:rPr>
          <w:rFonts w:ascii="Arial" w:cs="Arial" w:eastAsia="Arial" w:hAnsi="Arial"/>
          <w:color w:val="333355"/>
          <w:sz w:val="22"/>
          <w:szCs w:val="22"/>
        </w:rPr>
        <w:t xml:space="preserve">The app makes choices for the user. US units are always the default FROM direction. Currency defaults to USD → USD (no conversion). The most common unit in each group is default (lbs, mi, °F, /lb, /gal).</w:t>
      </w:r>
    </w:p>
    <w:p>
      <w:pPr>
        <w:pStyle w:val="Heading2"/>
        <w:spacing w:before="360" w:after="100"/>
      </w:pPr>
      <w:r>
        <w:rPr>
          <w:rFonts w:ascii="Arial" w:cs="Arial" w:eastAsia="Arial" w:hAnsi="Arial"/>
          <w:b/>
          <w:bCs/>
          <w:color w:val="1A1A2E"/>
          <w:sz w:val="28"/>
          <w:szCs w:val="28"/>
        </w:rPr>
        <w:t xml:space="preserve">4.3 Progressive Disclosure</w:t>
      </w:r>
    </w:p>
    <w:p>
      <w:pPr>
        <w:spacing w:before="80" w:after="120"/>
      </w:pPr>
      <w:r>
        <w:rPr>
          <w:rFonts w:ascii="Arial" w:cs="Arial" w:eastAsia="Arial" w:hAnsi="Arial"/>
          <w:color w:val="333355"/>
          <w:sz w:val="22"/>
          <w:szCs w:val="22"/>
        </w:rPr>
        <w:t xml:space="preserve">The currency layer is hidden until the user interacts with the currency zone of the split badge. No onboarding screen, no tooltip. Discoverability is handled through visual hierarchy (brighter zone) and a one-time pulse animation on first visit.</w:t>
      </w:r>
    </w:p>
    <w:p>
      <w:pPr>
        <w:pStyle w:val="Heading2"/>
        <w:spacing w:before="360" w:after="100"/>
      </w:pPr>
      <w:r>
        <w:rPr>
          <w:rFonts w:ascii="Arial" w:cs="Arial" w:eastAsia="Arial" w:hAnsi="Arial"/>
          <w:b/>
          <w:bCs/>
          <w:color w:val="1A1A2E"/>
          <w:sz w:val="28"/>
          <w:szCs w:val="28"/>
        </w:rPr>
        <w:t xml:space="preserve">4.4 Context Clarity</w:t>
      </w:r>
    </w:p>
    <w:p>
      <w:pPr>
        <w:spacing w:before="80" w:after="120"/>
      </w:pPr>
      <w:r>
        <w:rPr>
          <w:rFonts w:ascii="Arial" w:cs="Arial" w:eastAsia="Arial" w:hAnsi="Arial"/>
          <w:color w:val="333355"/>
          <w:sz w:val="22"/>
          <w:szCs w:val="22"/>
        </w:rPr>
        <w:t xml:space="preserve">Every field is labelled with a coloured chip showing the current tab name — "WEIGHT · convert from", "PRICE / KG · price per". This prevents confusion when switching between tabs.</w:t>
      </w:r>
    </w:p>
    <w:p>
      <w:pPr>
        <w:pStyle w:val="Heading2"/>
        <w:spacing w:before="360" w:after="100"/>
      </w:pPr>
      <w:r>
        <w:rPr>
          <w:rFonts w:ascii="Arial" w:cs="Arial" w:eastAsia="Arial" w:hAnsi="Arial"/>
          <w:b/>
          <w:bCs/>
          <w:color w:val="1A1A2E"/>
          <w:sz w:val="28"/>
          <w:szCs w:val="28"/>
        </w:rPr>
        <w:t xml:space="preserve">4.5 No System Keyboard</w:t>
      </w:r>
    </w:p>
    <w:p>
      <w:pPr>
        <w:spacing w:before="80" w:after="120"/>
      </w:pPr>
      <w:r>
        <w:rPr>
          <w:rFonts w:ascii="Arial" w:cs="Arial" w:eastAsia="Arial" w:hAnsi="Arial"/>
          <w:color w:val="333355"/>
          <w:sz w:val="22"/>
          <w:szCs w:val="22"/>
        </w:rPr>
        <w:t xml:space="preserve">All numeric input, including the exchange rate, uses the custom in-app numpad. This prevents layout shifts and keeps the UI fully controlled.</w:t>
      </w:r>
    </w:p>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5. Conversion Logic</w:t>
      </w:r>
    </w:p>
    <w:p>
      <w:pPr>
        <w:pStyle w:val="Heading2"/>
        <w:spacing w:before="360" w:after="100"/>
      </w:pPr>
      <w:r>
        <w:rPr>
          <w:rFonts w:ascii="Arial" w:cs="Arial" w:eastAsia="Arial" w:hAnsi="Arial"/>
          <w:b/>
          <w:bCs/>
          <w:color w:val="1A1A2E"/>
          <w:sz w:val="28"/>
          <w:szCs w:val="28"/>
        </w:rPr>
        <w:t xml:space="preserve">5.1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Conversion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lbs → 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0.453592</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oz → kg</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0.028349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st → 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6.350293</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kg → g</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1000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g → mg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1000</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mi → km</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1.609344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ft → 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0.3048</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yd → m</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0.9144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°F → °C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(°F − 32) × 5/9</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°C → °F</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°C × 9/5 + 32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/lb → /kg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2.204623</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/oz → /kg</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35.27396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/gal → /L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3.785412</w:t>
            </w:r>
          </w:p>
        </w:tc>
      </w:tr>
      <w:t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/qt → /L</w:t>
            </w:r>
          </w:p>
        </w:tc>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0.946353</w:t>
            </w:r>
          </w:p>
        </w:tc>
      </w:tr>
    </w:tbl>
    <w:p>
      <w:pPr>
        <w:spacing w:before="0" w:after="0"/>
      </w:pPr>
      <w:r>
        <w:t xml:space="preserve"/>
      </w:r>
    </w:p>
    <w:p>
      <w:pPr>
        <w:pStyle w:val="Heading2"/>
        <w:spacing w:before="360" w:after="100"/>
      </w:pPr>
      <w:r>
        <w:rPr>
          <w:rFonts w:ascii="Arial" w:cs="Arial" w:eastAsia="Arial" w:hAnsi="Arial"/>
          <w:b/>
          <w:bCs/>
          <w:color w:val="1A1A2E"/>
          <w:sz w:val="28"/>
          <w:szCs w:val="28"/>
        </w:rPr>
        <w:t xml:space="preserve">5.2 Currency</w:t>
      </w:r>
    </w:p>
    <w:p>
      <w:pPr>
        <w:spacing w:before="80" w:after="120"/>
      </w:pPr>
      <w:r>
        <w:rPr>
          <w:rFonts w:ascii="Arial" w:cs="Arial" w:eastAsia="Arial" w:hAnsi="Arial"/>
          <w:color w:val="333355"/>
          <w:sz w:val="22"/>
          <w:szCs w:val="22"/>
        </w:rPr>
        <w:t xml:space="preserve">16 currencies are supported with hardcoded reference rates (USD base). Users can override the rate manually via the numpad. Rates are not fetched from the internet in Phase 1.</w:t>
      </w:r>
    </w:p>
    <w:p>
      <w:pPr>
        <w:spacing w:before="80" w:after="120"/>
      </w:pPr>
      <w:r>
        <w:rPr>
          <w:rFonts w:ascii="Arial" w:cs="Arial" w:eastAsia="Arial" w:hAnsi="Arial"/>
          <w:color w:val="333355"/>
          <w:sz w:val="22"/>
          <w:szCs w:val="22"/>
        </w:rPr>
        <w:t xml:space="preserve">Supported: USD, EUR, GBP, RUB, AED, JPY, CNY, INR, CAD, AUD, CHF, MXN, BRL, KRW, SGD, TRY.</w:t>
      </w:r>
    </w:p>
    <w:p>
      <w:pPr>
        <w:pStyle w:val="Heading2"/>
        <w:spacing w:before="360" w:after="100"/>
      </w:pPr>
      <w:r>
        <w:rPr>
          <w:rFonts w:ascii="Arial" w:cs="Arial" w:eastAsia="Arial" w:hAnsi="Arial"/>
          <w:b/>
          <w:bCs/>
          <w:color w:val="1A1A2E"/>
          <w:sz w:val="28"/>
          <w:szCs w:val="28"/>
        </w:rPr>
        <w:t xml:space="preserve">5.3 Number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100,000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0 decimal places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"125000"</w:t>
            </w:r>
          </w:p>
        </w:tc>
      </w:tr>
      <w:tr>
        <w:tc>
          <w:tcPr>
            <w:tcW w:type="dxa" w:w="2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10,000</w:t>
            </w:r>
          </w:p>
        </w:tc>
        <w:tc>
          <w:tcPr>
            <w:tcW w:type="dxa" w:w="343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1 decimal place</w:t>
            </w:r>
          </w:p>
        </w:tc>
        <w:tc>
          <w:tcPr>
            <w:tcW w:type="dxa" w:w="343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"12345.6"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 1,000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2 decimal places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"1234.56"</w:t>
            </w:r>
          </w:p>
        </w:tc>
      </w:tr>
      <w:tr>
        <w:tc>
          <w:tcPr>
            <w:tcW w:type="dxa" w:w="2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 1</w:t>
            </w:r>
          </w:p>
        </w:tc>
        <w:tc>
          <w:tcPr>
            <w:tcW w:type="dxa" w:w="343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4 decimal places</w:t>
            </w:r>
          </w:p>
        </w:tc>
        <w:tc>
          <w:tcPr>
            <w:tcW w:type="dxa" w:w="343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"5.4982"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&lt; 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6 decimal places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"0.000394"</w:t>
            </w:r>
          </w:p>
        </w:tc>
      </w:tr>
    </w:tbl>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6. Roadmap</w:t>
      </w:r>
    </w:p>
    <w:p>
      <w:pPr>
        <w:pStyle w:val="Heading2"/>
        <w:spacing w:before="360" w:after="100"/>
      </w:pPr>
      <w:r>
        <w:rPr>
          <w:rFonts w:ascii="Arial" w:cs="Arial" w:eastAsia="Arial" w:hAnsi="Arial"/>
          <w:b/>
          <w:bCs/>
          <w:color w:val="1A1A2E"/>
          <w:sz w:val="28"/>
          <w:szCs w:val="28"/>
        </w:rPr>
        <w:t xml:space="preserve">Phase 1 — Current Prototype</w:t>
      </w:r>
    </w:p>
    <w:p>
      <w:pPr>
        <w:pStyle w:val="ListParagraph"/>
        <w:numPr>
          <w:ilvl w:val="0"/>
          <w:numId w:val="3"/>
        </w:numPr>
        <w:spacing w:before="40" w:after="40"/>
      </w:pPr>
      <w:r>
        <w:rPr>
          <w:rFonts w:ascii="Arial" w:cs="Arial" w:eastAsia="Arial" w:hAnsi="Arial"/>
          <w:color w:val="333355"/>
          <w:sz w:val="22"/>
          <w:szCs w:val="22"/>
        </w:rPr>
        <w:t xml:space="preserve">Weight, Distance, Temperature, $/kg, $/L tabs</w:t>
      </w:r>
    </w:p>
    <w:p>
      <w:pPr>
        <w:pStyle w:val="ListParagraph"/>
        <w:numPr>
          <w:ilvl w:val="0"/>
          <w:numId w:val="3"/>
        </w:numPr>
        <w:spacing w:before="40" w:after="40"/>
      </w:pPr>
      <w:r>
        <w:rPr>
          <w:rFonts w:ascii="Arial" w:cs="Arial" w:eastAsia="Arial" w:hAnsi="Arial"/>
          <w:color w:val="333355"/>
          <w:sz w:val="22"/>
          <w:szCs w:val="22"/>
        </w:rPr>
        <w:t xml:space="preserve">Custom numpad with real-time calculation</w:t>
      </w:r>
    </w:p>
    <w:p>
      <w:pPr>
        <w:pStyle w:val="ListParagraph"/>
        <w:numPr>
          <w:ilvl w:val="0"/>
          <w:numId w:val="3"/>
        </w:numPr>
        <w:spacing w:before="40" w:after="40"/>
      </w:pPr>
      <w:r>
        <w:rPr>
          <w:rFonts w:ascii="Arial" w:cs="Arial" w:eastAsia="Arial" w:hAnsi="Arial"/>
          <w:color w:val="333355"/>
          <w:sz w:val="22"/>
          <w:szCs w:val="22"/>
        </w:rPr>
        <w:t xml:space="preserve">Unit picker sheet</w:t>
      </w:r>
    </w:p>
    <w:p>
      <w:pPr>
        <w:pStyle w:val="ListParagraph"/>
        <w:numPr>
          <w:ilvl w:val="0"/>
          <w:numId w:val="3"/>
        </w:numPr>
        <w:spacing w:before="40" w:after="40"/>
      </w:pPr>
      <w:r>
        <w:rPr>
          <w:rFonts w:ascii="Arial" w:cs="Arial" w:eastAsia="Arial" w:hAnsi="Arial"/>
          <w:color w:val="333355"/>
          <w:sz w:val="22"/>
          <w:szCs w:val="22"/>
        </w:rPr>
        <w:t xml:space="preserve">Split badge with currency picker for price tabs</w:t>
      </w:r>
    </w:p>
    <w:p>
      <w:pPr>
        <w:pStyle w:val="ListParagraph"/>
        <w:numPr>
          <w:ilvl w:val="0"/>
          <w:numId w:val="3"/>
        </w:numPr>
        <w:spacing w:before="40" w:after="40"/>
      </w:pPr>
      <w:r>
        <w:rPr>
          <w:rFonts w:ascii="Arial" w:cs="Arial" w:eastAsia="Arial" w:hAnsi="Arial"/>
          <w:color w:val="333355"/>
          <w:sz w:val="22"/>
          <w:szCs w:val="22"/>
        </w:rPr>
        <w:t xml:space="preserve">16-currency manual rate system</w:t>
      </w:r>
    </w:p>
    <w:p>
      <w:pPr>
        <w:pStyle w:val="ListParagraph"/>
        <w:numPr>
          <w:ilvl w:val="0"/>
          <w:numId w:val="3"/>
        </w:numPr>
        <w:spacing w:before="40" w:after="40"/>
      </w:pPr>
      <w:r>
        <w:rPr>
          <w:rFonts w:ascii="Arial" w:cs="Arial" w:eastAsia="Arial" w:hAnsi="Arial"/>
          <w:color w:val="333355"/>
          <w:sz w:val="22"/>
          <w:szCs w:val="22"/>
        </w:rPr>
        <w:t xml:space="preserve">Pulse discoverability mechanic</w:t>
      </w:r>
    </w:p>
    <w:p>
      <w:pPr>
        <w:pStyle w:val="ListParagraph"/>
        <w:numPr>
          <w:ilvl w:val="0"/>
          <w:numId w:val="3"/>
        </w:numPr>
        <w:spacing w:before="40" w:after="40"/>
      </w:pPr>
      <w:r>
        <w:rPr>
          <w:rFonts w:ascii="Arial" w:cs="Arial" w:eastAsia="Arial" w:hAnsi="Arial"/>
          <w:color w:val="333355"/>
          <w:sz w:val="22"/>
          <w:szCs w:val="22"/>
        </w:rPr>
        <w:t xml:space="preserve">Formula row</w:t>
      </w:r>
    </w:p>
    <w:p>
      <w:pPr>
        <w:pStyle w:val="ListParagraph"/>
        <w:numPr>
          <w:ilvl w:val="0"/>
          <w:numId w:val="3"/>
        </w:numPr>
        <w:spacing w:before="40" w:after="40"/>
      </w:pPr>
      <w:r>
        <w:rPr>
          <w:rFonts w:ascii="Arial" w:cs="Arial" w:eastAsia="Arial" w:hAnsi="Arial"/>
          <w:color w:val="333355"/>
          <w:sz w:val="22"/>
          <w:szCs w:val="22"/>
        </w:rPr>
        <w:t xml:space="preserve">Temperature direction toggle</w:t>
      </w:r>
    </w:p>
    <w:p>
      <w:pPr>
        <w:spacing w:before="0" w:after="0"/>
      </w:pPr>
      <w:r>
        <w:t xml:space="preserve"/>
      </w:r>
    </w:p>
    <w:p>
      <w:pPr>
        <w:pStyle w:val="Heading2"/>
        <w:spacing w:before="360" w:after="100"/>
      </w:pPr>
      <w:r>
        <w:rPr>
          <w:rFonts w:ascii="Arial" w:cs="Arial" w:eastAsia="Arial" w:hAnsi="Arial"/>
          <w:b/>
          <w:bCs/>
          <w:color w:val="1A1A2E"/>
          <w:sz w:val="28"/>
          <w:szCs w:val="28"/>
        </w:rPr>
        <w:t xml:space="preserve">Phase 2 — Backend &amp; Polish</w:t>
      </w:r>
    </w:p>
    <w:p>
      <w:pPr>
        <w:pStyle w:val="ListParagraph"/>
        <w:numPr>
          <w:ilvl w:val="0"/>
          <w:numId w:val="3"/>
        </w:numPr>
        <w:spacing w:before="40" w:after="40"/>
      </w:pPr>
      <w:r>
        <w:rPr>
          <w:rFonts w:ascii="Arial" w:cs="Arial" w:eastAsia="Arial" w:hAnsi="Arial"/>
          <w:color w:val="333355"/>
          <w:sz w:val="22"/>
          <w:szCs w:val="22"/>
        </w:rPr>
        <w:t xml:space="preserve">Live exchange rate fetch (daily, cached)</w:t>
      </w:r>
    </w:p>
    <w:p>
      <w:pPr>
        <w:pStyle w:val="ListParagraph"/>
        <w:numPr>
          <w:ilvl w:val="0"/>
          <w:numId w:val="3"/>
        </w:numPr>
        <w:spacing w:before="40" w:after="40"/>
      </w:pPr>
      <w:r>
        <w:rPr>
          <w:rFonts w:ascii="Arial" w:cs="Arial" w:eastAsia="Arial" w:hAnsi="Arial"/>
          <w:color w:val="333355"/>
          <w:sz w:val="22"/>
          <w:szCs w:val="22"/>
        </w:rPr>
        <w:t xml:space="preserve">User preference persistence (last used units per tab)</w:t>
      </w:r>
    </w:p>
    <w:p>
      <w:pPr>
        <w:pStyle w:val="ListParagraph"/>
        <w:numPr>
          <w:ilvl w:val="0"/>
          <w:numId w:val="3"/>
        </w:numPr>
        <w:spacing w:before="40" w:after="40"/>
      </w:pPr>
      <w:r>
        <w:rPr>
          <w:rFonts w:ascii="Arial" w:cs="Arial" w:eastAsia="Arial" w:hAnsi="Arial"/>
          <w:color w:val="333355"/>
          <w:sz w:val="22"/>
          <w:szCs w:val="22"/>
        </w:rPr>
        <w:t xml:space="preserve">Haptic feedback on key press and swap</w:t>
      </w:r>
    </w:p>
    <w:p>
      <w:pPr>
        <w:pStyle w:val="ListParagraph"/>
        <w:numPr>
          <w:ilvl w:val="0"/>
          <w:numId w:val="3"/>
        </w:numPr>
        <w:spacing w:before="40" w:after="40"/>
      </w:pPr>
      <w:r>
        <w:rPr>
          <w:rFonts w:ascii="Arial" w:cs="Arial" w:eastAsia="Arial" w:hAnsi="Arial"/>
          <w:color w:val="333355"/>
          <w:sz w:val="22"/>
          <w:szCs w:val="22"/>
        </w:rPr>
        <w:t xml:space="preserve">Android version</w:t>
      </w:r>
    </w:p>
    <w:p>
      <w:pPr>
        <w:pStyle w:val="ListParagraph"/>
        <w:numPr>
          <w:ilvl w:val="0"/>
          <w:numId w:val="3"/>
        </w:numPr>
        <w:spacing w:before="40" w:after="40"/>
      </w:pPr>
      <w:r>
        <w:rPr>
          <w:rFonts w:ascii="Arial" w:cs="Arial" w:eastAsia="Arial" w:hAnsi="Arial"/>
          <w:color w:val="333355"/>
          <w:sz w:val="22"/>
          <w:szCs w:val="22"/>
        </w:rPr>
        <w:t xml:space="preserve">App icon and splash screen</w:t>
      </w:r>
    </w:p>
    <w:p>
      <w:pPr>
        <w:pStyle w:val="ListParagraph"/>
        <w:numPr>
          <w:ilvl w:val="0"/>
          <w:numId w:val="3"/>
        </w:numPr>
        <w:spacing w:before="40" w:after="40"/>
      </w:pPr>
      <w:r>
        <w:rPr>
          <w:rFonts w:ascii="Arial" w:cs="Arial" w:eastAsia="Arial" w:hAnsi="Arial"/>
          <w:color w:val="333355"/>
          <w:sz w:val="22"/>
          <w:szCs w:val="22"/>
        </w:rPr>
        <w:t xml:space="preserve">Onboarding carousel (optional, A/B test)</w:t>
      </w:r>
    </w:p>
    <w:p>
      <w:pPr>
        <w:spacing w:before="0" w:after="0"/>
      </w:pPr>
      <w:r>
        <w:t xml:space="preserve"/>
      </w:r>
    </w:p>
    <w:p>
      <w:pPr>
        <w:pStyle w:val="Heading2"/>
        <w:spacing w:before="360" w:after="100"/>
      </w:pPr>
      <w:r>
        <w:rPr>
          <w:rFonts w:ascii="Arial" w:cs="Arial" w:eastAsia="Arial" w:hAnsi="Arial"/>
          <w:b/>
          <w:bCs/>
          <w:color w:val="1A1A2E"/>
          <w:sz w:val="28"/>
          <w:szCs w:val="28"/>
        </w:rPr>
        <w:t xml:space="preserve">Phase 3 — Expansion</w:t>
      </w:r>
    </w:p>
    <w:p>
      <w:pPr>
        <w:pStyle w:val="ListParagraph"/>
        <w:numPr>
          <w:ilvl w:val="0"/>
          <w:numId w:val="3"/>
        </w:numPr>
        <w:spacing w:before="40" w:after="40"/>
      </w:pPr>
      <w:r>
        <w:rPr>
          <w:rFonts w:ascii="Arial" w:cs="Arial" w:eastAsia="Arial" w:hAnsi="Arial"/>
          <w:color w:val="333355"/>
          <w:sz w:val="22"/>
          <w:szCs w:val="22"/>
        </w:rPr>
        <w:t xml:space="preserve">Cooking units tab (cups, tablespoons, oz, ml)</w:t>
      </w:r>
    </w:p>
    <w:p>
      <w:pPr>
        <w:pStyle w:val="ListParagraph"/>
        <w:numPr>
          <w:ilvl w:val="0"/>
          <w:numId w:val="3"/>
        </w:numPr>
        <w:spacing w:before="40" w:after="40"/>
      </w:pPr>
      <w:r>
        <w:rPr>
          <w:rFonts w:ascii="Arial" w:cs="Arial" w:eastAsia="Arial" w:hAnsi="Arial"/>
          <w:color w:val="333355"/>
          <w:sz w:val="22"/>
          <w:szCs w:val="22"/>
        </w:rPr>
        <w:t xml:space="preserve">Clothing size converter (US ↔ EU ↔ UK)</w:t>
      </w:r>
    </w:p>
    <w:p>
      <w:pPr>
        <w:pStyle w:val="ListParagraph"/>
        <w:numPr>
          <w:ilvl w:val="0"/>
          <w:numId w:val="3"/>
        </w:numPr>
        <w:spacing w:before="40" w:after="40"/>
      </w:pPr>
      <w:r>
        <w:rPr>
          <w:rFonts w:ascii="Arial" w:cs="Arial" w:eastAsia="Arial" w:hAnsi="Arial"/>
          <w:color w:val="333355"/>
          <w:sz w:val="22"/>
          <w:szCs w:val="22"/>
        </w:rPr>
        <w:t xml:space="preserve">Widgets (iOS Lock Screen and Home Screen)</w:t>
      </w:r>
    </w:p>
    <w:p>
      <w:pPr>
        <w:pStyle w:val="ListParagraph"/>
        <w:numPr>
          <w:ilvl w:val="0"/>
          <w:numId w:val="3"/>
        </w:numPr>
        <w:spacing w:before="40" w:after="40"/>
      </w:pPr>
      <w:r>
        <w:rPr>
          <w:rFonts w:ascii="Arial" w:cs="Arial" w:eastAsia="Arial" w:hAnsi="Arial"/>
          <w:color w:val="333355"/>
          <w:sz w:val="22"/>
          <w:szCs w:val="22"/>
        </w:rPr>
        <w:t xml:space="preserve">Siri Shortcut integration</w:t>
      </w:r>
    </w:p>
    <w:p>
      <w:pPr>
        <w:pStyle w:val="ListParagraph"/>
        <w:numPr>
          <w:ilvl w:val="0"/>
          <w:numId w:val="3"/>
        </w:numPr>
        <w:spacing w:before="40" w:after="40"/>
      </w:pPr>
      <w:r>
        <w:rPr>
          <w:rFonts w:ascii="Arial" w:cs="Arial" w:eastAsia="Arial" w:hAnsi="Arial"/>
          <w:color w:val="333355"/>
          <w:sz w:val="22"/>
          <w:szCs w:val="22"/>
        </w:rPr>
        <w:t xml:space="preserve">Pro tier: custom unit sets, theme, no ads</w:t>
      </w:r>
    </w:p>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Performance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Calculation result renders within 16ms of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Offline</w:t>
            </w:r>
          </w:p>
        </w:tc>
        <w:tc>
          <w:tcPr>
            <w:tcW w:type="dxa" w:w="5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App is fully functional with no internet connection</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Accessibility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All interactive elements meet WCAG AA contrast ratio (4.5:1)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Accessibility</w:t>
            </w:r>
          </w:p>
        </w:tc>
        <w:tc>
          <w:tcPr>
            <w:tcW w:type="dxa" w:w="5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VoiceOver labels on all controls</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iOS version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Supports iOS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Device sizes</w:t>
            </w:r>
          </w:p>
        </w:tc>
        <w:tc>
          <w:tcPr>
            <w:tcW w:type="dxa" w:w="5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Designed for 390pt width (iPhone 14); adapts to 375pt and 430pt</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Dark mode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UI is dark-only; does not respond to system light/dark toggle in 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5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Privacy</w:t>
            </w:r>
          </w:p>
        </w:tc>
        <w:tc>
          <w:tcPr>
            <w:tcW w:type="dxa" w:w="5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No analytics, no tracking, no network requests in Phase 1</w:t>
            </w:r>
          </w:p>
        </w:tc>
        <w:tc>
          <w:tcPr>
            <w:tcW w:type="dxa" w:w="1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333355"/>
                <w:sz w:val="20"/>
                <w:szCs w:val="20"/>
              </w:rPr>
              <w:t xml:space="preserve">High</w:t>
            </w:r>
          </w:p>
        </w:tc>
      </w:tr>
    </w:tbl>
    <w:p>
      <w:r>
        <w:br w:type="page"/>
      </w:r>
    </w:p>
    <w:p>
      <w:pPr>
        <w:pStyle w:val="Heading1"/>
        <w:pBdr>
          <w:bottom w:val="single" w:color="FF3CB4" w:sz="6" w:space="6"/>
        </w:pBdr>
        <w:spacing w:before="480" w:after="120"/>
      </w:pPr>
      <w:r>
        <w:rPr>
          <w:rFonts w:ascii="Arial" w:cs="Arial" w:eastAsia="Arial" w:hAnsi="Arial"/>
          <w:b/>
          <w:bCs/>
          <w:color w:val="1A1A2E"/>
          <w:sz w:val="36"/>
          <w:szCs w:val="36"/>
        </w:rPr>
        <w:t xml:space="preserve">8. Out of Scope — Phase 1</w:t>
      </w:r>
    </w:p>
    <w:p>
      <w:pPr>
        <w:pStyle w:val="ListParagraph"/>
        <w:numPr>
          <w:ilvl w:val="0"/>
          <w:numId w:val="2"/>
        </w:numPr>
        <w:spacing w:before="40" w:after="40"/>
      </w:pPr>
      <w:r>
        <w:rPr>
          <w:rFonts w:ascii="Arial" w:cs="Arial" w:eastAsia="Arial" w:hAnsi="Arial"/>
          <w:color w:val="333355"/>
          <w:sz w:val="22"/>
          <w:szCs w:val="22"/>
        </w:rPr>
        <w:t xml:space="preserve">Real-time exchange rates</w:t>
      </w:r>
    </w:p>
    <w:p>
      <w:pPr>
        <w:pStyle w:val="ListParagraph"/>
        <w:numPr>
          <w:ilvl w:val="0"/>
          <w:numId w:val="2"/>
        </w:numPr>
        <w:spacing w:before="40" w:after="40"/>
      </w:pPr>
      <w:r>
        <w:rPr>
          <w:rFonts w:ascii="Arial" w:cs="Arial" w:eastAsia="Arial" w:hAnsi="Arial"/>
          <w:color w:val="333355"/>
          <w:sz w:val="22"/>
          <w:szCs w:val="22"/>
        </w:rPr>
        <w:t xml:space="preserve">User accounts or cloud sync</w:t>
      </w:r>
    </w:p>
    <w:p>
      <w:pPr>
        <w:pStyle w:val="ListParagraph"/>
        <w:numPr>
          <w:ilvl w:val="0"/>
          <w:numId w:val="2"/>
        </w:numPr>
        <w:spacing w:before="40" w:after="40"/>
      </w:pPr>
      <w:r>
        <w:rPr>
          <w:rFonts w:ascii="Arial" w:cs="Arial" w:eastAsia="Arial" w:hAnsi="Arial"/>
          <w:color w:val="333355"/>
          <w:sz w:val="22"/>
          <w:szCs w:val="22"/>
        </w:rPr>
        <w:t xml:space="preserve">History of conversions</w:t>
      </w:r>
    </w:p>
    <w:p>
      <w:pPr>
        <w:pStyle w:val="ListParagraph"/>
        <w:numPr>
          <w:ilvl w:val="0"/>
          <w:numId w:val="2"/>
        </w:numPr>
        <w:spacing w:before="40" w:after="40"/>
      </w:pPr>
      <w:r>
        <w:rPr>
          <w:rFonts w:ascii="Arial" w:cs="Arial" w:eastAsia="Arial" w:hAnsi="Arial"/>
          <w:color w:val="333355"/>
          <w:sz w:val="22"/>
          <w:szCs w:val="22"/>
        </w:rPr>
        <w:t xml:space="preserve">Share / copy result button</w:t>
      </w:r>
    </w:p>
    <w:p>
      <w:pPr>
        <w:pStyle w:val="ListParagraph"/>
        <w:numPr>
          <w:ilvl w:val="0"/>
          <w:numId w:val="2"/>
        </w:numPr>
        <w:spacing w:before="40" w:after="40"/>
      </w:pPr>
      <w:r>
        <w:rPr>
          <w:rFonts w:ascii="Arial" w:cs="Arial" w:eastAsia="Arial" w:hAnsi="Arial"/>
          <w:color w:val="333355"/>
          <w:sz w:val="22"/>
          <w:szCs w:val="22"/>
        </w:rPr>
        <w:t xml:space="preserve">Cooking units</w:t>
      </w:r>
    </w:p>
    <w:p>
      <w:pPr>
        <w:pStyle w:val="ListParagraph"/>
        <w:numPr>
          <w:ilvl w:val="0"/>
          <w:numId w:val="2"/>
        </w:numPr>
        <w:spacing w:before="40" w:after="40"/>
      </w:pPr>
      <w:r>
        <w:rPr>
          <w:rFonts w:ascii="Arial" w:cs="Arial" w:eastAsia="Arial" w:hAnsi="Arial"/>
          <w:color w:val="333355"/>
          <w:sz w:val="22"/>
          <w:szCs w:val="22"/>
        </w:rPr>
        <w:t xml:space="preserve">Onboarding flow</w:t>
      </w:r>
    </w:p>
    <w:p>
      <w:pPr>
        <w:pStyle w:val="ListParagraph"/>
        <w:numPr>
          <w:ilvl w:val="0"/>
          <w:numId w:val="2"/>
        </w:numPr>
        <w:spacing w:before="40" w:after="40"/>
      </w:pPr>
      <w:r>
        <w:rPr>
          <w:rFonts w:ascii="Arial" w:cs="Arial" w:eastAsia="Arial" w:hAnsi="Arial"/>
          <w:color w:val="333355"/>
          <w:sz w:val="22"/>
          <w:szCs w:val="22"/>
        </w:rPr>
        <w:t xml:space="preserve">Light mode</w:t>
      </w:r>
    </w:p>
    <w:p>
      <w:pPr>
        <w:pStyle w:val="ListParagraph"/>
        <w:numPr>
          <w:ilvl w:val="0"/>
          <w:numId w:val="2"/>
        </w:numPr>
        <w:spacing w:before="40" w:after="40"/>
      </w:pPr>
      <w:r>
        <w:rPr>
          <w:rFonts w:ascii="Arial" w:cs="Arial" w:eastAsia="Arial" w:hAnsi="Arial"/>
          <w:color w:val="333355"/>
          <w:sz w:val="22"/>
          <w:szCs w:val="22"/>
        </w:rPr>
        <w:t xml:space="preserve">iPad layout</w:t>
      </w:r>
    </w:p>
    <w:p>
      <w:pPr>
        <w:pStyle w:val="ListParagraph"/>
        <w:numPr>
          <w:ilvl w:val="0"/>
          <w:numId w:val="2"/>
        </w:numPr>
        <w:spacing w:before="40" w:after="40"/>
      </w:pPr>
      <w:r>
        <w:rPr>
          <w:rFonts w:ascii="Arial" w:cs="Arial" w:eastAsia="Arial" w:hAnsi="Arial"/>
          <w:color w:val="333355"/>
          <w:sz w:val="22"/>
          <w:szCs w:val="22"/>
        </w:rPr>
        <w:t xml:space="preserve">Notifications or widgets</w:t>
      </w:r>
    </w:p>
    <w:p>
      <w:pPr>
        <w:spacing w:before="0" w:after="0"/>
      </w:pPr>
      <w:r>
        <w:t xml:space="preserve"/>
      </w:r>
    </w:p>
    <w:p>
      <w:pPr>
        <w:spacing w:before="0" w:after="0"/>
      </w:pPr>
      <w:r>
        <w:t xml:space="preserve"/>
      </w:r>
    </w:p>
    <w:p>
      <w:pPr>
        <w:pBdr>
          <w:bottom w:val="single" w:color="DDDDEE" w:sz="2" w:space="1"/>
        </w:pBdr>
        <w:spacing w:before="120" w:after="120"/>
      </w:pPr>
      <w:r>
        <w:t xml:space="preserve"/>
      </w:r>
    </w:p>
    <w:p>
      <w:pPr>
        <w:spacing w:before="120" w:after="0"/>
        <w:jc w:val="center"/>
      </w:pPr>
      <w:r>
        <w:rPr>
          <w:rFonts w:ascii="Arial" w:cs="Arial" w:eastAsia="Arial" w:hAnsi="Arial"/>
          <w:color w:val="8888AA"/>
          <w:sz w:val="18"/>
          <w:szCs w:val="18"/>
        </w:rPr>
        <w:t xml:space="preserve">Gotcha · PRD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2" w:space="4"/>
      </w:pBdr>
      <w:tabs>
        <w:tab w:val="right" w:pos="9026"/>
      </w:tabs>
      <w:spacing w:before="0" w:after="0"/>
    </w:pPr>
    <w:r>
      <w:rPr>
        <w:rFonts w:ascii="Arial" w:cs="Arial" w:eastAsia="Arial" w:hAnsi="Arial"/>
        <w:color w:val="8888AA"/>
        <w:sz w:val="16"/>
        <w:szCs w:val="16"/>
      </w:rPr>
      <w:t xml:space="preserve">Confidential · March 2026</w:t>
    </w:r>
    <w:r>
      <w:rPr>
        <w:rFonts w:ascii="Arial" w:cs="Arial" w:eastAsia="Arial" w:hAnsi="Arial"/>
        <w:sz w:val="16"/>
        <w:szCs w:val="16"/>
      </w:rPr>
      <w:t xml:space="preserve">	</w:t>
    </w:r>
    <w:r>
      <w:rPr>
        <w:rFonts w:ascii="Arial" w:cs="Arial" w:eastAsia="Arial" w:hAnsi="Arial"/>
        <w:color w:val="8888A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CB4" w:sz="4" w:space="4"/>
      </w:pBdr>
      <w:spacing w:before="0" w:after="0"/>
    </w:pPr>
    <w:r>
      <w:rPr>
        <w:rFonts w:ascii="Arial" w:cs="Arial" w:eastAsia="Arial" w:hAnsi="Arial"/>
        <w:b/>
        <w:bCs/>
        <w:color w:val="1A1A2E"/>
        <w:sz w:val="18"/>
        <w:szCs w:val="18"/>
      </w:rPr>
      <w:t xml:space="preserve">GOTCHA  </w:t>
    </w:r>
    <w:r>
      <w:rPr>
        <w:rFonts w:ascii="Arial" w:cs="Arial" w:eastAsia="Arial" w:hAnsi="Arial"/>
        <w:color w:val="8888AA"/>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2026-03-07T19:07:16.225Z</dcterms:created>
  <dcterms:modified xsi:type="dcterms:W3CDTF">2026-03-07T19:07:16.225Z</dcterms:modified>
</cp:coreProperties>
</file>

<file path=docProps/custom.xml><?xml version="1.0" encoding="utf-8"?>
<Properties xmlns="http://schemas.openxmlformats.org/officeDocument/2006/custom-properties" xmlns:vt="http://schemas.openxmlformats.org/officeDocument/2006/docPropsVTypes"/>
</file>