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E9B46" w14:textId="5F6A20A6" w:rsidR="00883C20" w:rsidRDefault="00FA15DB">
      <w:r>
        <w:fldChar w:fldCharType="begin"/>
      </w:r>
      <w:r>
        <w:instrText xml:space="preserve"> INCLUDEPICTURE "http://127.0.0.1:37875/graphics/ee0f775f-74e8-4a4f-96d6-b734e9e9991a.png"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13D1469D" wp14:editId="2856B010">
                <wp:extent cx="304800" cy="304800"/>
                <wp:effectExtent l="0" t="0" r="0" b="0"/>
                <wp:docPr id="1708482397" name="Rettango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3422CA" id="Rettango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="0065784A" w:rsidRPr="0065784A">
        <w:rPr>
          <w:noProof/>
        </w:rPr>
        <w:t xml:space="preserve"> </w:t>
      </w:r>
      <w:r w:rsidR="0065784A" w:rsidRPr="0065784A">
        <w:drawing>
          <wp:inline distT="0" distB="0" distL="0" distR="0" wp14:anchorId="36086A3B" wp14:editId="7C50F656">
            <wp:extent cx="6645910" cy="2767330"/>
            <wp:effectExtent l="0" t="0" r="0" b="1270"/>
            <wp:docPr id="1537686503" name="Immagine 1" descr="Immagine che contiene diagramma, testo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86503" name="Immagine 1" descr="Immagine che contiene diagramma, testo, schermata, Diagramm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4FF0" w14:textId="77777777" w:rsidR="00FA15DB" w:rsidRDefault="00FA15DB"/>
    <w:p w14:paraId="0572FCF0" w14:textId="6148099C" w:rsidR="00FA15DB" w:rsidRDefault="00FA15DB">
      <w:r>
        <w:fldChar w:fldCharType="begin"/>
      </w:r>
      <w:r>
        <w:instrText xml:space="preserve"> INCLUDEPICTURE "http://127.0.0.1:37875/graphics/0248b3e3-70c5-462f-ae6f-5527c67cd226.png"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780C03A9" wp14:editId="6CADEEDB">
                <wp:extent cx="304800" cy="304800"/>
                <wp:effectExtent l="0" t="0" r="0" b="0"/>
                <wp:docPr id="721550977" name="Rettango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F74B5B" id="Rettango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FA15DB">
        <w:rPr>
          <w:noProof/>
        </w:rPr>
        <w:drawing>
          <wp:inline distT="0" distB="0" distL="0" distR="0" wp14:anchorId="74B8CBD5" wp14:editId="0CD5E90A">
            <wp:extent cx="2519082" cy="2590800"/>
            <wp:effectExtent l="0" t="0" r="0" b="0"/>
            <wp:docPr id="1785123270" name="Immagine 1" descr="Immagine che contiene cerchio, diagramma, schermata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23270" name="Immagine 1" descr="Immagine che contiene cerchio, diagramma, schermata, Policromi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3654" cy="267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fldChar w:fldCharType="begin"/>
      </w:r>
      <w:r>
        <w:instrText xml:space="preserve"> INCLUDEPICTURE "http://127.0.0.1:37875/graphics/6d9dcb21-efd9-4ad7-a811-ce03537ed154.png"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7409E3FE" wp14:editId="62E8B188">
                <wp:extent cx="304800" cy="304800"/>
                <wp:effectExtent l="0" t="0" r="0" b="0"/>
                <wp:docPr id="2138287618" name="Rettango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218E44" id="Rettango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fldChar w:fldCharType="begin"/>
      </w:r>
      <w:r>
        <w:instrText xml:space="preserve"> INCLUDEPICTURE "http://127.0.0.1:37875/graphics/6d9dcb21-efd9-4ad7-a811-ce03537ed154.png"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444845F3" wp14:editId="72C20353">
                <wp:extent cx="304800" cy="304800"/>
                <wp:effectExtent l="0" t="0" r="0" b="0"/>
                <wp:docPr id="1542778460" name="Rettango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981EBA" id="Rettango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FA15DB">
        <w:rPr>
          <w:noProof/>
        </w:rPr>
        <w:drawing>
          <wp:inline distT="0" distB="0" distL="0" distR="0" wp14:anchorId="23A57DA4" wp14:editId="1D7E2B9D">
            <wp:extent cx="2751354" cy="2724785"/>
            <wp:effectExtent l="0" t="0" r="5080" b="5715"/>
            <wp:docPr id="291300652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00652" name="Immagine 1" descr="Immagine che contiene testo, schermata, diagramma, line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6330" cy="275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FBA5" w14:textId="77777777" w:rsidR="00FA15DB" w:rsidRDefault="00FA15DB"/>
    <w:p w14:paraId="775EAF1D" w14:textId="77777777" w:rsidR="00FA15DB" w:rsidRDefault="00FA15DB" w:rsidP="00FA15DB">
      <w:pPr>
        <w:jc w:val="center"/>
        <w:rPr>
          <w:lang w:val="en-US"/>
        </w:rPr>
      </w:pPr>
    </w:p>
    <w:p w14:paraId="32B7E91D" w14:textId="2F1BFFF3" w:rsidR="00FA15DB" w:rsidRDefault="00FA15DB" w:rsidP="00FA15DB">
      <w:pPr>
        <w:rPr>
          <w:lang w:val="en-US"/>
        </w:rPr>
      </w:pPr>
      <w:r w:rsidRPr="00FA15DB">
        <w:rPr>
          <w:b/>
          <w:bCs/>
          <w:lang w:val="en-US"/>
        </w:rPr>
        <w:t>D</w:t>
      </w:r>
      <w:r>
        <w:rPr>
          <w:b/>
          <w:bCs/>
          <w:lang w:val="en-US"/>
        </w:rPr>
        <w:t xml:space="preserve">E </w:t>
      </w:r>
      <w:r w:rsidRPr="00FA15DB">
        <w:rPr>
          <w:b/>
          <w:bCs/>
          <w:lang w:val="en-US"/>
        </w:rPr>
        <w:t>analysis:</w:t>
      </w:r>
      <w:r w:rsidRPr="00FA15DB">
        <w:rPr>
          <w:lang w:val="en-US"/>
        </w:rPr>
        <w:t xml:space="preserve"> </w:t>
      </w:r>
      <w:proofErr w:type="spellStart"/>
      <w:r w:rsidRPr="00FA15DB">
        <w:rPr>
          <w:lang w:val="en-US"/>
        </w:rPr>
        <w:t>Myonuclei</w:t>
      </w:r>
      <w:proofErr w:type="spellEnd"/>
      <w:r w:rsidRPr="00FA15DB">
        <w:rPr>
          <w:lang w:val="en-US"/>
        </w:rPr>
        <w:t xml:space="preserve"> TI/TII of </w:t>
      </w:r>
      <w:r>
        <w:rPr>
          <w:lang w:val="en-US"/>
        </w:rPr>
        <w:t xml:space="preserve">Old cohort vs </w:t>
      </w:r>
      <w:proofErr w:type="spellStart"/>
      <w:r w:rsidRPr="00FA15DB">
        <w:rPr>
          <w:lang w:val="en-US"/>
        </w:rPr>
        <w:t>Myionuclei</w:t>
      </w:r>
      <w:proofErr w:type="spellEnd"/>
      <w:r w:rsidRPr="00FA15DB">
        <w:rPr>
          <w:lang w:val="en-US"/>
        </w:rPr>
        <w:t xml:space="preserve"> TI/TII of </w:t>
      </w:r>
      <w:r>
        <w:rPr>
          <w:lang w:val="en-US"/>
        </w:rPr>
        <w:t xml:space="preserve">Young </w:t>
      </w:r>
      <w:proofErr w:type="gramStart"/>
      <w:r>
        <w:rPr>
          <w:lang w:val="en-US"/>
        </w:rPr>
        <w:t>cohort;</w:t>
      </w:r>
      <w:proofErr w:type="gramEnd"/>
    </w:p>
    <w:p w14:paraId="3767696C" w14:textId="3006A072" w:rsidR="00FA15DB" w:rsidRDefault="00FA15DB" w:rsidP="00FA15DB">
      <w:pPr>
        <w:rPr>
          <w:lang w:val="en-US"/>
        </w:rPr>
      </w:pPr>
      <w:r>
        <w:rPr>
          <w:lang w:val="en-US"/>
        </w:rPr>
        <w:t xml:space="preserve">Differential </w:t>
      </w:r>
      <w:proofErr w:type="spellStart"/>
      <w:r>
        <w:rPr>
          <w:lang w:val="en-US"/>
        </w:rPr>
        <w:t>snATACseq</w:t>
      </w:r>
      <w:proofErr w:type="spellEnd"/>
      <w:r>
        <w:rPr>
          <w:lang w:val="en-US"/>
        </w:rPr>
        <w:t xml:space="preserve"> peak analysis (selected only promoter </w:t>
      </w:r>
      <w:proofErr w:type="gramStart"/>
      <w:r>
        <w:rPr>
          <w:lang w:val="en-US"/>
        </w:rPr>
        <w:t>regions)  and</w:t>
      </w:r>
      <w:proofErr w:type="gramEnd"/>
      <w:r>
        <w:rPr>
          <w:lang w:val="en-US"/>
        </w:rPr>
        <w:t xml:space="preserve"> DGE snRNA test;</w:t>
      </w:r>
    </w:p>
    <w:p w14:paraId="5D06A1D7" w14:textId="6CDD349A" w:rsidR="00FA15DB" w:rsidRDefault="00FA15DB" w:rsidP="00FA15DB">
      <w:pPr>
        <w:rPr>
          <w:lang w:val="en-US"/>
        </w:rPr>
      </w:pPr>
      <w:r>
        <w:rPr>
          <w:lang w:val="en-US"/>
        </w:rPr>
        <w:t>Select DE overlapped genes in both datasets</w:t>
      </w:r>
      <w:r w:rsidR="00746DB4">
        <w:rPr>
          <w:lang w:val="en-US"/>
        </w:rPr>
        <w:t xml:space="preserve"> (LFC2 &gt;=1 &amp; LFC&lt;=-1, </w:t>
      </w:r>
      <w:proofErr w:type="spellStart"/>
      <w:r w:rsidR="00746DB4">
        <w:rPr>
          <w:lang w:val="en-US"/>
        </w:rPr>
        <w:t>padj</w:t>
      </w:r>
      <w:proofErr w:type="spellEnd"/>
      <w:r w:rsidR="00746DB4">
        <w:rPr>
          <w:lang w:val="en-US"/>
        </w:rPr>
        <w:t xml:space="preserve"> &lt; 0.05);</w:t>
      </w:r>
    </w:p>
    <w:p w14:paraId="299C8C71" w14:textId="5B27C072" w:rsidR="00FA15DB" w:rsidRDefault="00FA15DB" w:rsidP="00FA15DB">
      <w:pPr>
        <w:rPr>
          <w:lang w:val="en-US"/>
        </w:rPr>
      </w:pPr>
      <w:r>
        <w:rPr>
          <w:lang w:val="en-US"/>
        </w:rPr>
        <w:t>Perform correlation test of LFC2 (effect sizes)</w:t>
      </w:r>
      <w:r w:rsidR="00746DB4">
        <w:rPr>
          <w:lang w:val="en-US"/>
        </w:rPr>
        <w:t xml:space="preserve"> of both datasets.</w:t>
      </w:r>
    </w:p>
    <w:p w14:paraId="5A0A5EEA" w14:textId="39EBB37E" w:rsidR="00FA15DB" w:rsidRDefault="00FA15DB" w:rsidP="00FA15DB">
      <w:pPr>
        <w:jc w:val="center"/>
        <w:rPr>
          <w:lang w:val="en-US"/>
        </w:rPr>
      </w:pPr>
      <w:r>
        <w:rPr>
          <w:lang w:val="en-US"/>
        </w:rPr>
        <w:t xml:space="preserve"> </w:t>
      </w:r>
    </w:p>
    <w:p w14:paraId="0B2850C5" w14:textId="77777777" w:rsidR="00FA15DB" w:rsidRPr="00FA15DB" w:rsidRDefault="00FA15DB" w:rsidP="00FA15DB">
      <w:pPr>
        <w:jc w:val="center"/>
        <w:rPr>
          <w:lang w:val="en-US"/>
        </w:rPr>
      </w:pPr>
    </w:p>
    <w:sectPr w:rsidR="00FA15DB" w:rsidRPr="00FA15DB" w:rsidSect="00FA15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DB"/>
    <w:rsid w:val="00094B3D"/>
    <w:rsid w:val="000C3757"/>
    <w:rsid w:val="002B20C9"/>
    <w:rsid w:val="0065784A"/>
    <w:rsid w:val="00746DB4"/>
    <w:rsid w:val="00883C20"/>
    <w:rsid w:val="00FA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50330"/>
  <w15:chartTrackingRefBased/>
  <w15:docId w15:val="{6083CE27-3A1C-1E46-8766-D1343933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A1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A1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A1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A1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A1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A15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A15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A15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A15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A1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A1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A1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A15D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A15D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A15D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A15D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A15D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A15D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A15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A1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A15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A1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A15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A15D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A15D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A15D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A1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A15D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A15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Davydzenka Katsiaryna</dc:creator>
  <cp:keywords/>
  <dc:description/>
  <cp:lastModifiedBy>Davydzenka Katsiaryna</cp:lastModifiedBy>
  <cp:revision>2</cp:revision>
  <cp:lastPrinted>2024-05-17T10:50:00Z</cp:lastPrinted>
  <dcterms:created xsi:type="dcterms:W3CDTF">2024-05-17T10:37:00Z</dcterms:created>
  <dcterms:modified xsi:type="dcterms:W3CDTF">2024-05-21T22:49:00Z</dcterms:modified>
</cp:coreProperties>
</file>