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README file</w:t>
      </w:r>
    </w:p>
    <w:p w:rsid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Spotify 2024 Streaming data</w: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Data </w:t>
      </w:r>
      <w:r w:rsidR="009900F5"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Pre-processing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initial step involved cleaning and organizing the data to ensure accuracy and consistency. This included: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Checking for and correcting all spelling errors across datasets.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normalized tables for Albums, Artists, and Countries to enhance data structure.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 entries to maintain data integrity.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Establishing primary keys in each supporting table.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corresponding foreign keys in the main fact table to enable relationships.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Converting all relevant datasets into proper data table formats.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Performing a thorough review to verify data consistency.</w:t>
      </w:r>
    </w:p>
    <w:p w:rsidR="000635A4" w:rsidRPr="000635A4" w:rsidRDefault="0000437B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43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Data </w:t>
      </w:r>
      <w:r w:rsidR="009900F5"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Modelling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pre-processing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complete, a structured data model was created.</w:t>
      </w:r>
    </w:p>
    <w:p w:rsidR="000635A4" w:rsidRPr="000635A4" w:rsidRDefault="000635A4" w:rsidP="000635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Relationships were defined between the fact table and dimension tables using primary and foreign keys.</w:t>
      </w:r>
    </w:p>
    <w:p w:rsidR="000635A4" w:rsidRPr="000635A4" w:rsidRDefault="000635A4" w:rsidP="000635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series of DAX measures and calculated columns were developed to support the report's analytical needs: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was created to calculate the number of countries each artist is streamed in.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calculated column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labelled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"International Singer" was added to indicate whether an artist was streamed in more than two countries.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average skip rate measure was implemented to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genre-based skip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was introduced to summarize total streaming hours per artist.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to compute average stream duration (in minutes) was also created, handling blank values appropriately.</w:t>
      </w:r>
    </w:p>
    <w:p w:rsid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to count the number of unique artists was added using distinct artist keys.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886"/>
        <w:gridCol w:w="5822"/>
      </w:tblGrid>
      <w:tr w:rsidR="009900F5" w:rsidRPr="009900F5" w:rsidTr="009900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Formula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Number of Countries per Artist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CALCULATE(DISTINCTCOUNT('Spotify 2024 streaming data'[Country Key]), ALLEXCEPT('Spotify 2024 streaming data', 'Spotify 2024 streaming data'[Artist Key]))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International Singer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IF([ArtistCountryCount] &gt; 2, "Yes", "No")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Avg Skip Rate by Genre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CALCULATE(AVERAGE('Spotify 2024 streaming data'[Skip Rate (%)]), ALLEXCEPT('Spotify 2024 streaming data', 'Spotify 2024 streaming data'[Genre]))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 Hours by Artist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CALCULATE(SUM('Spotify 2024 streaming data'[Total Hours Streamed (Millions)]), ALLEXCEPT('Spotify 2024 streaming data', 'Spotify 2024 streaming data'[Artist Key]))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Average Stream Duration (Min)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VAR Result = AVERAGE('Spotify 2024 streaming data'[Avg Stream Duration (Min)]) RETURN IF(ISBLANK(Result), 0, Result)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Number of Artists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DISTINCTCOUNT(Artists[Artist Key])</w:t>
            </w:r>
          </w:p>
        </w:tc>
      </w:tr>
    </w:tbl>
    <w:p w:rsidR="009900F5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data model:</w:t>
      </w:r>
    </w:p>
    <w:p w:rsidR="009900F5" w:rsidRPr="000635A4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C9253A2" wp14:editId="249F48F7">
            <wp:extent cx="5731510" cy="3787140"/>
            <wp:effectExtent l="0" t="0" r="0" b="0"/>
            <wp:docPr id="617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5733" name="Picture 617395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4" w:rsidRPr="000635A4" w:rsidRDefault="0000437B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43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Report Creation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Power BI report was developed over multiple pages to present insights clearly and interactively.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1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features two KPI tiles showing the number of artists and the average stream duration. It also includes: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displaying monthly listeners per artist.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shaded line chart visualizing the average skip rate (in seconds) by genre.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 slicer allowing filtering by country.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2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map chart with bubble sizes representing total yearly streams per country.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slicers for filtering by genre and artist.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Pages 3 and 4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 as tooltip pages: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 3 includes a table (Country, Total Streams) used as a tooltip for the map chart.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 4 contains a donut chart showing the number of streams per artist, used as a tooltip for the bar chart on Page 1.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drill-down table was created to show artist, country, 30-day stream totals, and annual stream totals. This table is linked to the monthly listeners bar chart via drill-through functionality.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interactivity was carefully managed: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 tiles were protected from being influenced by slicer selections.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Selection Pane was used to organize visuals, and tab order was refined for a better user experience.</w:t>
      </w:r>
    </w:p>
    <w:p w:rsid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bookmark was created specifically for the "Argentina" country view, enabling quick access.</w:t>
      </w:r>
    </w:p>
    <w:p w:rsidR="004F0334" w:rsidRDefault="004F0334" w:rsidP="004F03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of a tooltip:</w:t>
      </w:r>
    </w:p>
    <w:p w:rsidR="004F0334" w:rsidRPr="000635A4" w:rsidRDefault="004F0334" w:rsidP="004F03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3625603" cy="1769018"/>
            <wp:effectExtent l="0" t="0" r="0" b="0"/>
            <wp:docPr id="1716151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51284" name="Picture 1716151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45" cy="17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4" w:rsidRPr="000635A4" w:rsidRDefault="0000437B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43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Visualization &amp; Formatting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consistency was maintained throughout the report by:</w:t>
      </w:r>
    </w:p>
    <w:p w:rsidR="000635A4" w:rsidRPr="000635A4" w:rsidRDefault="000635A4" w:rsidP="000635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Applying a uniform colo</w:t>
      </w:r>
      <w:r w:rsidR="009900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 theme and formatting style.</w:t>
      </w:r>
    </w:p>
    <w:p w:rsidR="000635A4" w:rsidRDefault="000635A4" w:rsidP="000635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background colo</w:t>
      </w:r>
      <w:r w:rsidR="009900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rs and shading to key figures and charts to enhance readability and emphasis.</w:t>
      </w:r>
    </w:p>
    <w:p w:rsidR="009900F5" w:rsidRPr="000635A4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of Page 1 – Overview. The whole file will be attached. </w:t>
      </w:r>
    </w:p>
    <w:p w:rsidR="000635A4" w:rsidRDefault="009900F5" w:rsidP="000635A4">
      <w:r>
        <w:rPr>
          <w:noProof/>
        </w:rPr>
        <w:lastRenderedPageBreak/>
        <w:drawing>
          <wp:inline distT="0" distB="0" distL="0" distR="0">
            <wp:extent cx="5731510" cy="3188970"/>
            <wp:effectExtent l="0" t="0" r="0" b="0"/>
            <wp:docPr id="94443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3652" name="Picture 9444336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34" w:rsidRDefault="004F0334" w:rsidP="000635A4"/>
    <w:p w:rsidR="004F0334" w:rsidRDefault="0000437B" w:rsidP="000635A4">
      <w:r w:rsidRPr="0000437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2E50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F0334" w:rsidRDefault="004F0334" w:rsidP="000635A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4F0334" w:rsidRDefault="004F0334" w:rsidP="000635A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F03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 insights</w:t>
      </w:r>
    </w:p>
    <w:p w:rsidR="004F0334" w:rsidRDefault="004F0334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551F0" w:rsidRDefault="002551F0" w:rsidP="002551F0">
      <w:pPr>
        <w:pStyle w:val="ListBullet"/>
      </w:pPr>
      <w:r>
        <w:t>Based on the 2024 Spotify streaming dataset, the following insights have been identified. These represent key trends, but are not exhaustive.</w:t>
      </w:r>
    </w:p>
    <w:p w:rsidR="002551F0" w:rsidRDefault="002551F0" w:rsidP="002551F0">
      <w:pPr>
        <w:pStyle w:val="ListBullet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Artist Trends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BTS leads the analysed artists in both total stream hours and monthly listeners, indicating strong global fan engagement.</w:t>
      </w:r>
    </w:p>
    <w:p w:rsidR="002551F0" w:rsidRDefault="002551F0" w:rsidP="002551F0">
      <w:pPr>
        <w:pStyle w:val="ListBullet"/>
        <w:ind w:left="360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Genre Popularity by Region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Rock records its highest number of streams in Turkey, suggesting a regionally strong listener base.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K-Pop is most streamed in Argentina, pointing to a concentrated market for Korean music in South America.</w:t>
      </w:r>
    </w:p>
    <w:p w:rsidR="002551F0" w:rsidRDefault="002551F0" w:rsidP="002551F0">
      <w:pPr>
        <w:pStyle w:val="ListBullet"/>
        <w:ind w:left="360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Listener Behaviour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Pop has the lowest skip rate, with listeners skipping after an average of 23.1 seconds, indicating higher early retention.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Indie is skipped fastest, at an average of 18.3 seconds, suggesting lower initial engagement.</w:t>
      </w:r>
    </w:p>
    <w:p w:rsidR="002551F0" w:rsidRPr="000635A4" w:rsidRDefault="002551F0" w:rsidP="002551F0">
      <w:pPr>
        <w:pStyle w:val="ListBullet"/>
        <w:ind w:left="360" w:hanging="360"/>
        <w:rPr>
          <w:lang w:eastAsia="en-GB"/>
        </w:rPr>
      </w:pPr>
    </w:p>
    <w:sectPr w:rsidR="002551F0" w:rsidRPr="000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876C3A"/>
    <w:multiLevelType w:val="multilevel"/>
    <w:tmpl w:val="59C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30EF9"/>
    <w:multiLevelType w:val="hybridMultilevel"/>
    <w:tmpl w:val="1382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41F"/>
    <w:multiLevelType w:val="hybridMultilevel"/>
    <w:tmpl w:val="78CEF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B758B"/>
    <w:multiLevelType w:val="multilevel"/>
    <w:tmpl w:val="346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6827"/>
    <w:multiLevelType w:val="multilevel"/>
    <w:tmpl w:val="D8B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5192B"/>
    <w:multiLevelType w:val="hybridMultilevel"/>
    <w:tmpl w:val="730ACC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59025A"/>
    <w:multiLevelType w:val="multilevel"/>
    <w:tmpl w:val="B2CA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55241">
    <w:abstractNumId w:val="1"/>
  </w:num>
  <w:num w:numId="2" w16cid:durableId="146210877">
    <w:abstractNumId w:val="2"/>
  </w:num>
  <w:num w:numId="3" w16cid:durableId="1676229428">
    <w:abstractNumId w:val="3"/>
  </w:num>
  <w:num w:numId="4" w16cid:durableId="210458287">
    <w:abstractNumId w:val="4"/>
  </w:num>
  <w:num w:numId="5" w16cid:durableId="2093237196">
    <w:abstractNumId w:val="0"/>
  </w:num>
  <w:num w:numId="6" w16cid:durableId="2052219155">
    <w:abstractNumId w:val="8"/>
  </w:num>
  <w:num w:numId="7" w16cid:durableId="1657609430">
    <w:abstractNumId w:val="11"/>
  </w:num>
  <w:num w:numId="8" w16cid:durableId="306129957">
    <w:abstractNumId w:val="5"/>
  </w:num>
  <w:num w:numId="9" w16cid:durableId="75908824">
    <w:abstractNumId w:val="9"/>
  </w:num>
  <w:num w:numId="10" w16cid:durableId="1196846683">
    <w:abstractNumId w:val="10"/>
  </w:num>
  <w:num w:numId="11" w16cid:durableId="1977642371">
    <w:abstractNumId w:val="6"/>
  </w:num>
  <w:num w:numId="12" w16cid:durableId="147089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A4"/>
    <w:rsid w:val="0000437B"/>
    <w:rsid w:val="000635A4"/>
    <w:rsid w:val="002551F0"/>
    <w:rsid w:val="004F0334"/>
    <w:rsid w:val="009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2685"/>
  <w15:chartTrackingRefBased/>
  <w15:docId w15:val="{2B686338-5BCF-CC44-9386-32F5196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5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A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35A4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5A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35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0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Dragutan</dc:creator>
  <cp:keywords/>
  <dc:description/>
  <cp:lastModifiedBy>Ecaterina Dragutan</cp:lastModifiedBy>
  <cp:revision>2</cp:revision>
  <dcterms:created xsi:type="dcterms:W3CDTF">2025-04-21T16:44:00Z</dcterms:created>
  <dcterms:modified xsi:type="dcterms:W3CDTF">2025-04-21T17:10:00Z</dcterms:modified>
</cp:coreProperties>
</file>