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1.ЗАВДАННЯ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Компанія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Продуктова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Інноваційна робота над продуктами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Високий рівень відповідальності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професійного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зростання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Стартап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Великий потенціал для прибутку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Нестабільність та ризик збанкротування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власного внеску у розвиток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Обмежений бюджет для заробітної плати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Аутсорс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Зосередженість на конкретних завданнях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Відсутність прямого взаємодії з клієнтом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Зменшення навантаження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внутрішні проекти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втрати контролю над процесами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Аутстаф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працювати на різних проектах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Нестабільність замовлень та фінансів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Залежність від попиту на ринку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Академія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Зосередженість на освітніх програмах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Обмежений вибір проектів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Розвиток викладацьких та наукових навичок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Зменшення можливостей для кар’єрного зростання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Рекрутингове агенство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Можливість знаходження оптимального роботодавця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Залежність від ринкових умов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Різноманіття проектів у галузі рекрутингу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Високий тиск з боку клієнтів та кандидатів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2.ЗАВДАННЯ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Замовляла комп'ютерну мишку через інтернет магазин із  десятьма боковими кнопками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для певної гри. Мишка прийшла в ідеальному стані але після підключення бокові кнопки не працювали, встановивши драйвери і втративши не малу свого часу кнопки почали підсвічаватися, хоча ці кнопки і підсвічувалися свою основну функцію вони не робили.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(Мишку довелося відправити назад і замовити нову по великій ціні и відомого бренду)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