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C41C1" w14:textId="5385A19C" w:rsidR="000370E1" w:rsidRPr="00D81C6F" w:rsidRDefault="000370E1">
      <w:pPr>
        <w:pStyle w:val="Heading1"/>
        <w:contextualSpacing w:val="0"/>
        <w:rPr>
          <w:color w:val="000000" w:themeColor="text1"/>
        </w:rPr>
      </w:pPr>
      <w:bookmarkStart w:id="0" w:name="_h5scg48r8tew" w:colFirst="0" w:colLast="0"/>
      <w:bookmarkEnd w:id="0"/>
      <w:r w:rsidRPr="00D81C6F">
        <w:rPr>
          <w:color w:val="000000" w:themeColor="text1"/>
        </w:rPr>
        <w:t>A</w:t>
      </w:r>
      <w:r w:rsidR="00E715FE" w:rsidRPr="00D81C6F">
        <w:rPr>
          <w:color w:val="000000" w:themeColor="text1"/>
        </w:rPr>
        <w:t>/B Test Project</w:t>
      </w:r>
    </w:p>
    <w:p w14:paraId="57636AAB" w14:textId="77777777" w:rsidR="006F5878" w:rsidRPr="00D81C6F" w:rsidRDefault="00187677">
      <w:pPr>
        <w:pStyle w:val="Heading1"/>
        <w:contextualSpacing w:val="0"/>
        <w:rPr>
          <w:color w:val="000000" w:themeColor="text1"/>
        </w:rPr>
      </w:pPr>
      <w:r w:rsidRPr="00D81C6F">
        <w:rPr>
          <w:color w:val="000000" w:themeColor="text1"/>
        </w:rPr>
        <w:t>Experiment Design</w:t>
      </w:r>
    </w:p>
    <w:p w14:paraId="1C000EFF" w14:textId="77777777" w:rsidR="006F5878" w:rsidRPr="00D81C6F" w:rsidRDefault="00187677">
      <w:pPr>
        <w:pStyle w:val="Heading2"/>
        <w:contextualSpacing w:val="0"/>
        <w:rPr>
          <w:color w:val="000000" w:themeColor="text1"/>
        </w:rPr>
      </w:pPr>
      <w:bookmarkStart w:id="1" w:name="_ur1kt3v5q7l8" w:colFirst="0" w:colLast="0"/>
      <w:bookmarkEnd w:id="1"/>
      <w:r w:rsidRPr="00D81C6F">
        <w:rPr>
          <w:color w:val="000000" w:themeColor="text1"/>
        </w:rPr>
        <w:t>Metric Choice</w:t>
      </w:r>
    </w:p>
    <w:p w14:paraId="494BFD31" w14:textId="2E50B186" w:rsidR="006F5878" w:rsidRPr="00D81C6F" w:rsidRDefault="00187677">
      <w:pPr>
        <w:rPr>
          <w:b/>
          <w:color w:val="000000" w:themeColor="text1"/>
        </w:rPr>
      </w:pPr>
      <w:r w:rsidRPr="00D81C6F">
        <w:rPr>
          <w:b/>
          <w:color w:val="000000" w:themeColor="text1"/>
        </w:rPr>
        <w:t>List which metrics you will use as invariant metrics and evaluation metrics here.</w:t>
      </w:r>
    </w:p>
    <w:p w14:paraId="033D0F41" w14:textId="64065F9D" w:rsidR="006F5878" w:rsidRPr="00D81C6F" w:rsidRDefault="005421FD" w:rsidP="005421FD">
      <w:pPr>
        <w:pStyle w:val="ListParagraph"/>
        <w:numPr>
          <w:ilvl w:val="0"/>
          <w:numId w:val="1"/>
        </w:numPr>
        <w:rPr>
          <w:color w:val="000000" w:themeColor="text1"/>
        </w:rPr>
      </w:pPr>
      <w:r w:rsidRPr="00D81C6F">
        <w:rPr>
          <w:color w:val="000000" w:themeColor="text1"/>
        </w:rPr>
        <w:t>Invariant metrics</w:t>
      </w:r>
      <w:r w:rsidR="00E42167" w:rsidRPr="00D81C6F">
        <w:rPr>
          <w:color w:val="000000" w:themeColor="text1"/>
        </w:rPr>
        <w:t xml:space="preserve"> should not change in the experiment and control groups. N</w:t>
      </w:r>
      <w:r w:rsidRPr="00D81C6F">
        <w:rPr>
          <w:color w:val="000000" w:themeColor="text1"/>
        </w:rPr>
        <w:t>umber of cookies and number of clicks</w:t>
      </w:r>
      <w:r w:rsidR="00E42167" w:rsidRPr="00D81C6F">
        <w:rPr>
          <w:color w:val="000000" w:themeColor="text1"/>
        </w:rPr>
        <w:t xml:space="preserve"> are qualified</w:t>
      </w:r>
      <w:r w:rsidRPr="00D81C6F">
        <w:rPr>
          <w:color w:val="000000" w:themeColor="text1"/>
        </w:rPr>
        <w:t>.</w:t>
      </w:r>
    </w:p>
    <w:p w14:paraId="596341B5" w14:textId="50696C0E" w:rsidR="005421FD" w:rsidRPr="00D81C6F" w:rsidRDefault="005421FD" w:rsidP="005421FD">
      <w:pPr>
        <w:pStyle w:val="ListParagraph"/>
        <w:numPr>
          <w:ilvl w:val="0"/>
          <w:numId w:val="1"/>
        </w:numPr>
        <w:rPr>
          <w:color w:val="000000" w:themeColor="text1"/>
        </w:rPr>
      </w:pPr>
      <w:r w:rsidRPr="00D81C6F">
        <w:rPr>
          <w:color w:val="000000" w:themeColor="text1"/>
        </w:rPr>
        <w:t>Evaluation metrics</w:t>
      </w:r>
      <w:r w:rsidR="00E42167" w:rsidRPr="00D81C6F">
        <w:rPr>
          <w:color w:val="000000" w:themeColor="text1"/>
        </w:rPr>
        <w:t xml:space="preserve"> are expected to change in the experiment and control groups. G</w:t>
      </w:r>
      <w:r w:rsidRPr="00D81C6F">
        <w:rPr>
          <w:color w:val="000000" w:themeColor="text1"/>
        </w:rPr>
        <w:t>ross conversio</w:t>
      </w:r>
      <w:r w:rsidR="00E42167" w:rsidRPr="00D81C6F">
        <w:rPr>
          <w:color w:val="000000" w:themeColor="text1"/>
        </w:rPr>
        <w:t>n, retention, and net conversion are qualified.</w:t>
      </w:r>
    </w:p>
    <w:p w14:paraId="148E4478" w14:textId="77777777" w:rsidR="005421FD" w:rsidRPr="00D81C6F" w:rsidRDefault="005421FD" w:rsidP="005421FD">
      <w:pPr>
        <w:rPr>
          <w:color w:val="000000" w:themeColor="text1"/>
        </w:rPr>
      </w:pPr>
    </w:p>
    <w:p w14:paraId="587EEAE8" w14:textId="77777777" w:rsidR="006F5878" w:rsidRPr="00D81C6F" w:rsidRDefault="00187677">
      <w:pPr>
        <w:rPr>
          <w:b/>
          <w:color w:val="000000" w:themeColor="text1"/>
        </w:rPr>
      </w:pPr>
      <w:r w:rsidRPr="00D81C6F">
        <w:rPr>
          <w:b/>
          <w:color w:val="000000" w:themeColor="text1"/>
        </w:rPr>
        <w:t>For each metric, explain both why you did or did not use it as an invariant metric and why you did or did not use it as an evaluation metric. Also, state what results you will look for in your evaluation metrics in order to launch the experiment.</w:t>
      </w:r>
    </w:p>
    <w:p w14:paraId="5DB8DB1D" w14:textId="325F7B73" w:rsidR="006100BC" w:rsidRDefault="0019592F" w:rsidP="007B0B4B">
      <w:pPr>
        <w:pStyle w:val="ListParagraph"/>
        <w:numPr>
          <w:ilvl w:val="0"/>
          <w:numId w:val="2"/>
        </w:numPr>
        <w:rPr>
          <w:color w:val="000000" w:themeColor="text1"/>
        </w:rPr>
      </w:pPr>
      <w:r>
        <w:rPr>
          <w:color w:val="000000" w:themeColor="text1"/>
        </w:rPr>
        <w:t>Number of cookies</w:t>
      </w:r>
      <w:r w:rsidR="006100BC" w:rsidRPr="00D81C6F">
        <w:rPr>
          <w:color w:val="000000" w:themeColor="text1"/>
        </w:rPr>
        <w:t>:</w:t>
      </w:r>
      <w:r w:rsidR="007B0B4B" w:rsidRPr="00D81C6F">
        <w:rPr>
          <w:color w:val="000000" w:themeColor="text1"/>
        </w:rPr>
        <w:t xml:space="preserve"> The experiment starts after the users clicks “start free trail” b</w:t>
      </w:r>
      <w:r w:rsidR="003A5C5E">
        <w:rPr>
          <w:color w:val="000000" w:themeColor="text1"/>
        </w:rPr>
        <w:t>utton.  Good invariant metric because</w:t>
      </w:r>
      <w:r w:rsidR="007B0B4B" w:rsidRPr="00D81C6F">
        <w:rPr>
          <w:color w:val="000000" w:themeColor="text1"/>
        </w:rPr>
        <w:t xml:space="preserve"> the number of cookies should not change. </w:t>
      </w:r>
      <w:r w:rsidR="003A5C5E">
        <w:rPr>
          <w:color w:val="000000" w:themeColor="text1"/>
        </w:rPr>
        <w:t xml:space="preserve"> Not a good evaluation metric since the number of cookies is independent from the experiment</w:t>
      </w:r>
      <w:r w:rsidR="0090446B">
        <w:rPr>
          <w:color w:val="000000" w:themeColor="text1"/>
        </w:rPr>
        <w:t>.</w:t>
      </w:r>
    </w:p>
    <w:p w14:paraId="61F55D1B" w14:textId="4D599091" w:rsidR="009F5A2E" w:rsidRDefault="0090446B" w:rsidP="00D7507F">
      <w:pPr>
        <w:pStyle w:val="ListParagraph"/>
        <w:numPr>
          <w:ilvl w:val="0"/>
          <w:numId w:val="2"/>
        </w:numPr>
        <w:rPr>
          <w:color w:val="000000" w:themeColor="text1"/>
        </w:rPr>
      </w:pPr>
      <w:r>
        <w:rPr>
          <w:color w:val="000000" w:themeColor="text1"/>
        </w:rPr>
        <w:t xml:space="preserve">Number of user ids: Not a good invariant metric because they depend on the experiment design.  Not a good evaluation metric because </w:t>
      </w:r>
      <w:r w:rsidR="00BA70EE">
        <w:rPr>
          <w:color w:val="000000" w:themeColor="text1"/>
        </w:rPr>
        <w:t>it cannot justify the different group sizes of the control and experiment groups</w:t>
      </w:r>
      <w:r>
        <w:rPr>
          <w:color w:val="000000" w:themeColor="text1"/>
        </w:rPr>
        <w:t>.</w:t>
      </w:r>
    </w:p>
    <w:p w14:paraId="74081953" w14:textId="0F5CBCF8" w:rsidR="0019592F" w:rsidRDefault="003A5C5E" w:rsidP="00D7507F">
      <w:pPr>
        <w:pStyle w:val="ListParagraph"/>
        <w:numPr>
          <w:ilvl w:val="0"/>
          <w:numId w:val="2"/>
        </w:numPr>
        <w:rPr>
          <w:color w:val="000000" w:themeColor="text1"/>
        </w:rPr>
      </w:pPr>
      <w:r>
        <w:rPr>
          <w:color w:val="000000" w:themeColor="text1"/>
        </w:rPr>
        <w:t>N</w:t>
      </w:r>
      <w:r w:rsidR="0019592F" w:rsidRPr="00D81C6F">
        <w:rPr>
          <w:color w:val="000000" w:themeColor="text1"/>
        </w:rPr>
        <w:t>umber of clicks: The experiment starts after the users clicks “start free trail” button, therefore, the number of cookies and numb</w:t>
      </w:r>
      <w:r w:rsidR="00D7507F">
        <w:rPr>
          <w:color w:val="000000" w:themeColor="text1"/>
        </w:rPr>
        <w:t>er of clicks should not change.</w:t>
      </w:r>
    </w:p>
    <w:p w14:paraId="38C9CB7F" w14:textId="00341215" w:rsidR="0084532A" w:rsidRPr="00D7507F" w:rsidRDefault="0084532A" w:rsidP="00D7507F">
      <w:pPr>
        <w:pStyle w:val="ListParagraph"/>
        <w:numPr>
          <w:ilvl w:val="0"/>
          <w:numId w:val="2"/>
        </w:numPr>
        <w:rPr>
          <w:color w:val="000000" w:themeColor="text1"/>
        </w:rPr>
      </w:pPr>
      <w:r>
        <w:rPr>
          <w:color w:val="000000" w:themeColor="text1"/>
        </w:rPr>
        <w:t xml:space="preserve">Click through probability: </w:t>
      </w:r>
      <w:r w:rsidR="00687CA6">
        <w:rPr>
          <w:color w:val="000000" w:themeColor="text1"/>
        </w:rPr>
        <w:t>Not a good evaluation metric because the experiment happens after the user clicks the “start free trail” button.</w:t>
      </w:r>
      <w:r w:rsidR="00B47CBA">
        <w:rPr>
          <w:color w:val="000000" w:themeColor="text1"/>
        </w:rPr>
        <w:t xml:space="preserve">  This metric is independent from the experiment.</w:t>
      </w:r>
      <w:r w:rsidR="002410E8">
        <w:rPr>
          <w:color w:val="000000" w:themeColor="text1"/>
        </w:rPr>
        <w:t xml:space="preserve">  Good invariant metric because the click through probability are expected to be the </w:t>
      </w:r>
      <w:r w:rsidR="008059D9">
        <w:rPr>
          <w:color w:val="000000" w:themeColor="text1"/>
        </w:rPr>
        <w:t>same, and the message in the experiment appears after users click the “start free trail” button.</w:t>
      </w:r>
    </w:p>
    <w:p w14:paraId="3F5AE28F" w14:textId="7B269280" w:rsidR="006100BC" w:rsidRPr="00D81C6F" w:rsidRDefault="006100BC" w:rsidP="006100BC">
      <w:pPr>
        <w:pStyle w:val="ListParagraph"/>
        <w:numPr>
          <w:ilvl w:val="0"/>
          <w:numId w:val="2"/>
        </w:numPr>
        <w:rPr>
          <w:color w:val="000000" w:themeColor="text1"/>
        </w:rPr>
      </w:pPr>
      <w:r w:rsidRPr="00D81C6F">
        <w:rPr>
          <w:color w:val="000000" w:themeColor="text1"/>
        </w:rPr>
        <w:t xml:space="preserve">Gross conversion: </w:t>
      </w:r>
      <w:r w:rsidR="007D6D57" w:rsidRPr="00D81C6F">
        <w:rPr>
          <w:color w:val="000000" w:themeColor="text1"/>
        </w:rPr>
        <w:t xml:space="preserve">This metric can be used to measure whether the </w:t>
      </w:r>
      <w:r w:rsidR="00BE6AF7" w:rsidRPr="00D81C6F">
        <w:rPr>
          <w:color w:val="000000" w:themeColor="text1"/>
        </w:rPr>
        <w:t>message</w:t>
      </w:r>
      <w:r w:rsidR="007D6D57" w:rsidRPr="00D81C6F">
        <w:rPr>
          <w:color w:val="000000" w:themeColor="text1"/>
        </w:rPr>
        <w:t xml:space="preserve"> has </w:t>
      </w:r>
      <w:proofErr w:type="gramStart"/>
      <w:r w:rsidR="007D6D57" w:rsidRPr="00D81C6F">
        <w:rPr>
          <w:color w:val="000000" w:themeColor="text1"/>
        </w:rPr>
        <w:t>a</w:t>
      </w:r>
      <w:proofErr w:type="gramEnd"/>
      <w:r w:rsidR="007D6D57" w:rsidRPr="00D81C6F">
        <w:rPr>
          <w:color w:val="000000" w:themeColor="text1"/>
        </w:rPr>
        <w:t xml:space="preserve"> effe</w:t>
      </w:r>
      <w:r w:rsidR="00BE6AF7" w:rsidRPr="00D81C6F">
        <w:rPr>
          <w:color w:val="000000" w:themeColor="text1"/>
        </w:rPr>
        <w:t xml:space="preserve">cts on the course drop-off rate.  </w:t>
      </w:r>
      <w:r w:rsidR="00D66E8A" w:rsidRPr="00D81C6F">
        <w:rPr>
          <w:color w:val="000000" w:themeColor="text1"/>
        </w:rPr>
        <w:t xml:space="preserve">The gross conversion in the experiment group is expected to be </w:t>
      </w:r>
      <w:r w:rsidR="00EF2A02">
        <w:rPr>
          <w:color w:val="000000" w:themeColor="text1"/>
        </w:rPr>
        <w:t>lower</w:t>
      </w:r>
      <w:r w:rsidR="00D66E8A" w:rsidRPr="00D81C6F">
        <w:rPr>
          <w:color w:val="000000" w:themeColor="text1"/>
        </w:rPr>
        <w:t>.</w:t>
      </w:r>
      <w:r w:rsidR="00D972EA">
        <w:rPr>
          <w:color w:val="000000" w:themeColor="text1"/>
        </w:rPr>
        <w:t xml:space="preserve">  </w:t>
      </w:r>
    </w:p>
    <w:p w14:paraId="09538DD5" w14:textId="65D5B0E9" w:rsidR="006100BC" w:rsidRPr="00D81C6F" w:rsidRDefault="006100BC" w:rsidP="006100BC">
      <w:pPr>
        <w:pStyle w:val="ListParagraph"/>
        <w:numPr>
          <w:ilvl w:val="0"/>
          <w:numId w:val="2"/>
        </w:numPr>
        <w:rPr>
          <w:color w:val="000000" w:themeColor="text1"/>
        </w:rPr>
      </w:pPr>
      <w:r w:rsidRPr="00D81C6F">
        <w:rPr>
          <w:color w:val="000000" w:themeColor="text1"/>
        </w:rPr>
        <w:t>Retention:</w:t>
      </w:r>
      <w:r w:rsidR="007D6D57" w:rsidRPr="00D81C6F">
        <w:rPr>
          <w:color w:val="000000" w:themeColor="text1"/>
        </w:rPr>
        <w:t xml:space="preserve"> </w:t>
      </w:r>
      <w:r w:rsidR="00D66E8A" w:rsidRPr="00D81C6F">
        <w:rPr>
          <w:color w:val="000000" w:themeColor="text1"/>
        </w:rPr>
        <w:t>This is a good evaluation metric.  The retention in the experiment group is expected to be higher.</w:t>
      </w:r>
    </w:p>
    <w:p w14:paraId="4A3F0B70" w14:textId="73A0BF58" w:rsidR="006100BC" w:rsidRPr="00D81C6F" w:rsidRDefault="006100BC" w:rsidP="006100BC">
      <w:pPr>
        <w:pStyle w:val="ListParagraph"/>
        <w:numPr>
          <w:ilvl w:val="0"/>
          <w:numId w:val="2"/>
        </w:numPr>
        <w:rPr>
          <w:color w:val="000000" w:themeColor="text1"/>
        </w:rPr>
      </w:pPr>
      <w:r w:rsidRPr="00D81C6F">
        <w:rPr>
          <w:color w:val="000000" w:themeColor="text1"/>
        </w:rPr>
        <w:t>Net conversion:</w:t>
      </w:r>
      <w:r w:rsidR="00D66E8A" w:rsidRPr="00D81C6F">
        <w:rPr>
          <w:color w:val="000000" w:themeColor="text1"/>
        </w:rPr>
        <w:t xml:space="preserve"> </w:t>
      </w:r>
      <w:r w:rsidR="00267BD0" w:rsidRPr="00D81C6F">
        <w:rPr>
          <w:color w:val="000000" w:themeColor="text1"/>
        </w:rPr>
        <w:t>This is also a good evaluation metric.  The net conversions in the experiment and control groups are expected to be different due to the message.</w:t>
      </w:r>
    </w:p>
    <w:p w14:paraId="277EF280" w14:textId="77777777" w:rsidR="006100BC" w:rsidRDefault="006100BC" w:rsidP="006100BC">
      <w:pPr>
        <w:rPr>
          <w:color w:val="000000" w:themeColor="text1"/>
        </w:rPr>
      </w:pPr>
    </w:p>
    <w:p w14:paraId="207DEA2A" w14:textId="59DA9749" w:rsidR="00570E16" w:rsidRDefault="00C16B28" w:rsidP="006100BC">
      <w:pPr>
        <w:rPr>
          <w:color w:val="000000" w:themeColor="text1"/>
        </w:rPr>
      </w:pPr>
      <w:r>
        <w:rPr>
          <w:color w:val="000000" w:themeColor="text1"/>
        </w:rPr>
        <w:t xml:space="preserve">The </w:t>
      </w:r>
      <w:r w:rsidR="00570E16">
        <w:rPr>
          <w:color w:val="000000" w:themeColor="text1"/>
        </w:rPr>
        <w:t xml:space="preserve">experiment group </w:t>
      </w:r>
      <w:r>
        <w:rPr>
          <w:color w:val="000000" w:themeColor="text1"/>
        </w:rPr>
        <w:t>should have</w:t>
      </w:r>
      <w:r w:rsidR="00570E16">
        <w:rPr>
          <w:color w:val="000000" w:themeColor="text1"/>
        </w:rPr>
        <w:t xml:space="preserve"> lower gross conversion, higher retention, and higher net conversion.  </w:t>
      </w:r>
      <w:r w:rsidR="007C3D6E">
        <w:rPr>
          <w:color w:val="000000" w:themeColor="text1"/>
        </w:rPr>
        <w:t>The message should help student to clearly identify their study outcomes and stay in the program if they commit to.</w:t>
      </w:r>
    </w:p>
    <w:p w14:paraId="198D1A49" w14:textId="77777777" w:rsidR="00570E16" w:rsidRPr="00D81C6F" w:rsidRDefault="00570E16" w:rsidP="006100BC">
      <w:pPr>
        <w:rPr>
          <w:color w:val="000000" w:themeColor="text1"/>
        </w:rPr>
      </w:pPr>
    </w:p>
    <w:p w14:paraId="530B58FC" w14:textId="77777777" w:rsidR="006F5878" w:rsidRPr="00D81C6F" w:rsidRDefault="00187677">
      <w:pPr>
        <w:pStyle w:val="Heading2"/>
        <w:contextualSpacing w:val="0"/>
        <w:rPr>
          <w:color w:val="000000" w:themeColor="text1"/>
        </w:rPr>
      </w:pPr>
      <w:bookmarkStart w:id="2" w:name="_ex7wuw87um13" w:colFirst="0" w:colLast="0"/>
      <w:bookmarkEnd w:id="2"/>
      <w:r w:rsidRPr="00D81C6F">
        <w:rPr>
          <w:color w:val="000000" w:themeColor="text1"/>
        </w:rPr>
        <w:t>Measuring Standard Deviation</w:t>
      </w:r>
    </w:p>
    <w:p w14:paraId="7561A2CC" w14:textId="1943D4C8" w:rsidR="006F5878" w:rsidRPr="00D81C6F" w:rsidRDefault="00187677">
      <w:pPr>
        <w:rPr>
          <w:b/>
          <w:color w:val="000000" w:themeColor="text1"/>
        </w:rPr>
      </w:pPr>
      <w:r w:rsidRPr="00D81C6F">
        <w:rPr>
          <w:b/>
          <w:color w:val="000000" w:themeColor="text1"/>
        </w:rPr>
        <w:t>List the standard deviation of each of your evaluation metrics.</w:t>
      </w:r>
    </w:p>
    <w:p w14:paraId="3DAF517D" w14:textId="77777777" w:rsidR="006F5878" w:rsidRPr="00D81C6F" w:rsidRDefault="006F5878">
      <w:pPr>
        <w:rPr>
          <w:color w:val="000000" w:themeColor="text1"/>
        </w:rPr>
      </w:pPr>
    </w:p>
    <w:p w14:paraId="09D5F91D" w14:textId="77777777" w:rsidR="006F5878" w:rsidRPr="00D81C6F" w:rsidRDefault="00187677">
      <w:pPr>
        <w:rPr>
          <w:color w:val="000000" w:themeColor="text1"/>
        </w:rPr>
      </w:pPr>
      <w:r w:rsidRPr="00D81C6F">
        <w:rPr>
          <w:color w:val="000000" w:themeColor="text1"/>
        </w:rPr>
        <w:t xml:space="preserve">For each of your evaluation metrics, indicate whether you think the analytic estimate would be comparable to the </w:t>
      </w:r>
      <w:proofErr w:type="spellStart"/>
      <w:r w:rsidRPr="00D81C6F">
        <w:rPr>
          <w:color w:val="000000" w:themeColor="text1"/>
        </w:rPr>
        <w:t>the</w:t>
      </w:r>
      <w:proofErr w:type="spellEnd"/>
      <w:r w:rsidRPr="00D81C6F">
        <w:rPr>
          <w:color w:val="000000" w:themeColor="text1"/>
        </w:rPr>
        <w:t xml:space="preserve"> empirical variability, or whether you expect them to be different (in which </w:t>
      </w:r>
      <w:r w:rsidRPr="00D81C6F">
        <w:rPr>
          <w:color w:val="000000" w:themeColor="text1"/>
        </w:rPr>
        <w:lastRenderedPageBreak/>
        <w:t>case it might be worth doing an empirical estimate if there is time). Briefly give your reasoning in each case.</w:t>
      </w:r>
    </w:p>
    <w:p w14:paraId="5867B38A" w14:textId="77777777" w:rsidR="00040DB1" w:rsidRPr="00D81C6F" w:rsidRDefault="00040DB1">
      <w:pPr>
        <w:rPr>
          <w:color w:val="000000" w:themeColor="text1"/>
        </w:rPr>
      </w:pPr>
    </w:p>
    <w:p w14:paraId="30BAA6E3" w14:textId="1B2BB152" w:rsidR="00DF4E33" w:rsidRPr="00D81C6F" w:rsidRDefault="00E0683B" w:rsidP="006771D5">
      <w:pPr>
        <w:rPr>
          <w:color w:val="000000" w:themeColor="text1"/>
        </w:rPr>
      </w:pPr>
      <w:r w:rsidRPr="00D81C6F">
        <w:rPr>
          <w:color w:val="000000" w:themeColor="text1"/>
        </w:rPr>
        <w:t xml:space="preserve">The rate of the </w:t>
      </w:r>
      <w:proofErr w:type="gramStart"/>
      <w:r w:rsidR="006771D5" w:rsidRPr="00D81C6F">
        <w:rPr>
          <w:color w:val="000000" w:themeColor="text1"/>
        </w:rPr>
        <w:t>three evaluation</w:t>
      </w:r>
      <w:proofErr w:type="gramEnd"/>
      <w:r w:rsidR="006771D5" w:rsidRPr="00D81C6F">
        <w:rPr>
          <w:color w:val="000000" w:themeColor="text1"/>
        </w:rPr>
        <w:t xml:space="preserve"> metrics are</w:t>
      </w:r>
      <w:r w:rsidR="00675959" w:rsidRPr="00D81C6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gc</m:t>
            </m:r>
          </m:sub>
        </m:sSub>
        <m:r>
          <w:rPr>
            <w:rFonts w:ascii="Cambria Math" w:hAnsi="Cambria Math"/>
            <w:color w:val="000000" w:themeColor="text1"/>
          </w:rPr>
          <m:t>=0.20625</m:t>
        </m:r>
      </m:oMath>
      <w:r w:rsidR="006771D5" w:rsidRPr="00D81C6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r>
          <w:rPr>
            <w:rFonts w:ascii="Cambria Math" w:hAnsi="Cambria Math"/>
            <w:color w:val="000000" w:themeColor="text1"/>
          </w:rPr>
          <m:t>=0.53</m:t>
        </m:r>
      </m:oMath>
      <w:r w:rsidR="006771D5" w:rsidRPr="00D81C6F">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nc</m:t>
            </m:r>
          </m:sub>
        </m:sSub>
        <m:r>
          <w:rPr>
            <w:rFonts w:ascii="Cambria Math" w:hAnsi="Cambria Math"/>
            <w:color w:val="000000" w:themeColor="text1"/>
          </w:rPr>
          <m:t>=0.1093125</m:t>
        </m:r>
      </m:oMath>
    </w:p>
    <w:p w14:paraId="0A39C8EF" w14:textId="552E2320" w:rsidR="00675959" w:rsidRPr="00D81C6F" w:rsidRDefault="00B74589" w:rsidP="006771D5">
      <w:pPr>
        <w:rPr>
          <w:color w:val="000000" w:themeColor="text1"/>
        </w:rPr>
      </w:pPr>
      <w:r w:rsidRPr="00D81C6F">
        <w:rPr>
          <w:color w:val="000000" w:themeColor="text1"/>
        </w:rPr>
        <w:t>Given the sample size is 5000</w:t>
      </w:r>
      <w:r w:rsidR="004D1C3E" w:rsidRPr="00D81C6F">
        <w:rPr>
          <w:color w:val="000000" w:themeColor="text1"/>
        </w:rPr>
        <w:t xml:space="preserve">, </w:t>
      </w:r>
      <w:r w:rsidR="00DA3A74" w:rsidRPr="00D81C6F">
        <w:rPr>
          <w:color w:val="000000" w:themeColor="text1"/>
        </w:rPr>
        <w:t xml:space="preserve">the expected </w:t>
      </w:r>
      <w:r w:rsidR="00777752" w:rsidRPr="00D81C6F">
        <w:rPr>
          <w:color w:val="000000" w:themeColor="text1"/>
        </w:rPr>
        <w:t>unique cookies that click the free trail button, and the unique ids that completed checkout are:</w:t>
      </w:r>
    </w:p>
    <w:p w14:paraId="380DA5E3" w14:textId="2EEB87CE" w:rsidR="00777752" w:rsidRPr="00D81C6F" w:rsidRDefault="00BD48D0" w:rsidP="00DF4E33">
      <w:pPr>
        <w:pStyle w:val="ListParagraph"/>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cookies</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5000</m:t>
              </m:r>
            </m:num>
            <m:den>
              <m:r>
                <w:rPr>
                  <w:rFonts w:ascii="Cambria Math" w:hAnsi="Cambria Math"/>
                  <w:color w:val="000000" w:themeColor="text1"/>
                </w:rPr>
                <m:t>40000</m:t>
              </m:r>
            </m:den>
          </m:f>
          <m:r>
            <w:rPr>
              <w:rFonts w:ascii="Cambria Math" w:hAnsi="Cambria Math"/>
              <w:color w:val="000000" w:themeColor="text1"/>
            </w:rPr>
            <m:t>×3200=400</m:t>
          </m:r>
        </m:oMath>
      </m:oMathPara>
    </w:p>
    <w:p w14:paraId="27DFB0B3" w14:textId="1D22F409" w:rsidR="00777752" w:rsidRPr="00D81C6F" w:rsidRDefault="00BD48D0" w:rsidP="00777752">
      <w:pPr>
        <w:pStyle w:val="ListParagraph"/>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unique ids</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5000</m:t>
              </m:r>
            </m:num>
            <m:den>
              <m:r>
                <w:rPr>
                  <w:rFonts w:ascii="Cambria Math" w:hAnsi="Cambria Math"/>
                  <w:color w:val="000000" w:themeColor="text1"/>
                </w:rPr>
                <m:t>40000</m:t>
              </m:r>
            </m:den>
          </m:f>
          <m:r>
            <w:rPr>
              <w:rFonts w:ascii="Cambria Math" w:hAnsi="Cambria Math"/>
              <w:color w:val="000000" w:themeColor="text1"/>
            </w:rPr>
            <m:t>×660=82.5</m:t>
          </m:r>
        </m:oMath>
      </m:oMathPara>
    </w:p>
    <w:p w14:paraId="072815F9" w14:textId="77777777" w:rsidR="00777752" w:rsidRPr="00D81C6F" w:rsidRDefault="00777752" w:rsidP="00DF4E33">
      <w:pPr>
        <w:pStyle w:val="ListParagraph"/>
        <w:rPr>
          <w:color w:val="000000" w:themeColor="text1"/>
        </w:rPr>
      </w:pPr>
    </w:p>
    <w:p w14:paraId="1AA92FBC" w14:textId="2C971D59" w:rsidR="0047335B" w:rsidRPr="00D81C6F" w:rsidRDefault="0047335B" w:rsidP="00DF4E33">
      <w:pPr>
        <w:pStyle w:val="ListParagraph"/>
        <w:rPr>
          <w:color w:val="000000" w:themeColor="text1"/>
        </w:rPr>
      </w:pPr>
      <w:r w:rsidRPr="00D81C6F">
        <w:rPr>
          <w:color w:val="000000" w:themeColor="text1"/>
        </w:rPr>
        <w:t>The standard deviation of each evaluation metric can be calculated as follows.</w:t>
      </w:r>
    </w:p>
    <w:p w14:paraId="712DF791" w14:textId="3386AE50" w:rsidR="0047335B" w:rsidRPr="00D81C6F" w:rsidRDefault="00675959" w:rsidP="00DF4E33">
      <w:pPr>
        <w:pStyle w:val="ListParagraph"/>
        <w:rPr>
          <w:color w:val="000000" w:themeColor="text1"/>
        </w:rPr>
      </w:pPr>
      <w:r w:rsidRPr="00D81C6F">
        <w:rPr>
          <w:color w:val="000000" w:themeColor="text1"/>
        </w:rPr>
        <w:t>Standard deviation</w:t>
      </w:r>
      <w:r w:rsidR="0047335B" w:rsidRPr="00D81C6F">
        <w:rPr>
          <w:color w:val="000000" w:themeColor="text1"/>
        </w:rPr>
        <w:t xml:space="preserve"> of gross conversion:</w:t>
      </w:r>
    </w:p>
    <w:p w14:paraId="3141A779" w14:textId="75740105" w:rsidR="00E0683B" w:rsidRPr="00D81C6F" w:rsidRDefault="00675959" w:rsidP="00DF4E33">
      <w:pPr>
        <w:pStyle w:val="ListParagraph"/>
        <w:rPr>
          <w:color w:val="000000" w:themeColor="text1"/>
        </w:rPr>
      </w:pPr>
      <w:r w:rsidRPr="00D81C6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gc</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gc</m:t>
                    </m:r>
                  </m:sub>
                </m:sSub>
                <m:r>
                  <w:rPr>
                    <w:rFonts w:ascii="Cambria Math" w:hAnsi="Cambria Math"/>
                    <w:color w:val="000000" w:themeColor="text1"/>
                  </w:rPr>
                  <m:t xml:space="preserve"> × </m:t>
                </m:r>
                <m:d>
                  <m:dPr>
                    <m:ctrlPr>
                      <w:rPr>
                        <w:rFonts w:ascii="Cambria Math" w:hAnsi="Cambria Math"/>
                        <w:i/>
                        <w:color w:val="000000" w:themeColor="text1"/>
                      </w:rPr>
                    </m:ctrlPr>
                  </m:dPr>
                  <m:e>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gc</m:t>
                        </m:r>
                      </m:sub>
                    </m:sSub>
                  </m:e>
                </m:d>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cookies</m:t>
                    </m:r>
                  </m:sub>
                </m:sSub>
              </m:den>
            </m:f>
          </m:e>
        </m:rad>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 xml:space="preserve">0.20625× </m:t>
                </m:r>
                <m:d>
                  <m:dPr>
                    <m:ctrlPr>
                      <w:rPr>
                        <w:rFonts w:ascii="Cambria Math" w:hAnsi="Cambria Math"/>
                        <w:i/>
                        <w:color w:val="000000" w:themeColor="text1"/>
                      </w:rPr>
                    </m:ctrlPr>
                  </m:dPr>
                  <m:e>
                    <m:r>
                      <w:rPr>
                        <w:rFonts w:ascii="Cambria Math" w:hAnsi="Cambria Math"/>
                        <w:color w:val="000000" w:themeColor="text1"/>
                      </w:rPr>
                      <m:t>1- 0.20625</m:t>
                    </m:r>
                  </m:e>
                </m:d>
              </m:num>
              <m:den>
                <m:r>
                  <w:rPr>
                    <w:rFonts w:ascii="Cambria Math" w:hAnsi="Cambria Math"/>
                    <w:color w:val="000000" w:themeColor="text1"/>
                  </w:rPr>
                  <m:t>400</m:t>
                </m:r>
              </m:den>
            </m:f>
            <m:r>
              <w:rPr>
                <w:rFonts w:ascii="Cambria Math" w:hAnsi="Cambria Math"/>
                <w:color w:val="000000" w:themeColor="text1"/>
              </w:rPr>
              <m:t>=0.0202</m:t>
            </m:r>
          </m:e>
        </m:rad>
      </m:oMath>
    </w:p>
    <w:p w14:paraId="36DE6F73" w14:textId="6B736CAF" w:rsidR="00B468C1" w:rsidRPr="00D81C6F" w:rsidRDefault="00BD48D0" w:rsidP="00B468C1">
      <w:pPr>
        <w:pStyle w:val="ListParagraph"/>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r>
                    <w:rPr>
                      <w:rFonts w:ascii="Cambria Math" w:hAnsi="Cambria Math"/>
                      <w:color w:val="000000" w:themeColor="text1"/>
                    </w:rPr>
                    <m:t xml:space="preserve"> × </m:t>
                  </m:r>
                  <m:d>
                    <m:dPr>
                      <m:ctrlPr>
                        <w:rPr>
                          <w:rFonts w:ascii="Cambria Math" w:hAnsi="Cambria Math"/>
                          <w:i/>
                          <w:color w:val="000000" w:themeColor="text1"/>
                        </w:rPr>
                      </m:ctrlPr>
                    </m:dPr>
                    <m:e>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e>
                  </m:d>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unique ids</m:t>
                      </m:r>
                    </m:sub>
                  </m:sSub>
                </m:den>
              </m:f>
            </m:e>
          </m:rad>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 xml:space="preserve">0.53× </m:t>
                  </m:r>
                  <m:d>
                    <m:dPr>
                      <m:ctrlPr>
                        <w:rPr>
                          <w:rFonts w:ascii="Cambria Math" w:hAnsi="Cambria Math"/>
                          <w:i/>
                          <w:color w:val="000000" w:themeColor="text1"/>
                        </w:rPr>
                      </m:ctrlPr>
                    </m:dPr>
                    <m:e>
                      <m:r>
                        <w:rPr>
                          <w:rFonts w:ascii="Cambria Math" w:hAnsi="Cambria Math"/>
                          <w:color w:val="000000" w:themeColor="text1"/>
                        </w:rPr>
                        <m:t>1- 0.53</m:t>
                      </m:r>
                    </m:e>
                  </m:d>
                </m:num>
                <m:den>
                  <m:r>
                    <w:rPr>
                      <w:rFonts w:ascii="Cambria Math" w:hAnsi="Cambria Math"/>
                      <w:color w:val="000000" w:themeColor="text1"/>
                    </w:rPr>
                    <m:t>82.5</m:t>
                  </m:r>
                </m:den>
              </m:f>
              <m:r>
                <w:rPr>
                  <w:rFonts w:ascii="Cambria Math" w:hAnsi="Cambria Math"/>
                  <w:color w:val="000000" w:themeColor="text1"/>
                </w:rPr>
                <m:t>=0.0549</m:t>
              </m:r>
            </m:e>
          </m:rad>
        </m:oMath>
      </m:oMathPara>
    </w:p>
    <w:p w14:paraId="0E664CBF" w14:textId="5131FD5B" w:rsidR="00B468C1" w:rsidRPr="00D81C6F" w:rsidRDefault="00BD48D0" w:rsidP="00B468C1">
      <w:pPr>
        <w:pStyle w:val="ListParagraph"/>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nc</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nc</m:t>
                      </m:r>
                    </m:sub>
                  </m:sSub>
                  <m:r>
                    <w:rPr>
                      <w:rFonts w:ascii="Cambria Math" w:hAnsi="Cambria Math"/>
                      <w:color w:val="000000" w:themeColor="text1"/>
                    </w:rPr>
                    <m:t xml:space="preserve"> × </m:t>
                  </m:r>
                  <m:d>
                    <m:dPr>
                      <m:ctrlPr>
                        <w:rPr>
                          <w:rFonts w:ascii="Cambria Math" w:hAnsi="Cambria Math"/>
                          <w:i/>
                          <w:color w:val="000000" w:themeColor="text1"/>
                        </w:rPr>
                      </m:ctrlPr>
                    </m:dPr>
                    <m:e>
                      <m:r>
                        <w:rPr>
                          <w:rFonts w:ascii="Cambria Math" w:hAnsi="Cambria Math"/>
                          <w:color w:val="000000" w:themeColor="text1"/>
                        </w:rPr>
                        <m:t xml:space="preserve">1-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nc</m:t>
                          </m:r>
                        </m:sub>
                      </m:sSub>
                    </m:e>
                  </m:d>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cookies</m:t>
                      </m:r>
                    </m:sub>
                  </m:sSub>
                </m:den>
              </m:f>
            </m:e>
          </m:rad>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 xml:space="preserve">0.1093125× </m:t>
                  </m:r>
                  <m:d>
                    <m:dPr>
                      <m:ctrlPr>
                        <w:rPr>
                          <w:rFonts w:ascii="Cambria Math" w:hAnsi="Cambria Math"/>
                          <w:i/>
                          <w:color w:val="000000" w:themeColor="text1"/>
                        </w:rPr>
                      </m:ctrlPr>
                    </m:dPr>
                    <m:e>
                      <m:r>
                        <w:rPr>
                          <w:rFonts w:ascii="Cambria Math" w:hAnsi="Cambria Math"/>
                          <w:color w:val="000000" w:themeColor="text1"/>
                        </w:rPr>
                        <m:t>1- 0.1093125</m:t>
                      </m:r>
                    </m:e>
                  </m:d>
                </m:num>
                <m:den>
                  <m:r>
                    <w:rPr>
                      <w:rFonts w:ascii="Cambria Math" w:hAnsi="Cambria Math"/>
                      <w:color w:val="000000" w:themeColor="text1"/>
                    </w:rPr>
                    <m:t>400</m:t>
                  </m:r>
                </m:den>
              </m:f>
              <m:r>
                <w:rPr>
                  <w:rFonts w:ascii="Cambria Math" w:hAnsi="Cambria Math"/>
                  <w:color w:val="000000" w:themeColor="text1"/>
                </w:rPr>
                <m:t>=0.0156</m:t>
              </m:r>
            </m:e>
          </m:rad>
        </m:oMath>
      </m:oMathPara>
    </w:p>
    <w:p w14:paraId="3382BD42" w14:textId="77777777" w:rsidR="00B468C1" w:rsidRPr="00D81C6F" w:rsidRDefault="00B468C1" w:rsidP="00DF4E33">
      <w:pPr>
        <w:pStyle w:val="ListParagraph"/>
        <w:rPr>
          <w:color w:val="000000" w:themeColor="text1"/>
        </w:rPr>
      </w:pPr>
    </w:p>
    <w:p w14:paraId="39A36E62" w14:textId="11B82F26" w:rsidR="00B468C1" w:rsidRPr="00D81C6F" w:rsidRDefault="00EE4147" w:rsidP="00EE4147">
      <w:pPr>
        <w:rPr>
          <w:color w:val="000000" w:themeColor="text1"/>
        </w:rPr>
      </w:pPr>
      <w:r w:rsidRPr="00D81C6F">
        <w:rPr>
          <w:color w:val="000000" w:themeColor="text1"/>
        </w:rPr>
        <w:t>For gross conversion and net conversion, the unit of diversion matches the unit of analysis (both are unique cookies that clicked the free trial button).  Therefore, their analytical standard deviation will likely match the empirical standard deviation in the experiment.</w:t>
      </w:r>
    </w:p>
    <w:p w14:paraId="2F70CDC8" w14:textId="67125D1A" w:rsidR="00B468C1" w:rsidRPr="00D81C6F" w:rsidRDefault="00EE4147" w:rsidP="000D32C4">
      <w:pPr>
        <w:rPr>
          <w:color w:val="000000" w:themeColor="text1"/>
        </w:rPr>
      </w:pPr>
      <w:r w:rsidRPr="00D81C6F">
        <w:rPr>
          <w:color w:val="000000" w:themeColor="text1"/>
        </w:rPr>
        <w:t>The unit of diversion for retention doesn’t not match the unit of analysis, therefore, its analytical standard deviation will not likely match the empirical standard deviation in the experiment.</w:t>
      </w:r>
    </w:p>
    <w:p w14:paraId="70C272B2" w14:textId="158DA8F0" w:rsidR="006F5878" w:rsidRPr="00D81C6F" w:rsidRDefault="006F5878">
      <w:pPr>
        <w:rPr>
          <w:color w:val="000000" w:themeColor="text1"/>
        </w:rPr>
      </w:pPr>
    </w:p>
    <w:p w14:paraId="6EB71A76" w14:textId="77777777" w:rsidR="006F5878" w:rsidRPr="00D81C6F" w:rsidRDefault="00187677">
      <w:pPr>
        <w:pStyle w:val="Heading2"/>
        <w:contextualSpacing w:val="0"/>
        <w:rPr>
          <w:color w:val="000000" w:themeColor="text1"/>
        </w:rPr>
      </w:pPr>
      <w:bookmarkStart w:id="3" w:name="_bx5ntddleyt7" w:colFirst="0" w:colLast="0"/>
      <w:bookmarkEnd w:id="3"/>
      <w:r w:rsidRPr="00D81C6F">
        <w:rPr>
          <w:color w:val="000000" w:themeColor="text1"/>
        </w:rPr>
        <w:t>Sizing</w:t>
      </w:r>
    </w:p>
    <w:p w14:paraId="017F0E31" w14:textId="77777777" w:rsidR="006F5878" w:rsidRPr="00D81C6F" w:rsidRDefault="00187677">
      <w:pPr>
        <w:pStyle w:val="Heading3"/>
        <w:contextualSpacing w:val="0"/>
        <w:rPr>
          <w:color w:val="000000" w:themeColor="text1"/>
        </w:rPr>
      </w:pPr>
      <w:bookmarkStart w:id="4" w:name="_qlz9v8pljzt2" w:colFirst="0" w:colLast="0"/>
      <w:bookmarkEnd w:id="4"/>
      <w:r w:rsidRPr="00D81C6F">
        <w:rPr>
          <w:color w:val="000000" w:themeColor="text1"/>
        </w:rPr>
        <w:t>Number of Samples vs. Power</w:t>
      </w:r>
    </w:p>
    <w:p w14:paraId="025021E1" w14:textId="39A9626E" w:rsidR="006F5878" w:rsidRPr="00D81C6F" w:rsidRDefault="00187677">
      <w:pPr>
        <w:rPr>
          <w:b/>
          <w:color w:val="000000" w:themeColor="text1"/>
        </w:rPr>
      </w:pPr>
      <w:r w:rsidRPr="00D81C6F">
        <w:rPr>
          <w:b/>
          <w:color w:val="000000" w:themeColor="text1"/>
        </w:rPr>
        <w:t xml:space="preserve">Indicate whether you will use the Bonferroni correction during your analysis phase, and give the number of </w:t>
      </w:r>
      <w:proofErr w:type="spellStart"/>
      <w:r w:rsidRPr="00D81C6F">
        <w:rPr>
          <w:b/>
          <w:color w:val="000000" w:themeColor="text1"/>
        </w:rPr>
        <w:t>pageviews</w:t>
      </w:r>
      <w:proofErr w:type="spellEnd"/>
      <w:r w:rsidRPr="00D81C6F">
        <w:rPr>
          <w:b/>
          <w:color w:val="000000" w:themeColor="text1"/>
        </w:rPr>
        <w:t xml:space="preserve"> you will need to power</w:t>
      </w:r>
      <w:r w:rsidR="00CA69F5" w:rsidRPr="00D81C6F">
        <w:rPr>
          <w:b/>
          <w:color w:val="000000" w:themeColor="text1"/>
        </w:rPr>
        <w:t xml:space="preserve"> you experiment appropriately.</w:t>
      </w:r>
    </w:p>
    <w:p w14:paraId="7BC790C1" w14:textId="26D600FD" w:rsidR="008171D0" w:rsidRPr="00D81C6F" w:rsidRDefault="008171D0">
      <w:pPr>
        <w:rPr>
          <w:color w:val="000000" w:themeColor="text1"/>
        </w:rPr>
      </w:pPr>
      <w:r w:rsidRPr="00D81C6F">
        <w:rPr>
          <w:color w:val="000000" w:themeColor="text1"/>
        </w:rPr>
        <w:t xml:space="preserve">The </w:t>
      </w:r>
      <w:r w:rsidR="00F1574B" w:rsidRPr="00D81C6F">
        <w:rPr>
          <w:color w:val="000000" w:themeColor="text1"/>
        </w:rPr>
        <w:t>metrics are highly correlated, and the Bonferroni correction will likely to be too conservative.  Therefore, I won’t use this correction.</w:t>
      </w:r>
    </w:p>
    <w:p w14:paraId="2BCB82A3" w14:textId="60C00196" w:rsidR="00CB1226" w:rsidRPr="00D81C6F" w:rsidRDefault="00CB1226">
      <w:pPr>
        <w:rPr>
          <w:color w:val="000000" w:themeColor="text1"/>
        </w:rPr>
      </w:pPr>
      <w:r w:rsidRPr="00D81C6F">
        <w:rPr>
          <w:color w:val="000000" w:themeColor="text1"/>
        </w:rPr>
        <w:t xml:space="preserve">In the baseline, </w:t>
      </w:r>
      <m:oMath>
        <m:f>
          <m:fPr>
            <m:ctrlPr>
              <w:rPr>
                <w:rFonts w:ascii="Cambria Math" w:hAnsi="Cambria Math"/>
                <w:i/>
                <w:color w:val="000000" w:themeColor="text1"/>
              </w:rPr>
            </m:ctrlPr>
          </m:fPr>
          <m:num>
            <m:r>
              <w:rPr>
                <w:rFonts w:ascii="Cambria Math" w:hAnsi="Cambria Math"/>
                <w:color w:val="000000" w:themeColor="text1"/>
              </w:rPr>
              <m:t>pageviews</m:t>
            </m:r>
          </m:num>
          <m:den>
            <m:r>
              <w:rPr>
                <w:rFonts w:ascii="Cambria Math" w:hAnsi="Cambria Math"/>
                <w:color w:val="000000" w:themeColor="text1"/>
              </w:rPr>
              <m:t>clicks</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3.200</m:t>
            </m:r>
          </m:num>
          <m:den>
            <m:r>
              <w:rPr>
                <w:rFonts w:ascii="Cambria Math" w:hAnsi="Cambria Math"/>
                <w:color w:val="000000" w:themeColor="text1"/>
              </w:rPr>
              <m:t>40.000</m:t>
            </m:r>
          </m:den>
        </m:f>
        <m:r>
          <w:rPr>
            <w:rFonts w:ascii="Cambria Math" w:hAnsi="Cambria Math"/>
            <w:color w:val="000000" w:themeColor="text1"/>
          </w:rPr>
          <m:t>=0.08</m:t>
        </m:r>
      </m:oMath>
      <w:r w:rsidRPr="00D81C6F">
        <w:rPr>
          <w:color w:val="000000" w:themeColor="text1"/>
        </w:rPr>
        <w:t xml:space="preserve"> and </w:t>
      </w:r>
      <m:oMath>
        <m:f>
          <m:fPr>
            <m:ctrlPr>
              <w:rPr>
                <w:rFonts w:ascii="Cambria Math" w:hAnsi="Cambria Math"/>
                <w:i/>
                <w:color w:val="000000" w:themeColor="text1"/>
              </w:rPr>
            </m:ctrlPr>
          </m:fPr>
          <m:num>
            <m:r>
              <w:rPr>
                <w:rFonts w:ascii="Cambria Math" w:hAnsi="Cambria Math"/>
                <w:color w:val="000000" w:themeColor="text1"/>
              </w:rPr>
              <m:t>pageviews</m:t>
            </m:r>
          </m:num>
          <m:den>
            <m:r>
              <w:rPr>
                <w:rFonts w:ascii="Cambria Math" w:hAnsi="Cambria Math"/>
                <w:color w:val="000000" w:themeColor="text1"/>
              </w:rPr>
              <m:t>enrollments</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660</m:t>
            </m:r>
          </m:num>
          <m:den>
            <m:r>
              <w:rPr>
                <w:rFonts w:ascii="Cambria Math" w:hAnsi="Cambria Math"/>
                <w:color w:val="000000" w:themeColor="text1"/>
              </w:rPr>
              <m:t>40.000</m:t>
            </m:r>
          </m:den>
        </m:f>
        <m:r>
          <w:rPr>
            <w:rFonts w:ascii="Cambria Math" w:hAnsi="Cambria Math"/>
            <w:color w:val="000000" w:themeColor="text1"/>
          </w:rPr>
          <m:t>=0.0165</m:t>
        </m:r>
      </m:oMath>
    </w:p>
    <w:p w14:paraId="23C86F5B" w14:textId="0B15ED4F" w:rsidR="00AA5C74" w:rsidRPr="00D81C6F" w:rsidRDefault="00AA5C74">
      <w:pPr>
        <w:rPr>
          <w:color w:val="000000" w:themeColor="text1"/>
        </w:rPr>
      </w:pPr>
      <w:r w:rsidRPr="00D81C6F">
        <w:rPr>
          <w:color w:val="000000" w:themeColor="text1"/>
        </w:rPr>
        <w:t xml:space="preserve">Using </w:t>
      </w:r>
      <m:oMath>
        <m:r>
          <w:rPr>
            <w:rFonts w:ascii="Cambria Math" w:hAnsi="Cambria Math"/>
            <w:color w:val="000000" w:themeColor="text1"/>
          </w:rPr>
          <m:t>α=0.05</m:t>
        </m:r>
      </m:oMath>
      <w:r w:rsidR="0068145F" w:rsidRPr="00D81C6F">
        <w:rPr>
          <w:color w:val="000000" w:themeColor="text1"/>
        </w:rPr>
        <w:t xml:space="preserve">, </w:t>
      </w:r>
      <m:oMath>
        <m:r>
          <w:rPr>
            <w:rFonts w:ascii="Cambria Math" w:hAnsi="Cambria Math"/>
            <w:color w:val="000000" w:themeColor="text1"/>
          </w:rPr>
          <m:t>β=0.2</m:t>
        </m:r>
      </m:oMath>
      <w:r w:rsidR="003F73FC" w:rsidRPr="00D81C6F">
        <w:rPr>
          <w:color w:val="000000" w:themeColor="text1"/>
        </w:rPr>
        <w:t xml:space="preserve">, </w:t>
      </w:r>
      <w:r w:rsidR="0068145F" w:rsidRPr="00D81C6F">
        <w:rPr>
          <w:color w:val="000000" w:themeColor="text1"/>
        </w:rPr>
        <w:t xml:space="preserve">and </w:t>
      </w:r>
      <w:r w:rsidR="003F73FC" w:rsidRPr="00D81C6F">
        <w:rPr>
          <w:color w:val="000000" w:themeColor="text1"/>
        </w:rPr>
        <w:t>th</w:t>
      </w:r>
      <w:r w:rsidR="0068145F" w:rsidRPr="00D81C6F">
        <w:rPr>
          <w:color w:val="000000" w:themeColor="text1"/>
        </w:rPr>
        <w:t xml:space="preserve">e sample sizes from Evan Miller, the required sample sizes </w:t>
      </w:r>
      <w:r w:rsidR="003F73FC" w:rsidRPr="00D81C6F">
        <w:rPr>
          <w:color w:val="000000" w:themeColor="text1"/>
        </w:rPr>
        <w:t>are as follows.</w:t>
      </w:r>
    </w:p>
    <w:p w14:paraId="633DA07A" w14:textId="1C177AD9" w:rsidR="0068145F" w:rsidRPr="00D81C6F" w:rsidRDefault="00BD48D0">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gc</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25,835</m:t>
              </m:r>
            </m:num>
            <m:den>
              <m:r>
                <w:rPr>
                  <w:rFonts w:ascii="Cambria Math" w:hAnsi="Cambria Math"/>
                  <w:color w:val="000000" w:themeColor="text1"/>
                </w:rPr>
                <m:t>0.08</m:t>
              </m:r>
            </m:den>
          </m:f>
          <m:r>
            <w:rPr>
              <w:rFonts w:ascii="Cambria Math" w:hAnsi="Cambria Math"/>
              <w:color w:val="000000" w:themeColor="text1"/>
            </w:rPr>
            <m:t>×2=645,875</m:t>
          </m:r>
        </m:oMath>
      </m:oMathPara>
    </w:p>
    <w:p w14:paraId="5AFB4251" w14:textId="47770A2B" w:rsidR="0068145F" w:rsidRPr="00D81C6F" w:rsidRDefault="00BD48D0" w:rsidP="0068145F">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39,087</m:t>
              </m:r>
            </m:num>
            <m:den>
              <m:r>
                <w:rPr>
                  <w:rFonts w:ascii="Cambria Math" w:hAnsi="Cambria Math"/>
                  <w:color w:val="000000" w:themeColor="text1"/>
                </w:rPr>
                <m:t>0.0165</m:t>
              </m:r>
            </m:den>
          </m:f>
          <m:r>
            <w:rPr>
              <w:rFonts w:ascii="Cambria Math" w:hAnsi="Cambria Math"/>
              <w:color w:val="000000" w:themeColor="text1"/>
            </w:rPr>
            <m:t>×2=4,737,819</m:t>
          </m:r>
        </m:oMath>
      </m:oMathPara>
    </w:p>
    <w:p w14:paraId="742BF696" w14:textId="2C448C1C" w:rsidR="0068145F" w:rsidRPr="00D81C6F" w:rsidRDefault="00BD48D0" w:rsidP="0068145F">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nc</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27,413</m:t>
              </m:r>
            </m:num>
            <m:den>
              <m:r>
                <w:rPr>
                  <w:rFonts w:ascii="Cambria Math" w:hAnsi="Cambria Math"/>
                  <w:color w:val="000000" w:themeColor="text1"/>
                </w:rPr>
                <m:t>0.08</m:t>
              </m:r>
            </m:den>
          </m:f>
          <m:r>
            <w:rPr>
              <w:rFonts w:ascii="Cambria Math" w:hAnsi="Cambria Math"/>
              <w:color w:val="000000" w:themeColor="text1"/>
            </w:rPr>
            <m:t>×2=685,325</m:t>
          </m:r>
        </m:oMath>
      </m:oMathPara>
    </w:p>
    <w:p w14:paraId="67D9EEC8" w14:textId="5D9D78F4" w:rsidR="003F73FC" w:rsidRPr="00D81C6F" w:rsidRDefault="003F73FC">
      <w:pPr>
        <w:rPr>
          <w:color w:val="000000" w:themeColor="text1"/>
        </w:rPr>
      </w:pPr>
    </w:p>
    <w:p w14:paraId="5730716E" w14:textId="77777777" w:rsidR="006F5878" w:rsidRPr="00D81C6F" w:rsidRDefault="006F5878">
      <w:pPr>
        <w:rPr>
          <w:color w:val="000000" w:themeColor="text1"/>
        </w:rPr>
      </w:pPr>
    </w:p>
    <w:p w14:paraId="787C733E" w14:textId="77777777" w:rsidR="006F5878" w:rsidRPr="00D81C6F" w:rsidRDefault="00187677">
      <w:pPr>
        <w:pStyle w:val="Heading3"/>
        <w:contextualSpacing w:val="0"/>
        <w:rPr>
          <w:color w:val="000000" w:themeColor="text1"/>
        </w:rPr>
      </w:pPr>
      <w:bookmarkStart w:id="5" w:name="_uy2xamy5nbp" w:colFirst="0" w:colLast="0"/>
      <w:bookmarkEnd w:id="5"/>
      <w:r w:rsidRPr="00D81C6F">
        <w:rPr>
          <w:color w:val="000000" w:themeColor="text1"/>
        </w:rPr>
        <w:t>Duration vs. Exposure</w:t>
      </w:r>
    </w:p>
    <w:p w14:paraId="595E00CA" w14:textId="116F2613" w:rsidR="006F5878" w:rsidRPr="00D81C6F" w:rsidRDefault="00187677">
      <w:pPr>
        <w:rPr>
          <w:b/>
          <w:color w:val="000000" w:themeColor="text1"/>
        </w:rPr>
      </w:pPr>
      <w:r w:rsidRPr="00D81C6F">
        <w:rPr>
          <w:b/>
          <w:color w:val="000000" w:themeColor="text1"/>
        </w:rPr>
        <w:t>Indicate what fraction of traffic you would divert to this experiment and, given this, how many days you wou</w:t>
      </w:r>
      <w:r w:rsidR="00071E4E" w:rsidRPr="00D81C6F">
        <w:rPr>
          <w:b/>
          <w:color w:val="000000" w:themeColor="text1"/>
        </w:rPr>
        <w:t>ld need to run the experiment.</w:t>
      </w:r>
    </w:p>
    <w:p w14:paraId="06513B8C" w14:textId="77777777" w:rsidR="006F5878" w:rsidRPr="00D81C6F" w:rsidRDefault="006F5878">
      <w:pPr>
        <w:rPr>
          <w:color w:val="000000" w:themeColor="text1"/>
        </w:rPr>
      </w:pPr>
    </w:p>
    <w:p w14:paraId="75662E7E" w14:textId="77777777" w:rsidR="006F5878" w:rsidRPr="00D81C6F" w:rsidRDefault="00187677">
      <w:pPr>
        <w:rPr>
          <w:color w:val="000000" w:themeColor="text1"/>
        </w:rPr>
      </w:pPr>
      <w:r w:rsidRPr="00D81C6F">
        <w:rPr>
          <w:color w:val="000000" w:themeColor="text1"/>
        </w:rPr>
        <w:t xml:space="preserve">Give your reasoning for the fraction you chose to divert. How risky do you think this experiment would be for </w:t>
      </w:r>
      <w:proofErr w:type="spellStart"/>
      <w:r w:rsidRPr="00D81C6F">
        <w:rPr>
          <w:color w:val="000000" w:themeColor="text1"/>
        </w:rPr>
        <w:t>Udacity</w:t>
      </w:r>
      <w:proofErr w:type="spellEnd"/>
      <w:r w:rsidRPr="00D81C6F">
        <w:rPr>
          <w:color w:val="000000" w:themeColor="text1"/>
        </w:rPr>
        <w:t>?</w:t>
      </w:r>
    </w:p>
    <w:p w14:paraId="4B1242C4" w14:textId="51C5EFAE" w:rsidR="008F3444" w:rsidRPr="00D81C6F" w:rsidRDefault="008F3444" w:rsidP="008F3444">
      <w:pPr>
        <w:rPr>
          <w:color w:val="000000" w:themeColor="text1"/>
        </w:rPr>
      </w:pPr>
      <w:r w:rsidRPr="00D81C6F">
        <w:rPr>
          <w:color w:val="000000" w:themeColor="text1"/>
        </w:rPr>
        <w:t>I will direct 100</w:t>
      </w:r>
      <w:r w:rsidR="003F5B7D" w:rsidRPr="00D81C6F">
        <w:rPr>
          <w:color w:val="000000" w:themeColor="text1"/>
        </w:rPr>
        <w:t xml:space="preserve">% of the </w:t>
      </w:r>
      <w:r w:rsidR="00E2544F" w:rsidRPr="00D81C6F">
        <w:rPr>
          <w:color w:val="000000" w:themeColor="text1"/>
        </w:rPr>
        <w:t>unique cookies that clicked the free trail button to the experiment.</w:t>
      </w:r>
      <w:r w:rsidRPr="00D81C6F">
        <w:rPr>
          <w:color w:val="000000" w:themeColor="text1"/>
        </w:rPr>
        <w:t xml:space="preserve">  </w:t>
      </w:r>
      <w:r w:rsidR="00194806">
        <w:rPr>
          <w:color w:val="000000" w:themeColor="text1"/>
        </w:rPr>
        <w:t xml:space="preserve">The message is designed to help students have a clear understanding of the preferred time spent per week in order to complete the program.  It will not cause any physical harm or get any hurt.  There is no sensitive data either since the experiment tracks the user ids after they enroll in the free trail, there is no evolvement in the student’s political attitudes, etc.  </w:t>
      </w:r>
      <w:r w:rsidRPr="00D81C6F">
        <w:rPr>
          <w:color w:val="000000" w:themeColor="text1"/>
        </w:rPr>
        <w:t xml:space="preserve">The experiment will not cause significant harm to the users and it </w:t>
      </w:r>
      <w:r w:rsidR="00E268DE">
        <w:rPr>
          <w:color w:val="000000" w:themeColor="text1"/>
        </w:rPr>
        <w:t>is considered as minimal risk.</w:t>
      </w:r>
    </w:p>
    <w:p w14:paraId="776CE6B0" w14:textId="6AFEC681" w:rsidR="003F5B7D" w:rsidRPr="00D81C6F" w:rsidRDefault="003F5B7D" w:rsidP="00927A17">
      <w:pPr>
        <w:rPr>
          <w:color w:val="000000" w:themeColor="text1"/>
        </w:rPr>
      </w:pPr>
    </w:p>
    <w:p w14:paraId="728685EB" w14:textId="3F9255E2" w:rsidR="00927A17" w:rsidRPr="00D81C6F" w:rsidRDefault="00927A17" w:rsidP="00927A17">
      <w:pPr>
        <w:rPr>
          <w:color w:val="000000" w:themeColor="text1"/>
        </w:rPr>
      </w:pPr>
      <w:r w:rsidRPr="00D81C6F">
        <w:rPr>
          <w:color w:val="000000" w:themeColor="text1"/>
        </w:rPr>
        <w:t xml:space="preserve">If we use retention as the evaluation metric, it will take approximately </w:t>
      </w:r>
      <m:oMath>
        <m:f>
          <m:fPr>
            <m:ctrlPr>
              <w:rPr>
                <w:rFonts w:ascii="Cambria Math" w:hAnsi="Cambria Math"/>
                <w:i/>
                <w:color w:val="000000" w:themeColor="text1"/>
              </w:rPr>
            </m:ctrlPr>
          </m:fPr>
          <m:num>
            <m:r>
              <w:rPr>
                <w:rFonts w:ascii="Cambria Math" w:hAnsi="Cambria Math"/>
                <w:color w:val="000000" w:themeColor="text1"/>
              </w:rPr>
              <m:t>4,737,819</m:t>
            </m:r>
          </m:num>
          <m:den>
            <m:r>
              <w:rPr>
                <w:rFonts w:ascii="Cambria Math" w:hAnsi="Cambria Math"/>
                <w:color w:val="000000" w:themeColor="text1"/>
              </w:rPr>
              <m:t>40000</m:t>
            </m:r>
          </m:den>
        </m:f>
        <m:r>
          <w:rPr>
            <w:rFonts w:ascii="Cambria Math" w:hAnsi="Cambria Math"/>
            <w:color w:val="000000" w:themeColor="text1"/>
          </w:rPr>
          <m:t>=119</m:t>
        </m:r>
      </m:oMath>
      <w:r w:rsidRPr="00D81C6F">
        <w:rPr>
          <w:color w:val="000000" w:themeColor="text1"/>
        </w:rPr>
        <w:t xml:space="preserve"> days to complete the experiment and it’s not realistic for an A/B test.  Therefore, for the rest of this report, we will evaluate gross conversion and net conversion only.</w:t>
      </w:r>
    </w:p>
    <w:p w14:paraId="67AC1984" w14:textId="4971B648" w:rsidR="00927A17" w:rsidRPr="00D81C6F" w:rsidRDefault="00927A17" w:rsidP="00927A17">
      <w:pPr>
        <w:rPr>
          <w:color w:val="000000" w:themeColor="text1"/>
        </w:rPr>
      </w:pPr>
      <w:r w:rsidRPr="00D81C6F">
        <w:rPr>
          <w:color w:val="000000" w:themeColor="text1"/>
        </w:rPr>
        <w:t xml:space="preserve">For gross conversion, it will take approximately </w:t>
      </w:r>
      <m:oMath>
        <m:f>
          <m:fPr>
            <m:ctrlPr>
              <w:rPr>
                <w:rFonts w:ascii="Cambria Math" w:hAnsi="Cambria Math"/>
                <w:i/>
                <w:color w:val="000000" w:themeColor="text1"/>
              </w:rPr>
            </m:ctrlPr>
          </m:fPr>
          <m:num>
            <m:r>
              <w:rPr>
                <w:rFonts w:ascii="Cambria Math" w:hAnsi="Cambria Math"/>
                <w:color w:val="000000" w:themeColor="text1"/>
              </w:rPr>
              <m:t>645,875</m:t>
            </m:r>
          </m:num>
          <m:den>
            <m:r>
              <w:rPr>
                <w:rFonts w:ascii="Cambria Math" w:hAnsi="Cambria Math"/>
                <w:color w:val="000000" w:themeColor="text1"/>
              </w:rPr>
              <m:t>40000</m:t>
            </m:r>
          </m:den>
        </m:f>
        <m:r>
          <w:rPr>
            <w:rFonts w:ascii="Cambria Math" w:hAnsi="Cambria Math"/>
            <w:color w:val="000000" w:themeColor="text1"/>
          </w:rPr>
          <m:t>=17</m:t>
        </m:r>
      </m:oMath>
      <w:r w:rsidRPr="00D81C6F">
        <w:rPr>
          <w:color w:val="000000" w:themeColor="text1"/>
        </w:rPr>
        <w:t xml:space="preserve"> days to complete the experiment.</w:t>
      </w:r>
    </w:p>
    <w:p w14:paraId="2CF581B9" w14:textId="5C286ABD" w:rsidR="00927A17" w:rsidRPr="00D81C6F" w:rsidRDefault="00927A17" w:rsidP="00927A17">
      <w:pPr>
        <w:rPr>
          <w:color w:val="000000" w:themeColor="text1"/>
        </w:rPr>
      </w:pPr>
      <w:r w:rsidRPr="00D81C6F">
        <w:rPr>
          <w:color w:val="000000" w:themeColor="text1"/>
        </w:rPr>
        <w:t xml:space="preserve">For net conversion, it will take approximately </w:t>
      </w:r>
      <m:oMath>
        <m:f>
          <m:fPr>
            <m:ctrlPr>
              <w:rPr>
                <w:rFonts w:ascii="Cambria Math" w:hAnsi="Cambria Math"/>
                <w:i/>
                <w:color w:val="000000" w:themeColor="text1"/>
              </w:rPr>
            </m:ctrlPr>
          </m:fPr>
          <m:num>
            <m:r>
              <w:rPr>
                <w:rFonts w:ascii="Cambria Math" w:hAnsi="Cambria Math"/>
                <w:color w:val="000000" w:themeColor="text1"/>
              </w:rPr>
              <m:t>685,325</m:t>
            </m:r>
          </m:num>
          <m:den>
            <m:r>
              <w:rPr>
                <w:rFonts w:ascii="Cambria Math" w:hAnsi="Cambria Math"/>
                <w:color w:val="000000" w:themeColor="text1"/>
              </w:rPr>
              <m:t>40000</m:t>
            </m:r>
          </m:den>
        </m:f>
        <m:r>
          <w:rPr>
            <w:rFonts w:ascii="Cambria Math" w:hAnsi="Cambria Math"/>
            <w:color w:val="000000" w:themeColor="text1"/>
          </w:rPr>
          <m:t>=18</m:t>
        </m:r>
      </m:oMath>
      <w:r w:rsidRPr="00D81C6F">
        <w:rPr>
          <w:color w:val="000000" w:themeColor="text1"/>
        </w:rPr>
        <w:t xml:space="preserve"> days to complete the experiment.</w:t>
      </w:r>
    </w:p>
    <w:p w14:paraId="1A2A6687" w14:textId="77777777" w:rsidR="00927A17" w:rsidRPr="00D81C6F" w:rsidRDefault="00927A17" w:rsidP="00927A17">
      <w:pPr>
        <w:rPr>
          <w:color w:val="000000" w:themeColor="text1"/>
        </w:rPr>
      </w:pPr>
    </w:p>
    <w:p w14:paraId="1CD0CC70" w14:textId="77777777" w:rsidR="006F5878" w:rsidRPr="00D81C6F" w:rsidRDefault="00187677">
      <w:pPr>
        <w:pStyle w:val="Heading1"/>
        <w:contextualSpacing w:val="0"/>
        <w:rPr>
          <w:color w:val="000000" w:themeColor="text1"/>
        </w:rPr>
      </w:pPr>
      <w:bookmarkStart w:id="6" w:name="_yry1zu8g8az7" w:colFirst="0" w:colLast="0"/>
      <w:bookmarkEnd w:id="6"/>
      <w:r w:rsidRPr="00D81C6F">
        <w:rPr>
          <w:color w:val="000000" w:themeColor="text1"/>
        </w:rPr>
        <w:t>Experiment Analysis</w:t>
      </w:r>
    </w:p>
    <w:p w14:paraId="113F9CAA" w14:textId="77777777" w:rsidR="006F5878" w:rsidRPr="00D81C6F" w:rsidRDefault="00187677">
      <w:pPr>
        <w:pStyle w:val="Heading2"/>
        <w:contextualSpacing w:val="0"/>
        <w:rPr>
          <w:color w:val="000000" w:themeColor="text1"/>
        </w:rPr>
      </w:pPr>
      <w:bookmarkStart w:id="7" w:name="_cizdts6ye33u" w:colFirst="0" w:colLast="0"/>
      <w:bookmarkEnd w:id="7"/>
      <w:r w:rsidRPr="00D81C6F">
        <w:rPr>
          <w:color w:val="000000" w:themeColor="text1"/>
        </w:rPr>
        <w:t>Sanity Checks</w:t>
      </w:r>
    </w:p>
    <w:p w14:paraId="5069CD2B" w14:textId="464F0C1A" w:rsidR="006F5878" w:rsidRPr="00D81C6F" w:rsidRDefault="00187677">
      <w:pPr>
        <w:rPr>
          <w:b/>
          <w:color w:val="000000" w:themeColor="text1"/>
        </w:rPr>
      </w:pPr>
      <w:r w:rsidRPr="00D81C6F">
        <w:rPr>
          <w:b/>
          <w:color w:val="000000" w:themeColor="text1"/>
        </w:rPr>
        <w:t>For each of your invariant metrics, give the 95% confidence interval for the value you expect to observe, the actual observed value, and whether the m</w:t>
      </w:r>
      <w:r w:rsidR="00071E4E" w:rsidRPr="00D81C6F">
        <w:rPr>
          <w:b/>
          <w:color w:val="000000" w:themeColor="text1"/>
        </w:rPr>
        <w:t>etric passes your sanity check.</w:t>
      </w:r>
    </w:p>
    <w:p w14:paraId="05F0D94B" w14:textId="77777777" w:rsidR="006F5878" w:rsidRPr="00D81C6F" w:rsidRDefault="006F5878">
      <w:pPr>
        <w:rPr>
          <w:color w:val="000000" w:themeColor="text1"/>
        </w:rPr>
      </w:pPr>
    </w:p>
    <w:p w14:paraId="03CCD097" w14:textId="77777777" w:rsidR="006F5878" w:rsidRPr="00D81C6F" w:rsidRDefault="00187677">
      <w:pPr>
        <w:rPr>
          <w:color w:val="000000" w:themeColor="text1"/>
        </w:rPr>
      </w:pPr>
      <w:r w:rsidRPr="00D81C6F">
        <w:rPr>
          <w:color w:val="000000" w:themeColor="text1"/>
        </w:rPr>
        <w:t xml:space="preserve">For any sanity check that did not pass, explain your best guess as to what went wrong based on the day-by-day data. </w:t>
      </w:r>
      <w:r w:rsidRPr="00D81C6F">
        <w:rPr>
          <w:b/>
          <w:color w:val="000000" w:themeColor="text1"/>
        </w:rPr>
        <w:t>Do not proceed to the rest of the analysis unless all sanity checks pass.</w:t>
      </w:r>
    </w:p>
    <w:p w14:paraId="636AE920" w14:textId="77777777" w:rsidR="006F5878" w:rsidRPr="00D81C6F" w:rsidRDefault="006F5878">
      <w:pPr>
        <w:rPr>
          <w:color w:val="000000" w:themeColor="text1"/>
        </w:rPr>
      </w:pPr>
    </w:p>
    <w:p w14:paraId="15A1895C" w14:textId="4B5CBEC6" w:rsidR="0085774D" w:rsidRPr="00D81C6F" w:rsidRDefault="0085774D">
      <w:pPr>
        <w:rPr>
          <w:color w:val="000000" w:themeColor="text1"/>
        </w:rPr>
      </w:pPr>
      <w:r w:rsidRPr="00D81C6F">
        <w:rPr>
          <w:color w:val="000000" w:themeColor="text1"/>
        </w:rPr>
        <w:t>We expect that the control and experiment groups have the sam</w:t>
      </w:r>
      <w:r w:rsidR="000F4E82" w:rsidRPr="00D81C6F">
        <w:rPr>
          <w:color w:val="000000" w:themeColor="text1"/>
        </w:rPr>
        <w:t>e numbers of cookies and clicks, so the unit of diversion is 0.5</w:t>
      </w:r>
      <w:r w:rsidR="00DA0773" w:rsidRPr="00D81C6F">
        <w:rPr>
          <w:color w:val="000000" w:themeColor="text1"/>
        </w:rPr>
        <w:t>.</w:t>
      </w:r>
    </w:p>
    <w:p w14:paraId="519137A9" w14:textId="4B1127C9" w:rsidR="00BB5C16" w:rsidRPr="00D81C6F" w:rsidRDefault="00BB5C16">
      <w:pPr>
        <w:rPr>
          <w:color w:val="000000" w:themeColor="text1"/>
        </w:rPr>
      </w:pPr>
      <w:r w:rsidRPr="00D81C6F">
        <w:rPr>
          <w:color w:val="000000" w:themeColor="text1"/>
        </w:rPr>
        <w:t>For cookies:</w:t>
      </w:r>
    </w:p>
    <w:p w14:paraId="35885CCC" w14:textId="2D8329D9" w:rsidR="00DA0773" w:rsidRPr="00D81C6F" w:rsidRDefault="00DA0773">
      <w:pPr>
        <w:rPr>
          <w:color w:val="000000" w:themeColor="text1"/>
        </w:rPr>
      </w:pPr>
      <m:oMathPara>
        <m:oMathParaPr>
          <m:jc m:val="left"/>
        </m:oMathParaPr>
        <m:oMath>
          <m:r>
            <w:rPr>
              <w:rFonts w:ascii="Cambria Math" w:hAnsi="Cambria Math"/>
              <w:color w:val="000000" w:themeColor="text1"/>
            </w:rPr>
            <m:t>standard deviation=</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0.5×(1-0.5)</m:t>
                  </m:r>
                </m:num>
                <m:den>
                  <m:r>
                    <w:rPr>
                      <w:rFonts w:ascii="Cambria Math" w:hAnsi="Cambria Math"/>
                      <w:color w:val="000000" w:themeColor="text1"/>
                    </w:rPr>
                    <m:t>345,543+344,660</m:t>
                  </m:r>
                </m:den>
              </m:f>
            </m:e>
          </m:rad>
          <m:r>
            <w:rPr>
              <w:rFonts w:ascii="Cambria Math" w:hAnsi="Cambria Math"/>
              <w:color w:val="000000" w:themeColor="text1"/>
            </w:rPr>
            <m:t>=0.0006018</m:t>
          </m:r>
        </m:oMath>
      </m:oMathPara>
    </w:p>
    <w:p w14:paraId="1BE922DB" w14:textId="6A86A76E" w:rsidR="00BB5C16" w:rsidRPr="00D81C6F" w:rsidRDefault="00BB5C16">
      <w:pPr>
        <w:rPr>
          <w:color w:val="000000" w:themeColor="text1"/>
        </w:rPr>
      </w:pPr>
      <m:oMathPara>
        <m:oMathParaPr>
          <m:jc m:val="left"/>
        </m:oMathParaPr>
        <m:oMath>
          <m:r>
            <w:rPr>
              <w:rFonts w:ascii="Cambria Math" w:hAnsi="Cambria Math"/>
              <w:color w:val="000000" w:themeColor="text1"/>
            </w:rPr>
            <m:t>ME=0.0006018×1.96=0.001180</m:t>
          </m:r>
        </m:oMath>
      </m:oMathPara>
    </w:p>
    <w:p w14:paraId="285D7B4E" w14:textId="773F6902" w:rsidR="00BB5C16" w:rsidRPr="00D81C6F" w:rsidRDefault="00BB5C16" w:rsidP="00BB5C16">
      <w:pPr>
        <w:rPr>
          <w:color w:val="000000" w:themeColor="text1"/>
        </w:rPr>
      </w:pPr>
      <m:oMathPara>
        <m:oMathParaPr>
          <m:jc m:val="left"/>
        </m:oMathParaPr>
        <m:oMath>
          <m:r>
            <w:rPr>
              <w:rFonts w:ascii="Cambria Math" w:hAnsi="Cambria Math"/>
              <w:color w:val="000000" w:themeColor="text1"/>
            </w:rPr>
            <m:t>Lower bound of CI=0.5-0.001180=0.4988</m:t>
          </m:r>
        </m:oMath>
      </m:oMathPara>
    </w:p>
    <w:p w14:paraId="30D5069F" w14:textId="0322FC2C" w:rsidR="00BB5C16" w:rsidRPr="00D81C6F" w:rsidRDefault="00BB5C16" w:rsidP="00BB5C16">
      <w:pPr>
        <w:rPr>
          <w:color w:val="000000" w:themeColor="text1"/>
        </w:rPr>
      </w:pPr>
      <m:oMathPara>
        <m:oMathParaPr>
          <m:jc m:val="left"/>
        </m:oMathParaPr>
        <m:oMath>
          <m:r>
            <w:rPr>
              <w:rFonts w:ascii="Cambria Math" w:hAnsi="Cambria Math"/>
              <w:color w:val="000000" w:themeColor="text1"/>
            </w:rPr>
            <m:t>Higher bound of CI=0.5+0.001180=0.5012</m:t>
          </m:r>
        </m:oMath>
      </m:oMathPara>
    </w:p>
    <w:p w14:paraId="39C0AB4B" w14:textId="539970D1" w:rsidR="00B945CB" w:rsidRPr="00D81C6F" w:rsidRDefault="00B945CB" w:rsidP="00BB5C16">
      <w:pPr>
        <w:rPr>
          <w:color w:val="000000" w:themeColor="text1"/>
        </w:rPr>
      </w:pPr>
      <m:oMathPara>
        <m:oMathParaPr>
          <m:jc m:val="left"/>
        </m:oMathParaPr>
        <m:oMath>
          <m:r>
            <w:rPr>
              <w:rFonts w:ascii="Cambria Math" w:hAnsi="Cambria Math"/>
              <w:color w:val="000000" w:themeColor="text1"/>
            </w:rPr>
            <m:t>Observed value=</m:t>
          </m:r>
          <m:f>
            <m:fPr>
              <m:ctrlPr>
                <w:rPr>
                  <w:rFonts w:ascii="Cambria Math" w:hAnsi="Cambria Math"/>
                  <w:i/>
                  <w:color w:val="000000" w:themeColor="text1"/>
                </w:rPr>
              </m:ctrlPr>
            </m:fPr>
            <m:num>
              <m:r>
                <w:rPr>
                  <w:rFonts w:ascii="Cambria Math" w:hAnsi="Cambria Math"/>
                  <w:color w:val="000000" w:themeColor="text1"/>
                </w:rPr>
                <m:t>344660</m:t>
              </m:r>
            </m:num>
            <m:den>
              <m:r>
                <w:rPr>
                  <w:rFonts w:ascii="Cambria Math" w:hAnsi="Cambria Math"/>
                  <w:color w:val="000000" w:themeColor="text1"/>
                </w:rPr>
                <m:t>345543+344660</m:t>
              </m:r>
            </m:den>
          </m:f>
          <m:r>
            <w:rPr>
              <w:rFonts w:ascii="Cambria Math" w:hAnsi="Cambria Math"/>
              <w:color w:val="000000" w:themeColor="text1"/>
            </w:rPr>
            <m:t>=0.5006</m:t>
          </m:r>
        </m:oMath>
      </m:oMathPara>
    </w:p>
    <w:p w14:paraId="33E6627F" w14:textId="77777777" w:rsidR="00BB5C16" w:rsidRPr="00D81C6F" w:rsidRDefault="00BB5C16">
      <w:pPr>
        <w:rPr>
          <w:color w:val="000000" w:themeColor="text1"/>
        </w:rPr>
      </w:pPr>
    </w:p>
    <w:p w14:paraId="2C848994" w14:textId="501E7088" w:rsidR="00BB5C16" w:rsidRPr="00D81C6F" w:rsidRDefault="00BB5C16" w:rsidP="00BB5C16">
      <w:pPr>
        <w:rPr>
          <w:color w:val="000000" w:themeColor="text1"/>
        </w:rPr>
      </w:pPr>
      <w:r w:rsidRPr="00D81C6F">
        <w:rPr>
          <w:color w:val="000000" w:themeColor="text1"/>
        </w:rPr>
        <w:lastRenderedPageBreak/>
        <w:t>For number of clicks:</w:t>
      </w:r>
    </w:p>
    <w:p w14:paraId="739EC722" w14:textId="42C46AAD" w:rsidR="00BB5C16" w:rsidRPr="00D81C6F" w:rsidRDefault="00BB5C16" w:rsidP="00BB5C16">
      <w:pPr>
        <w:rPr>
          <w:color w:val="000000" w:themeColor="text1"/>
        </w:rPr>
      </w:pPr>
      <m:oMathPara>
        <m:oMathParaPr>
          <m:jc m:val="left"/>
        </m:oMathParaPr>
        <m:oMath>
          <m:r>
            <w:rPr>
              <w:rFonts w:ascii="Cambria Math" w:hAnsi="Cambria Math"/>
              <w:color w:val="000000" w:themeColor="text1"/>
            </w:rPr>
            <m:t>standard deviation=</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0.5×(1-0.5)</m:t>
                  </m:r>
                </m:num>
                <m:den>
                  <m:r>
                    <w:rPr>
                      <w:rFonts w:ascii="Cambria Math" w:hAnsi="Cambria Math"/>
                      <w:color w:val="000000" w:themeColor="text1"/>
                    </w:rPr>
                    <m:t>28,378+28,325</m:t>
                  </m:r>
                </m:den>
              </m:f>
            </m:e>
          </m:rad>
          <m:r>
            <w:rPr>
              <w:rFonts w:ascii="Cambria Math" w:hAnsi="Cambria Math"/>
              <w:color w:val="000000" w:themeColor="text1"/>
            </w:rPr>
            <m:t>=0.0020997</m:t>
          </m:r>
        </m:oMath>
      </m:oMathPara>
    </w:p>
    <w:p w14:paraId="2D4A516C" w14:textId="198DBF9C" w:rsidR="00BB5C16" w:rsidRPr="00D81C6F" w:rsidRDefault="00BB5C16" w:rsidP="00BB5C16">
      <w:pPr>
        <w:rPr>
          <w:color w:val="000000" w:themeColor="text1"/>
        </w:rPr>
      </w:pPr>
      <m:oMathPara>
        <m:oMathParaPr>
          <m:jc m:val="left"/>
        </m:oMathParaPr>
        <m:oMath>
          <m:r>
            <w:rPr>
              <w:rFonts w:ascii="Cambria Math" w:hAnsi="Cambria Math"/>
              <w:color w:val="000000" w:themeColor="text1"/>
            </w:rPr>
            <m:t>ME=0.0020997×1.96=0.0041155</m:t>
          </m:r>
        </m:oMath>
      </m:oMathPara>
    </w:p>
    <w:p w14:paraId="17226FA2" w14:textId="3901A547" w:rsidR="00BB5C16" w:rsidRPr="00D81C6F" w:rsidRDefault="00BB5C16" w:rsidP="00BB5C16">
      <w:pPr>
        <w:rPr>
          <w:color w:val="000000" w:themeColor="text1"/>
        </w:rPr>
      </w:pPr>
      <m:oMathPara>
        <m:oMathParaPr>
          <m:jc m:val="left"/>
        </m:oMathParaPr>
        <m:oMath>
          <m:r>
            <w:rPr>
              <w:rFonts w:ascii="Cambria Math" w:hAnsi="Cambria Math"/>
              <w:color w:val="000000" w:themeColor="text1"/>
            </w:rPr>
            <m:t>Lower bound of CI=0.5-0.0041155=0.4959</m:t>
          </m:r>
        </m:oMath>
      </m:oMathPara>
    </w:p>
    <w:p w14:paraId="1F2153B3" w14:textId="5BB2A134" w:rsidR="00BB5C16" w:rsidRPr="00D81C6F" w:rsidRDefault="00BB5C16" w:rsidP="00BB5C16">
      <w:pPr>
        <w:rPr>
          <w:color w:val="000000" w:themeColor="text1"/>
        </w:rPr>
      </w:pPr>
      <m:oMathPara>
        <m:oMathParaPr>
          <m:jc m:val="left"/>
        </m:oMathParaPr>
        <m:oMath>
          <m:r>
            <w:rPr>
              <w:rFonts w:ascii="Cambria Math" w:hAnsi="Cambria Math"/>
              <w:color w:val="000000" w:themeColor="text1"/>
            </w:rPr>
            <m:t>Higher bound of CI=0.5+0.0041155=0.5041</m:t>
          </m:r>
        </m:oMath>
      </m:oMathPara>
    </w:p>
    <w:p w14:paraId="3301050D" w14:textId="324E880B" w:rsidR="00B945CB" w:rsidRPr="00D81C6F" w:rsidRDefault="00B945CB" w:rsidP="00B945CB">
      <w:pPr>
        <w:rPr>
          <w:color w:val="000000" w:themeColor="text1"/>
        </w:rPr>
      </w:pPr>
      <m:oMathPara>
        <m:oMathParaPr>
          <m:jc m:val="left"/>
        </m:oMathParaPr>
        <m:oMath>
          <m:r>
            <w:rPr>
              <w:rFonts w:ascii="Cambria Math" w:hAnsi="Cambria Math"/>
              <w:color w:val="000000" w:themeColor="text1"/>
            </w:rPr>
            <m:t>Observed value=</m:t>
          </m:r>
          <m:f>
            <m:fPr>
              <m:ctrlPr>
                <w:rPr>
                  <w:rFonts w:ascii="Cambria Math" w:hAnsi="Cambria Math"/>
                  <w:i/>
                  <w:color w:val="000000" w:themeColor="text1"/>
                </w:rPr>
              </m:ctrlPr>
            </m:fPr>
            <m:num>
              <m:r>
                <w:rPr>
                  <w:rFonts w:ascii="Cambria Math" w:hAnsi="Cambria Math"/>
                  <w:color w:val="000000" w:themeColor="text1"/>
                </w:rPr>
                <m:t>28378</m:t>
              </m:r>
            </m:num>
            <m:den>
              <m:r>
                <w:rPr>
                  <w:rFonts w:ascii="Cambria Math" w:hAnsi="Cambria Math"/>
                  <w:color w:val="000000" w:themeColor="text1"/>
                </w:rPr>
                <m:t>28378+56703</m:t>
              </m:r>
            </m:den>
          </m:f>
          <m:r>
            <w:rPr>
              <w:rFonts w:ascii="Cambria Math" w:hAnsi="Cambria Math"/>
              <w:color w:val="000000" w:themeColor="text1"/>
            </w:rPr>
            <m:t>=0.5005</m:t>
          </m:r>
        </m:oMath>
      </m:oMathPara>
    </w:p>
    <w:p w14:paraId="38443A7C" w14:textId="77777777" w:rsidR="00BB5C16" w:rsidRPr="00D81C6F" w:rsidRDefault="00BB5C16">
      <w:pPr>
        <w:rPr>
          <w:color w:val="000000" w:themeColor="text1"/>
        </w:rPr>
      </w:pPr>
    </w:p>
    <w:p w14:paraId="6EDF2147" w14:textId="0F8CC590" w:rsidR="00BB5C16" w:rsidRPr="00D81C6F" w:rsidRDefault="00BB5C16">
      <w:pPr>
        <w:rPr>
          <w:color w:val="000000" w:themeColor="text1"/>
        </w:rPr>
      </w:pPr>
      <w:r w:rsidRPr="00D81C6F">
        <w:rPr>
          <w:color w:val="000000" w:themeColor="text1"/>
        </w:rPr>
        <w:t>Both cookies and number of clicks passed the sanity check.</w:t>
      </w:r>
    </w:p>
    <w:p w14:paraId="711F3A67" w14:textId="77777777" w:rsidR="0085774D" w:rsidRPr="00D81C6F" w:rsidRDefault="0085774D">
      <w:pPr>
        <w:rPr>
          <w:color w:val="000000" w:themeColor="text1"/>
        </w:rPr>
      </w:pPr>
    </w:p>
    <w:p w14:paraId="177E5A47" w14:textId="77777777" w:rsidR="006F5878" w:rsidRPr="00D81C6F" w:rsidRDefault="00187677">
      <w:pPr>
        <w:pStyle w:val="Heading2"/>
        <w:contextualSpacing w:val="0"/>
        <w:rPr>
          <w:color w:val="000000" w:themeColor="text1"/>
        </w:rPr>
      </w:pPr>
      <w:bookmarkStart w:id="8" w:name="_p5issp8oaf4a" w:colFirst="0" w:colLast="0"/>
      <w:bookmarkEnd w:id="8"/>
      <w:r w:rsidRPr="00D81C6F">
        <w:rPr>
          <w:color w:val="000000" w:themeColor="text1"/>
        </w:rPr>
        <w:t>Result Analysis</w:t>
      </w:r>
    </w:p>
    <w:p w14:paraId="655A0D9D" w14:textId="77777777" w:rsidR="006F5878" w:rsidRPr="00D81C6F" w:rsidRDefault="00187677">
      <w:pPr>
        <w:pStyle w:val="Heading3"/>
        <w:contextualSpacing w:val="0"/>
        <w:rPr>
          <w:color w:val="000000" w:themeColor="text1"/>
        </w:rPr>
      </w:pPr>
      <w:bookmarkStart w:id="9" w:name="_52n1ah20cmce" w:colFirst="0" w:colLast="0"/>
      <w:bookmarkEnd w:id="9"/>
      <w:r w:rsidRPr="00D81C6F">
        <w:rPr>
          <w:color w:val="000000" w:themeColor="text1"/>
        </w:rPr>
        <w:t>Effect Size Tests</w:t>
      </w:r>
    </w:p>
    <w:p w14:paraId="4AC9263D" w14:textId="22A6DD0F" w:rsidR="006F5878" w:rsidRPr="00D81C6F" w:rsidRDefault="00187677">
      <w:pPr>
        <w:rPr>
          <w:b/>
          <w:color w:val="000000" w:themeColor="text1"/>
        </w:rPr>
      </w:pPr>
      <w:r w:rsidRPr="00D81C6F">
        <w:rPr>
          <w:b/>
          <w:color w:val="000000" w:themeColor="text1"/>
        </w:rPr>
        <w:t>For each of your evaluation metrics, give a 95% confidence interval around the difference between the experiment and control groups. Indicate whether each metric is statistically and practically significant.</w:t>
      </w:r>
    </w:p>
    <w:p w14:paraId="21CCC2B6" w14:textId="77777777" w:rsidR="006F5878" w:rsidRPr="00D81C6F" w:rsidRDefault="006F5878">
      <w:pPr>
        <w:rPr>
          <w:color w:val="000000" w:themeColor="text1"/>
        </w:rPr>
      </w:pPr>
    </w:p>
    <w:p w14:paraId="535976AC" w14:textId="3B17A982" w:rsidR="004A1AA5" w:rsidRPr="00D81C6F" w:rsidRDefault="004A1AA5">
      <w:pPr>
        <w:rPr>
          <w:color w:val="000000" w:themeColor="text1"/>
        </w:rPr>
      </w:pPr>
      <w:r w:rsidRPr="00D81C6F">
        <w:rPr>
          <w:color w:val="000000" w:themeColor="text1"/>
        </w:rPr>
        <w:t>Gross conversion:</w:t>
      </w:r>
    </w:p>
    <w:p w14:paraId="5B1E6F65" w14:textId="63989A57" w:rsidR="0007030E" w:rsidRPr="00D81C6F" w:rsidRDefault="00BD48D0" w:rsidP="0007030E">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gc </m:t>
              </m:r>
            </m:e>
            <m:sub>
              <m:r>
                <w:rPr>
                  <w:rFonts w:ascii="Cambria Math" w:hAnsi="Cambria Math"/>
                  <w:color w:val="000000" w:themeColor="text1"/>
                </w:rPr>
                <m:t>control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3785</m:t>
              </m:r>
            </m:num>
            <m:den>
              <m:r>
                <w:rPr>
                  <w:rFonts w:ascii="Cambria Math" w:hAnsi="Cambria Math"/>
                  <w:color w:val="000000" w:themeColor="text1"/>
                </w:rPr>
                <m:t>17293</m:t>
              </m:r>
            </m:den>
          </m:f>
          <m:r>
            <w:rPr>
              <w:rFonts w:ascii="Cambria Math" w:hAnsi="Cambria Math"/>
              <w:color w:val="000000" w:themeColor="text1"/>
            </w:rPr>
            <m:t>=0.218875</m:t>
          </m:r>
        </m:oMath>
      </m:oMathPara>
    </w:p>
    <w:p w14:paraId="6E4D83F9" w14:textId="2335B632" w:rsidR="00435C62" w:rsidRPr="00D81C6F" w:rsidRDefault="00BD48D0" w:rsidP="00435C62">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gc </m:t>
              </m:r>
            </m:e>
            <m:sub>
              <m:r>
                <w:rPr>
                  <w:rFonts w:ascii="Cambria Math" w:hAnsi="Cambria Math"/>
                  <w:color w:val="000000" w:themeColor="text1"/>
                </w:rPr>
                <m:t>experiment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3423</m:t>
              </m:r>
            </m:num>
            <m:den>
              <m:r>
                <w:rPr>
                  <w:rFonts w:ascii="Cambria Math" w:hAnsi="Cambria Math"/>
                  <w:color w:val="000000" w:themeColor="text1"/>
                </w:rPr>
                <m:t>17260</m:t>
              </m:r>
            </m:den>
          </m:f>
          <m:r>
            <w:rPr>
              <w:rFonts w:ascii="Cambria Math" w:hAnsi="Cambria Math"/>
              <w:color w:val="000000" w:themeColor="text1"/>
            </w:rPr>
            <m:t>=0.198320</m:t>
          </m:r>
        </m:oMath>
      </m:oMathPara>
    </w:p>
    <w:p w14:paraId="3EF1706C" w14:textId="07455883" w:rsidR="00870206" w:rsidRPr="00D81C6F" w:rsidRDefault="00BD48D0" w:rsidP="00870206">
      <w:pPr>
        <w:rPr>
          <w:color w:val="000000" w:themeColor="text1"/>
        </w:rPr>
      </w:pPr>
      <m:oMathPara>
        <m:oMathParaPr>
          <m:jc m:val="left"/>
        </m:oMathParaPr>
        <m:oMath>
          <m:acc>
            <m:accPr>
              <m:ctrlPr>
                <w:rPr>
                  <w:rFonts w:ascii="Cambria Math" w:hAnsi="Cambria Math"/>
                  <w:i/>
                  <w:color w:val="000000" w:themeColor="text1"/>
                </w:rPr>
              </m:ctrlPr>
            </m:accPr>
            <m:e>
              <m:r>
                <w:rPr>
                  <w:rFonts w:ascii="Cambria Math" w:hAnsi="Cambria Math"/>
                  <w:color w:val="000000" w:themeColor="text1"/>
                </w:rPr>
                <m:t>d</m:t>
              </m:r>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experiment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control</m:t>
              </m:r>
            </m:sub>
          </m:sSub>
          <m:r>
            <w:rPr>
              <w:rFonts w:ascii="Cambria Math" w:hAnsi="Cambria Math"/>
              <w:color w:val="000000" w:themeColor="text1"/>
            </w:rPr>
            <m:t>=-0.020555</m:t>
          </m:r>
        </m:oMath>
      </m:oMathPara>
    </w:p>
    <w:p w14:paraId="72E79D8C" w14:textId="364C9A05" w:rsidR="00D7107B" w:rsidRPr="00D81C6F" w:rsidRDefault="00BD48D0" w:rsidP="00D7107B">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r>
                <w:rPr>
                  <w:rFonts w:ascii="Cambria Math" w:hAnsi="Cambria Math"/>
                  <w:color w:val="000000" w:themeColor="text1"/>
                </w:rPr>
                <m:t>control</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control</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control</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clicks, control</m:t>
                  </m:r>
                </m:sub>
              </m:sSub>
            </m:den>
          </m:f>
          <m:r>
            <w:rPr>
              <w:rFonts w:ascii="Cambria Math" w:hAnsi="Cambria Math"/>
              <w:color w:val="000000" w:themeColor="text1"/>
            </w:rPr>
            <m:t>=9.88658×</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m:oMathPara>
    </w:p>
    <w:p w14:paraId="32EEC523" w14:textId="7A91FECD" w:rsidR="000511E0" w:rsidRPr="00D81C6F" w:rsidRDefault="00BD48D0" w:rsidP="000511E0">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r>
                <w:rPr>
                  <w:rFonts w:ascii="Cambria Math" w:hAnsi="Cambria Math"/>
                  <w:color w:val="000000" w:themeColor="text1"/>
                </w:rPr>
                <m:t>experiment</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experiment</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gc</m:t>
                  </m:r>
                </m:e>
                <m:sub>
                  <m:r>
                    <w:rPr>
                      <w:rFonts w:ascii="Cambria Math" w:hAnsi="Cambria Math"/>
                      <w:color w:val="000000" w:themeColor="text1"/>
                    </w:rPr>
                    <m:t>experiment</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clicks, experiment</m:t>
                  </m:r>
                </m:sub>
              </m:sSub>
            </m:den>
          </m:f>
          <m:r>
            <w:rPr>
              <w:rFonts w:ascii="Cambria Math" w:hAnsi="Cambria Math"/>
              <w:color w:val="000000" w:themeColor="text1"/>
            </w:rPr>
            <m:t>=9.21142×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m:oMathPara>
    </w:p>
    <w:p w14:paraId="1C8A8E63" w14:textId="2FC415C7" w:rsidR="0056167B" w:rsidRPr="00D81C6F" w:rsidRDefault="00BD48D0" w:rsidP="0056167B">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Var</m:t>
              </m:r>
            </m:e>
            <m:sub>
              <m:r>
                <w:rPr>
                  <w:rFonts w:ascii="Cambria Math" w:hAnsi="Cambria Math"/>
                  <w:color w:val="000000" w:themeColor="text1"/>
                </w:rPr>
                <m:t>control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Var</m:t>
              </m:r>
            </m:e>
            <m:sub>
              <m:r>
                <w:rPr>
                  <w:rFonts w:ascii="Cambria Math" w:hAnsi="Cambria Math"/>
                  <w:color w:val="000000" w:themeColor="text1"/>
                </w:rPr>
                <m:t>experiment</m:t>
              </m:r>
            </m:sub>
          </m:sSub>
          <m:r>
            <w:rPr>
              <w:rFonts w:ascii="Cambria Math" w:hAnsi="Cambria Math"/>
              <w:color w:val="000000" w:themeColor="text1"/>
            </w:rPr>
            <m:t>=1.9098×</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m:oMathPara>
    </w:p>
    <w:p w14:paraId="5A42A553" w14:textId="3BC1435B" w:rsidR="00237C35" w:rsidRPr="00D81C6F" w:rsidRDefault="00BD48D0" w:rsidP="00237C35">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s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m:t>
          </m:r>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Var</m:t>
                  </m:r>
                </m:e>
                <m:sub>
                  <m:acc>
                    <m:accPr>
                      <m:ctrlPr>
                        <w:rPr>
                          <w:rFonts w:ascii="Cambria Math" w:hAnsi="Cambria Math"/>
                          <w:i/>
                          <w:color w:val="000000" w:themeColor="text1"/>
                        </w:rPr>
                      </m:ctrlPr>
                    </m:accPr>
                    <m:e>
                      <m:r>
                        <w:rPr>
                          <w:rFonts w:ascii="Cambria Math" w:hAnsi="Cambria Math"/>
                          <w:color w:val="000000" w:themeColor="text1"/>
                        </w:rPr>
                        <m:t>d</m:t>
                      </m:r>
                    </m:e>
                  </m:acc>
                </m:sub>
              </m:sSub>
            </m:e>
          </m:rad>
          <m:r>
            <w:rPr>
              <w:rFonts w:ascii="Cambria Math" w:hAnsi="Cambria Math"/>
              <w:color w:val="000000" w:themeColor="text1"/>
            </w:rPr>
            <m:t>=0.004370</m:t>
          </m:r>
        </m:oMath>
      </m:oMathPara>
    </w:p>
    <w:p w14:paraId="63F99B95" w14:textId="7784FA92" w:rsidR="00166ACC" w:rsidRPr="00D81C6F" w:rsidRDefault="00166ACC" w:rsidP="00166ACC">
      <w:pPr>
        <w:rPr>
          <w:color w:val="000000" w:themeColor="text1"/>
        </w:rPr>
      </w:pPr>
      <m:oMathPara>
        <m:oMathParaPr>
          <m:jc m:val="left"/>
        </m:oMathParaPr>
        <m:oMath>
          <m:r>
            <w:rPr>
              <w:rFonts w:ascii="Cambria Math" w:hAnsi="Cambria Math"/>
              <w:color w:val="000000" w:themeColor="text1"/>
            </w:rPr>
            <m:t>ME=</m:t>
          </m:r>
          <m:sSub>
            <m:sSubPr>
              <m:ctrlPr>
                <w:rPr>
                  <w:rFonts w:ascii="Cambria Math" w:hAnsi="Cambria Math"/>
                  <w:i/>
                  <w:color w:val="000000" w:themeColor="text1"/>
                </w:rPr>
              </m:ctrlPr>
            </m:sSubPr>
            <m:e>
              <m:r>
                <w:rPr>
                  <w:rFonts w:ascii="Cambria Math" w:hAnsi="Cambria Math"/>
                  <w:color w:val="000000" w:themeColor="text1"/>
                </w:rPr>
                <m:t xml:space="preserve">s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×1.96=0.008565</m:t>
          </m:r>
        </m:oMath>
      </m:oMathPara>
    </w:p>
    <w:p w14:paraId="3F5BAA61" w14:textId="615EF551" w:rsidR="00B559FE" w:rsidRPr="00D81C6F" w:rsidRDefault="00B559FE" w:rsidP="00B559FE">
      <w:pPr>
        <w:rPr>
          <w:color w:val="000000" w:themeColor="text1"/>
        </w:rPr>
      </w:pPr>
      <m:oMathPara>
        <m:oMathParaPr>
          <m:jc m:val="left"/>
        </m:oMathParaPr>
        <m:oMath>
          <m:r>
            <w:rPr>
              <w:rFonts w:ascii="Cambria Math" w:hAnsi="Cambria Math"/>
              <w:color w:val="000000" w:themeColor="text1"/>
            </w:rPr>
            <m:t>CI=[-0.0291,-0.0120]</m:t>
          </m:r>
        </m:oMath>
      </m:oMathPara>
    </w:p>
    <w:p w14:paraId="38F8E450" w14:textId="376A53C3" w:rsidR="00B559FE" w:rsidRPr="00D81C6F" w:rsidRDefault="00BD48D0" w:rsidP="00166ACC">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min</m:t>
            </m:r>
          </m:sub>
        </m:sSub>
        <m:r>
          <w:rPr>
            <w:rFonts w:ascii="Cambria Math" w:hAnsi="Cambria Math"/>
            <w:color w:val="000000" w:themeColor="text1"/>
          </w:rPr>
          <m:t>=-0.01</m:t>
        </m:r>
      </m:oMath>
      <w:r w:rsidR="002272A1" w:rsidRPr="00D81C6F">
        <w:rPr>
          <w:color w:val="000000" w:themeColor="text1"/>
        </w:rPr>
        <w:t xml:space="preserve">. The observed difference is </w:t>
      </w:r>
      <w:r w:rsidR="00EE404D" w:rsidRPr="00D81C6F">
        <w:rPr>
          <w:color w:val="000000" w:themeColor="text1"/>
        </w:rPr>
        <w:t xml:space="preserve">both practically significant and </w:t>
      </w:r>
      <w:r w:rsidR="002272A1" w:rsidRPr="00D81C6F">
        <w:rPr>
          <w:color w:val="000000" w:themeColor="text1"/>
        </w:rPr>
        <w:t>statistically significant.</w:t>
      </w:r>
    </w:p>
    <w:p w14:paraId="795E9847" w14:textId="77777777" w:rsidR="00047D9B" w:rsidRPr="00D81C6F" w:rsidRDefault="00047D9B" w:rsidP="00166ACC">
      <w:pPr>
        <w:rPr>
          <w:color w:val="000000" w:themeColor="text1"/>
        </w:rPr>
      </w:pPr>
    </w:p>
    <w:p w14:paraId="5B39149A" w14:textId="7D0039DE" w:rsidR="00B766E8" w:rsidRPr="00D81C6F" w:rsidRDefault="00B766E8" w:rsidP="00B766E8">
      <w:pPr>
        <w:rPr>
          <w:color w:val="000000" w:themeColor="text1"/>
        </w:rPr>
      </w:pPr>
      <w:r w:rsidRPr="00D81C6F">
        <w:rPr>
          <w:color w:val="000000" w:themeColor="text1"/>
        </w:rPr>
        <w:t>Net conversion:</w:t>
      </w:r>
    </w:p>
    <w:p w14:paraId="37D837A1" w14:textId="66BF98AC"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nc </m:t>
              </m:r>
            </m:e>
            <m:sub>
              <m:r>
                <w:rPr>
                  <w:rFonts w:ascii="Cambria Math" w:hAnsi="Cambria Math"/>
                  <w:color w:val="000000" w:themeColor="text1"/>
                </w:rPr>
                <m:t>control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2033</m:t>
              </m:r>
            </m:num>
            <m:den>
              <m:r>
                <w:rPr>
                  <w:rFonts w:ascii="Cambria Math" w:hAnsi="Cambria Math"/>
                  <w:color w:val="000000" w:themeColor="text1"/>
                </w:rPr>
                <m:t>17293</m:t>
              </m:r>
            </m:den>
          </m:f>
          <m:r>
            <w:rPr>
              <w:rFonts w:ascii="Cambria Math" w:hAnsi="Cambria Math"/>
              <w:color w:val="000000" w:themeColor="text1"/>
            </w:rPr>
            <m:t>=0.117562</m:t>
          </m:r>
        </m:oMath>
      </m:oMathPara>
    </w:p>
    <w:p w14:paraId="7CDAF39A" w14:textId="693099BA"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nc </m:t>
              </m:r>
            </m:e>
            <m:sub>
              <m:r>
                <w:rPr>
                  <w:rFonts w:ascii="Cambria Math" w:hAnsi="Cambria Math"/>
                  <w:color w:val="000000" w:themeColor="text1"/>
                </w:rPr>
                <m:t>experiment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1945</m:t>
              </m:r>
            </m:num>
            <m:den>
              <m:r>
                <w:rPr>
                  <w:rFonts w:ascii="Cambria Math" w:hAnsi="Cambria Math"/>
                  <w:color w:val="000000" w:themeColor="text1"/>
                </w:rPr>
                <m:t>17260</m:t>
              </m:r>
            </m:den>
          </m:f>
          <m:r>
            <w:rPr>
              <w:rFonts w:ascii="Cambria Math" w:hAnsi="Cambria Math"/>
              <w:color w:val="000000" w:themeColor="text1"/>
            </w:rPr>
            <m:t>=0.112688</m:t>
          </m:r>
        </m:oMath>
      </m:oMathPara>
    </w:p>
    <w:p w14:paraId="76C04C29" w14:textId="28F2C4D6" w:rsidR="00B766E8" w:rsidRPr="00D81C6F" w:rsidRDefault="00BD48D0" w:rsidP="00B766E8">
      <w:pPr>
        <w:rPr>
          <w:color w:val="000000" w:themeColor="text1"/>
        </w:rPr>
      </w:pPr>
      <m:oMathPara>
        <m:oMathParaPr>
          <m:jc m:val="left"/>
        </m:oMathParaPr>
        <m:oMath>
          <m:acc>
            <m:accPr>
              <m:ctrlPr>
                <w:rPr>
                  <w:rFonts w:ascii="Cambria Math" w:hAnsi="Cambria Math"/>
                  <w:i/>
                  <w:color w:val="000000" w:themeColor="text1"/>
                </w:rPr>
              </m:ctrlPr>
            </m:accPr>
            <m:e>
              <m:r>
                <w:rPr>
                  <w:rFonts w:ascii="Cambria Math" w:hAnsi="Cambria Math"/>
                  <w:color w:val="000000" w:themeColor="text1"/>
                </w:rPr>
                <m:t>d</m:t>
              </m:r>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experiment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control</m:t>
              </m:r>
            </m:sub>
          </m:sSub>
          <m:r>
            <w:rPr>
              <w:rFonts w:ascii="Cambria Math" w:hAnsi="Cambria Math"/>
              <w:color w:val="000000" w:themeColor="text1"/>
            </w:rPr>
            <m:t>=-0.004874</m:t>
          </m:r>
        </m:oMath>
      </m:oMathPara>
    </w:p>
    <w:p w14:paraId="4A36AC6B" w14:textId="122EEFA7"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r>
                <w:rPr>
                  <w:rFonts w:ascii="Cambria Math" w:hAnsi="Cambria Math"/>
                  <w:color w:val="000000" w:themeColor="text1"/>
                </w:rPr>
                <m:t>control</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control</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control</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clicks, control</m:t>
                  </m:r>
                </m:sub>
              </m:sSub>
            </m:den>
          </m:f>
          <m:r>
            <w:rPr>
              <w:rFonts w:ascii="Cambria Math" w:hAnsi="Cambria Math"/>
              <w:color w:val="000000" w:themeColor="text1"/>
            </w:rPr>
            <m:t>=5.99903×</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m:oMathPara>
    </w:p>
    <w:p w14:paraId="2E815186" w14:textId="5BA5F178"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r>
                <w:rPr>
                  <w:rFonts w:ascii="Cambria Math" w:hAnsi="Cambria Math"/>
                  <w:color w:val="000000" w:themeColor="text1"/>
                </w:rPr>
                <m:t>experiment</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experiment</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nc</m:t>
                  </m:r>
                </m:e>
                <m:sub>
                  <m:r>
                    <w:rPr>
                      <w:rFonts w:ascii="Cambria Math" w:hAnsi="Cambria Math"/>
                      <w:color w:val="000000" w:themeColor="text1"/>
                    </w:rPr>
                    <m:t>experiment</m:t>
                  </m:r>
                </m:sub>
              </m:sSub>
              <m:r>
                <w:rPr>
                  <w:rFonts w:ascii="Cambria Math" w:hAnsi="Cambria Math"/>
                  <w:color w:val="000000" w:themeColor="text1"/>
                </w:rPr>
                <m:t>)</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clicks, experiment</m:t>
                  </m:r>
                </m:sub>
              </m:sSub>
            </m:den>
          </m:f>
          <m:r>
            <w:rPr>
              <w:rFonts w:ascii="Cambria Math" w:hAnsi="Cambria Math"/>
              <w:color w:val="000000" w:themeColor="text1"/>
            </w:rPr>
            <m:t>=5.79314×</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m:oMathPara>
    </w:p>
    <w:p w14:paraId="3221548D" w14:textId="37A00D5C"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Var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Var</m:t>
              </m:r>
            </m:e>
            <m:sub>
              <m:r>
                <w:rPr>
                  <w:rFonts w:ascii="Cambria Math" w:hAnsi="Cambria Math"/>
                  <w:color w:val="000000" w:themeColor="text1"/>
                </w:rPr>
                <m:t>control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Var</m:t>
              </m:r>
            </m:e>
            <m:sub>
              <m:r>
                <w:rPr>
                  <w:rFonts w:ascii="Cambria Math" w:hAnsi="Cambria Math"/>
                  <w:color w:val="000000" w:themeColor="text1"/>
                </w:rPr>
                <m:t>experiment</m:t>
              </m:r>
            </m:sub>
          </m:sSub>
          <m:r>
            <w:rPr>
              <w:rFonts w:ascii="Cambria Math" w:hAnsi="Cambria Math"/>
              <w:color w:val="000000" w:themeColor="text1"/>
            </w:rPr>
            <m:t>=1.17922×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m:oMathPara>
    </w:p>
    <w:p w14:paraId="43B57B04" w14:textId="6E034400" w:rsidR="00B766E8" w:rsidRPr="00D81C6F" w:rsidRDefault="00BD48D0" w:rsidP="00B766E8">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 xml:space="preserve">s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m:t>
          </m:r>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Var</m:t>
                  </m:r>
                </m:e>
                <m:sub>
                  <m:acc>
                    <m:accPr>
                      <m:ctrlPr>
                        <w:rPr>
                          <w:rFonts w:ascii="Cambria Math" w:hAnsi="Cambria Math"/>
                          <w:i/>
                          <w:color w:val="000000" w:themeColor="text1"/>
                        </w:rPr>
                      </m:ctrlPr>
                    </m:accPr>
                    <m:e>
                      <m:r>
                        <w:rPr>
                          <w:rFonts w:ascii="Cambria Math" w:hAnsi="Cambria Math"/>
                          <w:color w:val="000000" w:themeColor="text1"/>
                        </w:rPr>
                        <m:t>d</m:t>
                      </m:r>
                    </m:e>
                  </m:acc>
                </m:sub>
              </m:sSub>
            </m:e>
          </m:rad>
          <m:r>
            <w:rPr>
              <w:rFonts w:ascii="Cambria Math" w:hAnsi="Cambria Math"/>
              <w:color w:val="000000" w:themeColor="text1"/>
            </w:rPr>
            <m:t>=0.003434</m:t>
          </m:r>
        </m:oMath>
      </m:oMathPara>
    </w:p>
    <w:p w14:paraId="243D2178" w14:textId="5F8CC380" w:rsidR="00B766E8" w:rsidRPr="00D81C6F" w:rsidRDefault="00B766E8" w:rsidP="00B766E8">
      <w:pPr>
        <w:rPr>
          <w:color w:val="000000" w:themeColor="text1"/>
        </w:rPr>
      </w:pPr>
      <m:oMathPara>
        <m:oMathParaPr>
          <m:jc m:val="left"/>
        </m:oMathParaPr>
        <m:oMath>
          <m:r>
            <w:rPr>
              <w:rFonts w:ascii="Cambria Math" w:hAnsi="Cambria Math"/>
              <w:color w:val="000000" w:themeColor="text1"/>
            </w:rPr>
            <m:t>ME=</m:t>
          </m:r>
          <m:sSub>
            <m:sSubPr>
              <m:ctrlPr>
                <w:rPr>
                  <w:rFonts w:ascii="Cambria Math" w:hAnsi="Cambria Math"/>
                  <w:i/>
                  <w:color w:val="000000" w:themeColor="text1"/>
                </w:rPr>
              </m:ctrlPr>
            </m:sSubPr>
            <m:e>
              <m:r>
                <w:rPr>
                  <w:rFonts w:ascii="Cambria Math" w:hAnsi="Cambria Math"/>
                  <w:color w:val="000000" w:themeColor="text1"/>
                </w:rPr>
                <m:t xml:space="preserve">s </m:t>
              </m:r>
            </m:e>
            <m:sub>
              <m:acc>
                <m:accPr>
                  <m:ctrlPr>
                    <w:rPr>
                      <w:rFonts w:ascii="Cambria Math" w:hAnsi="Cambria Math"/>
                      <w:i/>
                      <w:color w:val="000000" w:themeColor="text1"/>
                    </w:rPr>
                  </m:ctrlPr>
                </m:accPr>
                <m:e>
                  <m:r>
                    <w:rPr>
                      <w:rFonts w:ascii="Cambria Math" w:hAnsi="Cambria Math"/>
                      <w:color w:val="000000" w:themeColor="text1"/>
                    </w:rPr>
                    <m:t>d</m:t>
                  </m:r>
                </m:e>
              </m:acc>
            </m:sub>
          </m:sSub>
          <m:r>
            <w:rPr>
              <w:rFonts w:ascii="Cambria Math" w:hAnsi="Cambria Math"/>
              <w:color w:val="000000" w:themeColor="text1"/>
            </w:rPr>
            <m:t>×1.96=0.006731</m:t>
          </m:r>
        </m:oMath>
      </m:oMathPara>
    </w:p>
    <w:p w14:paraId="5839CA57" w14:textId="660BDBDE" w:rsidR="00B766E8" w:rsidRPr="00D81C6F" w:rsidRDefault="00B766E8" w:rsidP="00B766E8">
      <w:pPr>
        <w:rPr>
          <w:color w:val="000000" w:themeColor="text1"/>
        </w:rPr>
      </w:pPr>
      <m:oMathPara>
        <m:oMathParaPr>
          <m:jc m:val="left"/>
        </m:oMathParaPr>
        <m:oMath>
          <m:r>
            <w:rPr>
              <w:rFonts w:ascii="Cambria Math" w:hAnsi="Cambria Math"/>
              <w:color w:val="000000" w:themeColor="text1"/>
            </w:rPr>
            <m:t>CI=[-0.0116,0.0019]</m:t>
          </m:r>
        </m:oMath>
      </m:oMathPara>
    </w:p>
    <w:p w14:paraId="3C144BF7" w14:textId="597F77AD" w:rsidR="00B766E8" w:rsidRPr="00D81C6F" w:rsidRDefault="00BD48D0" w:rsidP="00B766E8">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min</m:t>
            </m:r>
          </m:sub>
        </m:sSub>
        <m:r>
          <w:rPr>
            <w:rFonts w:ascii="Cambria Math" w:hAnsi="Cambria Math"/>
            <w:color w:val="000000" w:themeColor="text1"/>
          </w:rPr>
          <m:t>=-0.0075</m:t>
        </m:r>
      </m:oMath>
      <w:r w:rsidR="00B766E8" w:rsidRPr="00D81C6F">
        <w:rPr>
          <w:color w:val="000000" w:themeColor="text1"/>
        </w:rPr>
        <w:t xml:space="preserve">. The observed difference is </w:t>
      </w:r>
      <w:r w:rsidR="00CB39E3" w:rsidRPr="00D81C6F">
        <w:rPr>
          <w:color w:val="000000" w:themeColor="text1"/>
        </w:rPr>
        <w:t xml:space="preserve">neither practically significant nor </w:t>
      </w:r>
      <w:r w:rsidR="00B766E8" w:rsidRPr="00D81C6F">
        <w:rPr>
          <w:color w:val="000000" w:themeColor="text1"/>
        </w:rPr>
        <w:t>statistically significant.</w:t>
      </w:r>
    </w:p>
    <w:p w14:paraId="2A2A7D5A" w14:textId="77777777" w:rsidR="004A1AA5" w:rsidRPr="00D81C6F" w:rsidRDefault="004A1AA5">
      <w:pPr>
        <w:rPr>
          <w:color w:val="000000" w:themeColor="text1"/>
        </w:rPr>
      </w:pPr>
    </w:p>
    <w:p w14:paraId="15CEA277" w14:textId="77777777" w:rsidR="004A1AA5" w:rsidRPr="00D81C6F" w:rsidRDefault="004A1AA5">
      <w:pPr>
        <w:rPr>
          <w:color w:val="000000" w:themeColor="text1"/>
        </w:rPr>
      </w:pPr>
    </w:p>
    <w:p w14:paraId="47567DB5" w14:textId="77777777" w:rsidR="006F5878" w:rsidRPr="00D81C6F" w:rsidRDefault="00187677">
      <w:pPr>
        <w:pStyle w:val="Heading3"/>
        <w:contextualSpacing w:val="0"/>
        <w:rPr>
          <w:color w:val="000000" w:themeColor="text1"/>
        </w:rPr>
      </w:pPr>
      <w:bookmarkStart w:id="10" w:name="_clnogzxymvt2" w:colFirst="0" w:colLast="0"/>
      <w:bookmarkEnd w:id="10"/>
      <w:r w:rsidRPr="00D81C6F">
        <w:rPr>
          <w:color w:val="000000" w:themeColor="text1"/>
        </w:rPr>
        <w:t>Sign Tests</w:t>
      </w:r>
    </w:p>
    <w:p w14:paraId="5C216E6E" w14:textId="10B8CCE8" w:rsidR="006F5878" w:rsidRPr="00D81C6F" w:rsidRDefault="00187677">
      <w:pPr>
        <w:rPr>
          <w:b/>
          <w:color w:val="000000" w:themeColor="text1"/>
        </w:rPr>
      </w:pPr>
      <w:r w:rsidRPr="00D81C6F">
        <w:rPr>
          <w:b/>
          <w:color w:val="000000" w:themeColor="text1"/>
        </w:rPr>
        <w:t>For each of your evaluation metrics, do a sign test using the day-by-day data, and report the p-value of the sign test and whether the result is statistically significant</w:t>
      </w:r>
      <w:r w:rsidR="00D62743" w:rsidRPr="00D81C6F">
        <w:rPr>
          <w:b/>
          <w:color w:val="000000" w:themeColor="text1"/>
        </w:rPr>
        <w:t>.</w:t>
      </w:r>
    </w:p>
    <w:p w14:paraId="09965E76" w14:textId="77777777" w:rsidR="006F5878" w:rsidRPr="00D81C6F" w:rsidRDefault="006F5878">
      <w:pPr>
        <w:rPr>
          <w:color w:val="000000" w:themeColor="text1"/>
        </w:rPr>
      </w:pPr>
    </w:p>
    <w:p w14:paraId="63EDD4B1" w14:textId="07CB6BA9" w:rsidR="00EE222D" w:rsidRPr="00D81C6F" w:rsidRDefault="00EE222D">
      <w:pPr>
        <w:rPr>
          <w:color w:val="000000" w:themeColor="text1"/>
        </w:rPr>
      </w:pPr>
      <w:r w:rsidRPr="00D81C6F">
        <w:rPr>
          <w:color w:val="000000" w:themeColor="text1"/>
        </w:rPr>
        <w:t>Gross conversion:</w:t>
      </w:r>
    </w:p>
    <w:p w14:paraId="3605639E" w14:textId="3E406106" w:rsidR="00EE222D" w:rsidRPr="00D81C6F" w:rsidRDefault="00504510">
      <w:pPr>
        <w:rPr>
          <w:color w:val="000000" w:themeColor="text1"/>
        </w:rPr>
      </w:pPr>
      <w:r w:rsidRPr="00D81C6F">
        <w:rPr>
          <w:color w:val="000000" w:themeColor="text1"/>
        </w:rPr>
        <w:t>There are 4</w:t>
      </w:r>
      <w:r w:rsidR="00EE222D" w:rsidRPr="00D81C6F">
        <w:rPr>
          <w:color w:val="000000" w:themeColor="text1"/>
        </w:rPr>
        <w:t xml:space="preserve"> out of 23 success experiment.  </w:t>
      </w:r>
      <w:r w:rsidR="00D93ADA" w:rsidRPr="00D81C6F">
        <w:rPr>
          <w:color w:val="000000" w:themeColor="text1"/>
        </w:rPr>
        <w:t xml:space="preserve">Based on </w:t>
      </w:r>
      <w:proofErr w:type="spellStart"/>
      <w:r w:rsidR="00D93ADA" w:rsidRPr="00D81C6F">
        <w:rPr>
          <w:color w:val="000000" w:themeColor="text1"/>
        </w:rPr>
        <w:t>graphpad</w:t>
      </w:r>
      <w:proofErr w:type="spellEnd"/>
      <w:r w:rsidR="00D93ADA" w:rsidRPr="00D81C6F">
        <w:rPr>
          <w:color w:val="000000" w:themeColor="text1"/>
        </w:rPr>
        <w:t xml:space="preserve">, the p-value of a </w:t>
      </w:r>
      <w:r w:rsidR="00916F3F" w:rsidRPr="00D81C6F">
        <w:rPr>
          <w:color w:val="000000" w:themeColor="text1"/>
        </w:rPr>
        <w:t>two-tailed</w:t>
      </w:r>
      <w:r w:rsidR="00D93ADA" w:rsidRPr="00D81C6F">
        <w:rPr>
          <w:color w:val="000000" w:themeColor="text1"/>
        </w:rPr>
        <w:t xml:space="preserve"> test is 0.0026.  Therefore, the test result is statistically significant.</w:t>
      </w:r>
    </w:p>
    <w:p w14:paraId="3D1A1EE2" w14:textId="77777777" w:rsidR="00EE222D" w:rsidRPr="00D81C6F" w:rsidRDefault="00EE222D">
      <w:pPr>
        <w:rPr>
          <w:color w:val="000000" w:themeColor="text1"/>
        </w:rPr>
      </w:pPr>
    </w:p>
    <w:p w14:paraId="4EE7C6D3" w14:textId="77777777" w:rsidR="00D93ADA" w:rsidRPr="00D81C6F" w:rsidRDefault="00D93ADA" w:rsidP="00D93ADA">
      <w:pPr>
        <w:rPr>
          <w:color w:val="000000" w:themeColor="text1"/>
        </w:rPr>
      </w:pPr>
      <w:r w:rsidRPr="00D81C6F">
        <w:rPr>
          <w:color w:val="000000" w:themeColor="text1"/>
        </w:rPr>
        <w:t>Gross conversion:</w:t>
      </w:r>
    </w:p>
    <w:p w14:paraId="2CC36465" w14:textId="3D7C7F9B" w:rsidR="00D93ADA" w:rsidRPr="00D81C6F" w:rsidRDefault="00504510" w:rsidP="00D93ADA">
      <w:pPr>
        <w:rPr>
          <w:color w:val="000000" w:themeColor="text1"/>
        </w:rPr>
      </w:pPr>
      <w:r w:rsidRPr="00D81C6F">
        <w:rPr>
          <w:color w:val="000000" w:themeColor="text1"/>
        </w:rPr>
        <w:t>There are 10</w:t>
      </w:r>
      <w:r w:rsidR="00D93ADA" w:rsidRPr="00D81C6F">
        <w:rPr>
          <w:color w:val="000000" w:themeColor="text1"/>
        </w:rPr>
        <w:t xml:space="preserve"> out of 23 success experiment.  Based on </w:t>
      </w:r>
      <w:proofErr w:type="spellStart"/>
      <w:r w:rsidR="00D93ADA" w:rsidRPr="00D81C6F">
        <w:rPr>
          <w:color w:val="000000" w:themeColor="text1"/>
        </w:rPr>
        <w:t>graphpad</w:t>
      </w:r>
      <w:proofErr w:type="spellEnd"/>
      <w:r w:rsidR="00D93ADA" w:rsidRPr="00D81C6F">
        <w:rPr>
          <w:color w:val="000000" w:themeColor="text1"/>
        </w:rPr>
        <w:t xml:space="preserve">, the p-value of a </w:t>
      </w:r>
      <w:r w:rsidR="00916F3F" w:rsidRPr="00D81C6F">
        <w:rPr>
          <w:color w:val="000000" w:themeColor="text1"/>
        </w:rPr>
        <w:t>two-tailed</w:t>
      </w:r>
      <w:r w:rsidR="00D93ADA" w:rsidRPr="00D81C6F">
        <w:rPr>
          <w:color w:val="000000" w:themeColor="text1"/>
        </w:rPr>
        <w:t xml:space="preserve"> test is 0.</w:t>
      </w:r>
      <w:r w:rsidR="00916F3F" w:rsidRPr="00D81C6F">
        <w:rPr>
          <w:color w:val="000000" w:themeColor="text1"/>
        </w:rPr>
        <w:t>6776</w:t>
      </w:r>
      <w:r w:rsidR="00D93ADA" w:rsidRPr="00D81C6F">
        <w:rPr>
          <w:color w:val="000000" w:themeColor="text1"/>
        </w:rPr>
        <w:t xml:space="preserve">.  Therefore, the test result is </w:t>
      </w:r>
      <w:r w:rsidR="00916F3F" w:rsidRPr="00D81C6F">
        <w:rPr>
          <w:color w:val="000000" w:themeColor="text1"/>
        </w:rPr>
        <w:t xml:space="preserve">not </w:t>
      </w:r>
      <w:r w:rsidR="00D93ADA" w:rsidRPr="00D81C6F">
        <w:rPr>
          <w:color w:val="000000" w:themeColor="text1"/>
        </w:rPr>
        <w:t>statistically significant.</w:t>
      </w:r>
    </w:p>
    <w:p w14:paraId="7687B2EB" w14:textId="77777777" w:rsidR="00D93ADA" w:rsidRPr="00D81C6F" w:rsidRDefault="00D93ADA">
      <w:pPr>
        <w:rPr>
          <w:color w:val="000000" w:themeColor="text1"/>
        </w:rPr>
      </w:pPr>
    </w:p>
    <w:p w14:paraId="68B288F1" w14:textId="77777777" w:rsidR="006F5878" w:rsidRPr="00D81C6F" w:rsidRDefault="00187677">
      <w:pPr>
        <w:pStyle w:val="Heading3"/>
        <w:contextualSpacing w:val="0"/>
        <w:rPr>
          <w:color w:val="000000" w:themeColor="text1"/>
        </w:rPr>
      </w:pPr>
      <w:bookmarkStart w:id="11" w:name="_ea3c918crur0" w:colFirst="0" w:colLast="0"/>
      <w:bookmarkEnd w:id="11"/>
      <w:r w:rsidRPr="00D81C6F">
        <w:rPr>
          <w:color w:val="000000" w:themeColor="text1"/>
        </w:rPr>
        <w:t>Summary</w:t>
      </w:r>
    </w:p>
    <w:p w14:paraId="243C689C" w14:textId="77777777" w:rsidR="006F5878" w:rsidRPr="00D81C6F" w:rsidRDefault="00187677">
      <w:pPr>
        <w:rPr>
          <w:color w:val="000000" w:themeColor="text1"/>
        </w:rPr>
      </w:pPr>
      <w:r w:rsidRPr="00D81C6F">
        <w:rPr>
          <w:color w:val="000000" w:themeColor="text1"/>
        </w:rPr>
        <w:t>State whether you used the Bonferroni correction, and explain why or why not. If there are any discrepancies between the effect size hypothesis tests and the sign tests, describe the discrepancy and why you think it arose.</w:t>
      </w:r>
    </w:p>
    <w:p w14:paraId="2601CB4C" w14:textId="77777777" w:rsidR="007467F6" w:rsidRPr="00D81C6F" w:rsidRDefault="007467F6">
      <w:pPr>
        <w:rPr>
          <w:color w:val="000000" w:themeColor="text1"/>
        </w:rPr>
      </w:pPr>
    </w:p>
    <w:p w14:paraId="2DE0ED17" w14:textId="2844C1BE" w:rsidR="007467F6" w:rsidRPr="00D81C6F" w:rsidRDefault="007467F6">
      <w:pPr>
        <w:rPr>
          <w:color w:val="000000" w:themeColor="text1"/>
        </w:rPr>
      </w:pPr>
      <w:r w:rsidRPr="00D81C6F">
        <w:rPr>
          <w:color w:val="000000" w:themeColor="text1"/>
        </w:rPr>
        <w:t xml:space="preserve">I did not use Bonferroni correction since the </w:t>
      </w:r>
      <w:r w:rsidR="00AE52BA">
        <w:rPr>
          <w:color w:val="000000" w:themeColor="text1"/>
        </w:rPr>
        <w:t xml:space="preserve">changes of both the gross conversion and the net conversion should meet the expectations.  </w:t>
      </w:r>
      <w:r w:rsidR="00180E57">
        <w:rPr>
          <w:color w:val="000000" w:themeColor="text1"/>
        </w:rPr>
        <w:t>With two metrics, the chance for ge</w:t>
      </w:r>
      <w:r w:rsidR="00BD48D0">
        <w:rPr>
          <w:color w:val="000000" w:themeColor="text1"/>
        </w:rPr>
        <w:t xml:space="preserve">tting an error almost doubles. </w:t>
      </w:r>
      <w:r w:rsidR="00174D85" w:rsidRPr="00D81C6F">
        <w:rPr>
          <w:color w:val="000000" w:themeColor="text1"/>
        </w:rPr>
        <w:t xml:space="preserve"> The hypothesis tests and the sign tests have the same results.</w:t>
      </w:r>
    </w:p>
    <w:p w14:paraId="3C85E118" w14:textId="77777777" w:rsidR="006F5878" w:rsidRPr="00D81C6F" w:rsidRDefault="006F5878">
      <w:pPr>
        <w:rPr>
          <w:color w:val="000000" w:themeColor="text1"/>
        </w:rPr>
      </w:pPr>
    </w:p>
    <w:p w14:paraId="771926F0" w14:textId="77777777" w:rsidR="006F5878" w:rsidRPr="00D81C6F" w:rsidRDefault="00187677">
      <w:pPr>
        <w:pStyle w:val="Heading2"/>
        <w:contextualSpacing w:val="0"/>
        <w:rPr>
          <w:color w:val="000000" w:themeColor="text1"/>
        </w:rPr>
      </w:pPr>
      <w:bookmarkStart w:id="12" w:name="_2iroxj5zbf41" w:colFirst="0" w:colLast="0"/>
      <w:bookmarkEnd w:id="12"/>
      <w:r w:rsidRPr="00D81C6F">
        <w:rPr>
          <w:color w:val="000000" w:themeColor="text1"/>
        </w:rPr>
        <w:t>Recommendation</w:t>
      </w:r>
    </w:p>
    <w:p w14:paraId="1AF7C17F" w14:textId="77777777" w:rsidR="006F5878" w:rsidRPr="00D81C6F" w:rsidRDefault="00187677">
      <w:pPr>
        <w:rPr>
          <w:b/>
          <w:color w:val="000000" w:themeColor="text1"/>
        </w:rPr>
      </w:pPr>
      <w:r w:rsidRPr="00D81C6F">
        <w:rPr>
          <w:b/>
          <w:color w:val="000000" w:themeColor="text1"/>
        </w:rPr>
        <w:t>Make a recommendation and briefly describe your reasoning.</w:t>
      </w:r>
    </w:p>
    <w:p w14:paraId="2DC6E5CD" w14:textId="77777777" w:rsidR="006F5878" w:rsidRPr="00D81C6F" w:rsidRDefault="006F5878">
      <w:pPr>
        <w:rPr>
          <w:color w:val="000000" w:themeColor="text1"/>
        </w:rPr>
      </w:pPr>
    </w:p>
    <w:p w14:paraId="332DA331" w14:textId="263BC981" w:rsidR="00F65074" w:rsidRPr="00D81C6F" w:rsidRDefault="00176B32">
      <w:pPr>
        <w:rPr>
          <w:color w:val="000000" w:themeColor="text1"/>
        </w:rPr>
      </w:pPr>
      <w:r>
        <w:rPr>
          <w:color w:val="000000" w:themeColor="text1"/>
        </w:rPr>
        <w:t xml:space="preserve">The recommendation is based on net conversions in the experiment and control groups.  </w:t>
      </w:r>
      <w:r w:rsidR="00DA4E35">
        <w:rPr>
          <w:color w:val="000000" w:themeColor="text1"/>
        </w:rPr>
        <w:t xml:space="preserve">The differences of </w:t>
      </w:r>
      <w:r w:rsidR="007F3017">
        <w:rPr>
          <w:color w:val="000000" w:themeColor="text1"/>
        </w:rPr>
        <w:t>net</w:t>
      </w:r>
      <w:r w:rsidR="00DA4E35">
        <w:rPr>
          <w:color w:val="000000" w:themeColor="text1"/>
        </w:rPr>
        <w:t xml:space="preserve"> conversion </w:t>
      </w:r>
      <w:proofErr w:type="gramStart"/>
      <w:r w:rsidR="007F3017">
        <w:rPr>
          <w:color w:val="000000" w:themeColor="text1"/>
        </w:rPr>
        <w:t>is</w:t>
      </w:r>
      <w:proofErr w:type="gramEnd"/>
      <w:r w:rsidR="00DA4E35">
        <w:rPr>
          <w:color w:val="000000" w:themeColor="text1"/>
        </w:rPr>
        <w:t xml:space="preserve"> </w:t>
      </w:r>
      <w:r w:rsidR="007F3017">
        <w:rPr>
          <w:color w:val="000000" w:themeColor="text1"/>
        </w:rPr>
        <w:t>neither</w:t>
      </w:r>
      <w:r w:rsidR="00DA4E35">
        <w:rPr>
          <w:color w:val="000000" w:themeColor="text1"/>
        </w:rPr>
        <w:t xml:space="preserve"> practically and statistically significantly.  </w:t>
      </w:r>
      <w:r w:rsidR="00B45799">
        <w:rPr>
          <w:color w:val="000000" w:themeColor="text1"/>
        </w:rPr>
        <w:t>Although the observation of the difference is negati</w:t>
      </w:r>
      <w:bookmarkStart w:id="13" w:name="_GoBack"/>
      <w:bookmarkEnd w:id="13"/>
      <w:r w:rsidR="00B45799">
        <w:rPr>
          <w:color w:val="000000" w:themeColor="text1"/>
        </w:rPr>
        <w:t>ve, but its confidence interval includes zero.  Therefore, it’s likely that the experiment will not cause a difference in net conversion.  It is not recommended to launch the experiment</w:t>
      </w:r>
      <w:r w:rsidR="00DA4E35">
        <w:rPr>
          <w:color w:val="000000" w:themeColor="text1"/>
        </w:rPr>
        <w:t>.</w:t>
      </w:r>
    </w:p>
    <w:p w14:paraId="426AB9F2" w14:textId="77777777" w:rsidR="006F5878" w:rsidRPr="00D81C6F" w:rsidRDefault="00187677">
      <w:pPr>
        <w:pStyle w:val="Heading1"/>
        <w:contextualSpacing w:val="0"/>
        <w:rPr>
          <w:color w:val="000000" w:themeColor="text1"/>
        </w:rPr>
      </w:pPr>
      <w:bookmarkStart w:id="14" w:name="_oz1x1oon17xf" w:colFirst="0" w:colLast="0"/>
      <w:bookmarkEnd w:id="14"/>
      <w:r w:rsidRPr="00D81C6F">
        <w:rPr>
          <w:color w:val="000000" w:themeColor="text1"/>
        </w:rPr>
        <w:t>Follow-Up Experiment</w:t>
      </w:r>
    </w:p>
    <w:p w14:paraId="136C55E7" w14:textId="77777777" w:rsidR="006F5878" w:rsidRPr="00D81C6F" w:rsidRDefault="00187677">
      <w:pPr>
        <w:rPr>
          <w:b/>
          <w:color w:val="000000" w:themeColor="text1"/>
        </w:rPr>
      </w:pPr>
      <w:r w:rsidRPr="00D81C6F">
        <w:rPr>
          <w:b/>
          <w:color w:val="000000" w:themeColor="text1"/>
        </w:rPr>
        <w:t>Give a high-level description of the follow up experiment you would run, what your hypothesis would be, what metrics you would want to measure, what your unit of diversion would be, and your reasoning for these choices.</w:t>
      </w:r>
    </w:p>
    <w:p w14:paraId="48634564" w14:textId="77777777" w:rsidR="00684073" w:rsidRPr="00D81C6F" w:rsidRDefault="00684073">
      <w:pPr>
        <w:rPr>
          <w:color w:val="000000" w:themeColor="text1"/>
        </w:rPr>
      </w:pPr>
    </w:p>
    <w:p w14:paraId="2369F149" w14:textId="0D06A71C" w:rsidR="00684073" w:rsidRPr="00D81C6F" w:rsidRDefault="00684073">
      <w:pPr>
        <w:rPr>
          <w:color w:val="000000" w:themeColor="text1"/>
        </w:rPr>
      </w:pPr>
      <w:r w:rsidRPr="00D81C6F">
        <w:rPr>
          <w:color w:val="000000" w:themeColor="text1"/>
        </w:rPr>
        <w:lastRenderedPageBreak/>
        <w:t>In the f</w:t>
      </w:r>
      <w:r w:rsidR="001A0266" w:rsidRPr="00D81C6F">
        <w:rPr>
          <w:color w:val="000000" w:themeColor="text1"/>
        </w:rPr>
        <w:t xml:space="preserve">ollow-up experiment, after the users join the free trail, the system will send an email to users in the experiment group including </w:t>
      </w:r>
      <w:r w:rsidR="002A7D7D" w:rsidRPr="00D81C6F">
        <w:rPr>
          <w:color w:val="000000" w:themeColor="text1"/>
        </w:rPr>
        <w:t xml:space="preserve">the time they spent in the first </w:t>
      </w:r>
      <w:r w:rsidR="00862485" w:rsidRPr="00D81C6F">
        <w:rPr>
          <w:color w:val="000000" w:themeColor="text1"/>
        </w:rPr>
        <w:t xml:space="preserve">week, and remind they that users who spend at least </w:t>
      </w:r>
      <w:r w:rsidR="002A7D7D" w:rsidRPr="00D81C6F">
        <w:rPr>
          <w:color w:val="000000" w:themeColor="text1"/>
        </w:rPr>
        <w:t>five hours per week are most likely to complete the nanodegree.</w:t>
      </w:r>
    </w:p>
    <w:p w14:paraId="7DC516BF" w14:textId="77777777" w:rsidR="002A7D7D" w:rsidRPr="00D81C6F" w:rsidRDefault="002A7D7D">
      <w:pPr>
        <w:rPr>
          <w:color w:val="000000" w:themeColor="text1"/>
        </w:rPr>
      </w:pPr>
    </w:p>
    <w:p w14:paraId="73B4C790" w14:textId="577D0C7F" w:rsidR="001A0266" w:rsidRPr="00D81C6F" w:rsidRDefault="001A0266">
      <w:pPr>
        <w:rPr>
          <w:color w:val="000000" w:themeColor="text1"/>
        </w:rPr>
      </w:pPr>
      <w:r w:rsidRPr="00D81C6F">
        <w:rPr>
          <w:color w:val="000000" w:themeColor="text1"/>
        </w:rPr>
        <w:t>Null hypothesis: by sending an email with the time users spent studying, it will not affect the retention of the users.</w:t>
      </w:r>
    </w:p>
    <w:p w14:paraId="33D59DA8" w14:textId="77777777" w:rsidR="004962E5" w:rsidRPr="00D81C6F" w:rsidRDefault="004962E5">
      <w:pPr>
        <w:rPr>
          <w:color w:val="000000" w:themeColor="text1"/>
        </w:rPr>
      </w:pPr>
    </w:p>
    <w:p w14:paraId="6E97FACA" w14:textId="199A18AB" w:rsidR="001A0266" w:rsidRPr="00D81C6F" w:rsidRDefault="001A0266">
      <w:pPr>
        <w:rPr>
          <w:color w:val="000000" w:themeColor="text1"/>
        </w:rPr>
      </w:pPr>
      <w:r w:rsidRPr="00D81C6F">
        <w:rPr>
          <w:color w:val="000000" w:themeColor="text1"/>
        </w:rPr>
        <w:t>Unit of diversion: user ids.  The users are tracked by user ids after they join the free trail.</w:t>
      </w:r>
    </w:p>
    <w:p w14:paraId="3E28425B" w14:textId="77777777" w:rsidR="006F5878" w:rsidRPr="00D81C6F" w:rsidRDefault="006F5878">
      <w:pPr>
        <w:rPr>
          <w:color w:val="000000" w:themeColor="text1"/>
        </w:rPr>
      </w:pPr>
    </w:p>
    <w:p w14:paraId="250DF56C" w14:textId="6768B5BF" w:rsidR="004962E5" w:rsidRPr="00D81C6F" w:rsidRDefault="004962E5">
      <w:pPr>
        <w:rPr>
          <w:color w:val="000000" w:themeColor="text1"/>
        </w:rPr>
      </w:pPr>
      <w:r w:rsidRPr="00D81C6F">
        <w:rPr>
          <w:color w:val="000000" w:themeColor="text1"/>
        </w:rPr>
        <w:t xml:space="preserve">Invariant metric: number of </w:t>
      </w:r>
      <w:r w:rsidR="00DD6E3C">
        <w:rPr>
          <w:color w:val="000000" w:themeColor="text1"/>
        </w:rPr>
        <w:t>user ids</w:t>
      </w:r>
      <w:r w:rsidRPr="00D81C6F">
        <w:rPr>
          <w:color w:val="000000" w:themeColor="text1"/>
        </w:rPr>
        <w:t>.</w:t>
      </w:r>
    </w:p>
    <w:p w14:paraId="38C90394" w14:textId="77777777" w:rsidR="004962E5" w:rsidRPr="00D81C6F" w:rsidRDefault="004962E5">
      <w:pPr>
        <w:rPr>
          <w:color w:val="000000" w:themeColor="text1"/>
        </w:rPr>
      </w:pPr>
    </w:p>
    <w:p w14:paraId="609C3863" w14:textId="7BF01CD7" w:rsidR="004962E5" w:rsidRPr="00D81C6F" w:rsidRDefault="004962E5">
      <w:pPr>
        <w:rPr>
          <w:color w:val="000000" w:themeColor="text1"/>
        </w:rPr>
      </w:pPr>
      <w:r w:rsidRPr="00D81C6F">
        <w:rPr>
          <w:color w:val="000000" w:themeColor="text1"/>
        </w:rPr>
        <w:t xml:space="preserve">Evaluation metric: </w:t>
      </w:r>
      <w:r w:rsidR="00753E17">
        <w:rPr>
          <w:color w:val="000000" w:themeColor="text1"/>
        </w:rPr>
        <w:t>retention</w:t>
      </w:r>
      <w:r w:rsidRPr="00D81C6F">
        <w:rPr>
          <w:color w:val="000000" w:themeColor="text1"/>
        </w:rPr>
        <w:t xml:space="preserve">.  </w:t>
      </w:r>
      <w:r w:rsidR="00870BF0" w:rsidRPr="00D81C6F">
        <w:rPr>
          <w:color w:val="000000" w:themeColor="text1"/>
        </w:rPr>
        <w:t xml:space="preserve">If the difference of </w:t>
      </w:r>
      <w:r w:rsidR="00FD168B">
        <w:rPr>
          <w:color w:val="000000" w:themeColor="text1"/>
        </w:rPr>
        <w:t>retention</w:t>
      </w:r>
      <w:r w:rsidR="00870BF0" w:rsidRPr="00D81C6F">
        <w:rPr>
          <w:color w:val="000000" w:themeColor="text1"/>
        </w:rPr>
        <w:t xml:space="preserve"> between the control and experiment groups are both practically and significantly significant, it means the email helps student to stay in the n</w:t>
      </w:r>
      <w:r w:rsidR="00B37A0F" w:rsidRPr="00D81C6F">
        <w:rPr>
          <w:color w:val="000000" w:themeColor="text1"/>
        </w:rPr>
        <w:t>ano</w:t>
      </w:r>
      <w:r w:rsidR="00870BF0" w:rsidRPr="00D81C6F">
        <w:rPr>
          <w:color w:val="000000" w:themeColor="text1"/>
        </w:rPr>
        <w:t>degree.</w:t>
      </w:r>
    </w:p>
    <w:sectPr w:rsidR="004962E5" w:rsidRPr="00D81C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2682F"/>
    <w:multiLevelType w:val="hybridMultilevel"/>
    <w:tmpl w:val="E5B8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26BC7"/>
    <w:multiLevelType w:val="hybridMultilevel"/>
    <w:tmpl w:val="9564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B48B6"/>
    <w:multiLevelType w:val="hybridMultilevel"/>
    <w:tmpl w:val="7EBC5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useFELayout/>
    <w:compatSetting w:name="compatibilityMode" w:uri="http://schemas.microsoft.com/office/word" w:val="14"/>
  </w:compat>
  <w:rsids>
    <w:rsidRoot w:val="006F5878"/>
    <w:rsid w:val="000370E1"/>
    <w:rsid w:val="00040DB1"/>
    <w:rsid w:val="00047D9B"/>
    <w:rsid w:val="000511E0"/>
    <w:rsid w:val="0007030E"/>
    <w:rsid w:val="00071E4E"/>
    <w:rsid w:val="00093B05"/>
    <w:rsid w:val="000B72B4"/>
    <w:rsid w:val="000D32C4"/>
    <w:rsid w:val="000F4E82"/>
    <w:rsid w:val="00121A73"/>
    <w:rsid w:val="00166ACC"/>
    <w:rsid w:val="0017276D"/>
    <w:rsid w:val="00174D85"/>
    <w:rsid w:val="00176B32"/>
    <w:rsid w:val="00180E57"/>
    <w:rsid w:val="00187677"/>
    <w:rsid w:val="00194806"/>
    <w:rsid w:val="0019592F"/>
    <w:rsid w:val="001A0266"/>
    <w:rsid w:val="001C087D"/>
    <w:rsid w:val="002159DE"/>
    <w:rsid w:val="002272A1"/>
    <w:rsid w:val="00237C35"/>
    <w:rsid w:val="002410E8"/>
    <w:rsid w:val="00243014"/>
    <w:rsid w:val="00267BD0"/>
    <w:rsid w:val="002A7D7D"/>
    <w:rsid w:val="002D2EBD"/>
    <w:rsid w:val="003A5C5E"/>
    <w:rsid w:val="003A6B20"/>
    <w:rsid w:val="003C5136"/>
    <w:rsid w:val="003E2EA5"/>
    <w:rsid w:val="003F5B7D"/>
    <w:rsid w:val="003F73FC"/>
    <w:rsid w:val="00435C62"/>
    <w:rsid w:val="0047335B"/>
    <w:rsid w:val="004962E5"/>
    <w:rsid w:val="004A1AA5"/>
    <w:rsid w:val="004D1C3E"/>
    <w:rsid w:val="00504510"/>
    <w:rsid w:val="005177E1"/>
    <w:rsid w:val="005421FD"/>
    <w:rsid w:val="0056167B"/>
    <w:rsid w:val="00570E16"/>
    <w:rsid w:val="005C6EE8"/>
    <w:rsid w:val="006100BC"/>
    <w:rsid w:val="00640362"/>
    <w:rsid w:val="0065370B"/>
    <w:rsid w:val="0067291B"/>
    <w:rsid w:val="00675959"/>
    <w:rsid w:val="006771D5"/>
    <w:rsid w:val="0068145F"/>
    <w:rsid w:val="00684073"/>
    <w:rsid w:val="00687CA6"/>
    <w:rsid w:val="006F5878"/>
    <w:rsid w:val="007467F6"/>
    <w:rsid w:val="00753E17"/>
    <w:rsid w:val="00777752"/>
    <w:rsid w:val="00796767"/>
    <w:rsid w:val="007A6D68"/>
    <w:rsid w:val="007B0B4B"/>
    <w:rsid w:val="007C3D6E"/>
    <w:rsid w:val="007D6D57"/>
    <w:rsid w:val="007E7B9F"/>
    <w:rsid w:val="007F3017"/>
    <w:rsid w:val="008059D9"/>
    <w:rsid w:val="008171D0"/>
    <w:rsid w:val="0084532A"/>
    <w:rsid w:val="00846435"/>
    <w:rsid w:val="0085774D"/>
    <w:rsid w:val="00862485"/>
    <w:rsid w:val="00864233"/>
    <w:rsid w:val="00870206"/>
    <w:rsid w:val="00870BF0"/>
    <w:rsid w:val="008C1F30"/>
    <w:rsid w:val="008E15AE"/>
    <w:rsid w:val="008F3444"/>
    <w:rsid w:val="0090446B"/>
    <w:rsid w:val="00916F3F"/>
    <w:rsid w:val="00927A17"/>
    <w:rsid w:val="0093228D"/>
    <w:rsid w:val="009E7A1B"/>
    <w:rsid w:val="009F5A2E"/>
    <w:rsid w:val="00A54605"/>
    <w:rsid w:val="00AA5C74"/>
    <w:rsid w:val="00AE52BA"/>
    <w:rsid w:val="00B10E51"/>
    <w:rsid w:val="00B37A0F"/>
    <w:rsid w:val="00B45799"/>
    <w:rsid w:val="00B468C1"/>
    <w:rsid w:val="00B47CBA"/>
    <w:rsid w:val="00B559FE"/>
    <w:rsid w:val="00B74589"/>
    <w:rsid w:val="00B766E8"/>
    <w:rsid w:val="00B8443E"/>
    <w:rsid w:val="00B945CB"/>
    <w:rsid w:val="00BA70EE"/>
    <w:rsid w:val="00BB5C16"/>
    <w:rsid w:val="00BD48D0"/>
    <w:rsid w:val="00BE6AF7"/>
    <w:rsid w:val="00C16B28"/>
    <w:rsid w:val="00C242A0"/>
    <w:rsid w:val="00C245ED"/>
    <w:rsid w:val="00C43D6D"/>
    <w:rsid w:val="00C606D8"/>
    <w:rsid w:val="00C65C20"/>
    <w:rsid w:val="00C84ADA"/>
    <w:rsid w:val="00CA1E6E"/>
    <w:rsid w:val="00CA69F5"/>
    <w:rsid w:val="00CB1226"/>
    <w:rsid w:val="00CB39E3"/>
    <w:rsid w:val="00D2612E"/>
    <w:rsid w:val="00D40A0C"/>
    <w:rsid w:val="00D62743"/>
    <w:rsid w:val="00D66E8A"/>
    <w:rsid w:val="00D7107B"/>
    <w:rsid w:val="00D7507F"/>
    <w:rsid w:val="00D81C6F"/>
    <w:rsid w:val="00D90F65"/>
    <w:rsid w:val="00D93ADA"/>
    <w:rsid w:val="00D972EA"/>
    <w:rsid w:val="00DA0773"/>
    <w:rsid w:val="00DA3A74"/>
    <w:rsid w:val="00DA4E35"/>
    <w:rsid w:val="00DD6E3C"/>
    <w:rsid w:val="00DE7431"/>
    <w:rsid w:val="00DF4E33"/>
    <w:rsid w:val="00E0531C"/>
    <w:rsid w:val="00E0683B"/>
    <w:rsid w:val="00E22E81"/>
    <w:rsid w:val="00E2544F"/>
    <w:rsid w:val="00E268DE"/>
    <w:rsid w:val="00E42167"/>
    <w:rsid w:val="00E715FE"/>
    <w:rsid w:val="00E86350"/>
    <w:rsid w:val="00EE222D"/>
    <w:rsid w:val="00EE404D"/>
    <w:rsid w:val="00EE4147"/>
    <w:rsid w:val="00EF2A02"/>
    <w:rsid w:val="00F1574B"/>
    <w:rsid w:val="00F26592"/>
    <w:rsid w:val="00F428BF"/>
    <w:rsid w:val="00F65074"/>
    <w:rsid w:val="00FA5C4A"/>
    <w:rsid w:val="00FC7650"/>
    <w:rsid w:val="00FD16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5073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421FD"/>
    <w:pPr>
      <w:ind w:left="720"/>
      <w:contextualSpacing/>
    </w:pPr>
  </w:style>
  <w:style w:type="character" w:styleId="PlaceholderText">
    <w:name w:val="Placeholder Text"/>
    <w:basedOn w:val="DefaultParagraphFont"/>
    <w:uiPriority w:val="99"/>
    <w:semiHidden/>
    <w:rsid w:val="00675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1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1701</Words>
  <Characters>9701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Jiao Li</cp:lastModifiedBy>
  <cp:revision>125</cp:revision>
  <cp:lastPrinted>2017-03-04T18:25:00Z</cp:lastPrinted>
  <dcterms:created xsi:type="dcterms:W3CDTF">2017-03-01T03:49:00Z</dcterms:created>
  <dcterms:modified xsi:type="dcterms:W3CDTF">2017-03-13T05:18:00Z</dcterms:modified>
</cp:coreProperties>
</file>