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CC22" w14:textId="77777777" w:rsidR="00DA5A70" w:rsidRPr="00DA5A70" w:rsidRDefault="00DA5A70" w:rsidP="00DA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 xml:space="preserve">Методы </w:t>
      </w:r>
      <w:proofErr w:type="spellStart"/>
      <w:r w:rsidRPr="00DA5A70">
        <w:rPr>
          <w:rFonts w:ascii="Times New Roman" w:hAnsi="Times New Roman" w:cs="Times New Roman"/>
          <w:b/>
          <w:bCs/>
          <w:sz w:val="28"/>
          <w:szCs w:val="28"/>
        </w:rPr>
        <w:t>Retrieval-Augmented</w:t>
      </w:r>
      <w:proofErr w:type="spellEnd"/>
      <w:r w:rsidRPr="00DA5A70">
        <w:rPr>
          <w:rFonts w:ascii="Times New Roman" w:hAnsi="Times New Roman" w:cs="Times New Roman"/>
          <w:b/>
          <w:bCs/>
          <w:sz w:val="28"/>
          <w:szCs w:val="28"/>
        </w:rPr>
        <w:t xml:space="preserve"> Generation (RAG): экспериментальное исследование в задачах генерации в NLP</w:t>
      </w:r>
    </w:p>
    <w:p w14:paraId="20909CBA" w14:textId="77777777" w:rsidR="00DA5A70" w:rsidRPr="00DA5A70" w:rsidRDefault="00DA5A70" w:rsidP="00DA5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66D96243" w14:textId="38D3A596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>В настоящее время большие языковые модели демонстрируют впечатляющие возможности генерации текста, однако их знания ограничены обучающими данными и могут быть неактуальными или неполными. Для повышения качества ответов в задачах вопрос–ответ и других генеративных задачах NLP востребован подход </w:t>
      </w:r>
      <w:proofErr w:type="spellStart"/>
      <w:r w:rsidRPr="00DA5A70">
        <w:rPr>
          <w:rFonts w:ascii="Times New Roman" w:hAnsi="Times New Roman" w:cs="Times New Roman"/>
          <w:b/>
          <w:bCs/>
          <w:sz w:val="28"/>
          <w:szCs w:val="28"/>
        </w:rPr>
        <w:t>Retrieval-Augmented</w:t>
      </w:r>
      <w:proofErr w:type="spellEnd"/>
      <w:r w:rsidRPr="00DA5A70">
        <w:rPr>
          <w:rFonts w:ascii="Times New Roman" w:hAnsi="Times New Roman" w:cs="Times New Roman"/>
          <w:b/>
          <w:bCs/>
          <w:sz w:val="28"/>
          <w:szCs w:val="28"/>
        </w:rPr>
        <w:t xml:space="preserve"> Generation (RAG)</w:t>
      </w:r>
      <w:r w:rsidRPr="00DA5A70">
        <w:rPr>
          <w:rFonts w:ascii="Times New Roman" w:hAnsi="Times New Roman" w:cs="Times New Roman"/>
          <w:sz w:val="28"/>
          <w:szCs w:val="28"/>
        </w:rPr>
        <w:t> 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A70">
        <w:rPr>
          <w:rFonts w:ascii="Times New Roman" w:hAnsi="Times New Roman" w:cs="Times New Roman"/>
          <w:sz w:val="28"/>
          <w:szCs w:val="28"/>
        </w:rPr>
        <w:t>сочетание генеративной модели с системой поиска релевантной информации из внешней базы знаний. Это позволяет моделям добавлять в контекст необходимую фактологическую информацию и тем самым делать ответы более обоснованными и точными.</w:t>
      </w:r>
    </w:p>
    <w:p w14:paraId="3C9B8440" w14:textId="77777777" w:rsidR="00DA5A70" w:rsidRPr="00DA5A70" w:rsidRDefault="00DA5A70" w:rsidP="00DA5A70">
      <w:pPr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> </w:t>
      </w:r>
    </w:p>
    <w:p w14:paraId="352D51E9" w14:textId="77777777" w:rsid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>В условиях бурного развития LLM и чат-ботов актуально исследовать, как различные параметры RAG-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пайплайна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влияют на качество вывода. В этой работе рассматривается вопрос: </w:t>
      </w:r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каким образом выбор параметров нарезки текстов (размер 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чанка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>, перекрытие), числа извлекаемых фрагментов (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top_k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>) и стратегии поиска (простая выборка, переписанный запрос, повторное ранжирование) отражается на качестве ответов?</w:t>
      </w:r>
      <w:r w:rsidRPr="00DA5A70">
        <w:rPr>
          <w:rFonts w:ascii="Times New Roman" w:hAnsi="Times New Roman" w:cs="Times New Roman"/>
          <w:sz w:val="28"/>
          <w:szCs w:val="28"/>
        </w:rPr>
        <w:t> Цель исследования – построить и протестировать пошаговый RAG-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на примере конкретной задачи, определить оптимальные настройки и продемонстрировать методику оценки качества ответов по метрикам достоверности (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faithfulness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), релевантности (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relevancy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) и семантического сходства. Мы суммируем результаты в виде среднего комбинированного показателя для удобства сравнения конфигураций.</w:t>
      </w:r>
    </w:p>
    <w:p w14:paraId="6B224C92" w14:textId="77777777" w:rsidR="00DA5A70" w:rsidRPr="00DA5A70" w:rsidRDefault="00DA5A70" w:rsidP="00DA5A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2. Методология</w:t>
      </w:r>
    </w:p>
    <w:p w14:paraId="1DE06DE2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>В основе нашего подхода лежит стандартный RAG-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с тремя основными этапами: </w:t>
      </w:r>
      <w:r w:rsidRPr="00DA5A70">
        <w:rPr>
          <w:rFonts w:ascii="Times New Roman" w:hAnsi="Times New Roman" w:cs="Times New Roman"/>
          <w:b/>
          <w:bCs/>
          <w:sz w:val="28"/>
          <w:szCs w:val="28"/>
        </w:rPr>
        <w:t xml:space="preserve">нарезка документов на </w:t>
      </w:r>
      <w:proofErr w:type="spellStart"/>
      <w:r w:rsidRPr="00DA5A70">
        <w:rPr>
          <w:rFonts w:ascii="Times New Roman" w:hAnsi="Times New Roman" w:cs="Times New Roman"/>
          <w:b/>
          <w:bCs/>
          <w:sz w:val="28"/>
          <w:szCs w:val="28"/>
        </w:rPr>
        <w:t>чанки</w:t>
      </w:r>
      <w:proofErr w:type="spellEnd"/>
      <w:r w:rsidRPr="00DA5A70">
        <w:rPr>
          <w:rFonts w:ascii="Times New Roman" w:hAnsi="Times New Roman" w:cs="Times New Roman"/>
          <w:b/>
          <w:bCs/>
          <w:sz w:val="28"/>
          <w:szCs w:val="28"/>
        </w:rPr>
        <w:t xml:space="preserve"> и векторизация</w:t>
      </w:r>
      <w:r w:rsidRPr="00DA5A70">
        <w:rPr>
          <w:rFonts w:ascii="Times New Roman" w:hAnsi="Times New Roman" w:cs="Times New Roman"/>
          <w:sz w:val="28"/>
          <w:szCs w:val="28"/>
        </w:rPr>
        <w:t>, </w:t>
      </w:r>
      <w:r w:rsidRPr="00DA5A70">
        <w:rPr>
          <w:rFonts w:ascii="Times New Roman" w:hAnsi="Times New Roman" w:cs="Times New Roman"/>
          <w:b/>
          <w:bCs/>
          <w:sz w:val="28"/>
          <w:szCs w:val="28"/>
        </w:rPr>
        <w:t>индексация и поиск</w:t>
      </w:r>
      <w:r w:rsidRPr="00DA5A70">
        <w:rPr>
          <w:rFonts w:ascii="Times New Roman" w:hAnsi="Times New Roman" w:cs="Times New Roman"/>
          <w:sz w:val="28"/>
          <w:szCs w:val="28"/>
        </w:rPr>
        <w:t>, </w:t>
      </w:r>
      <w:r w:rsidRPr="00DA5A70">
        <w:rPr>
          <w:rFonts w:ascii="Times New Roman" w:hAnsi="Times New Roman" w:cs="Times New Roman"/>
          <w:b/>
          <w:bCs/>
          <w:sz w:val="28"/>
          <w:szCs w:val="28"/>
        </w:rPr>
        <w:t>генерация ответа с контекстом</w:t>
      </w:r>
      <w:r w:rsidRPr="00DA5A70">
        <w:rPr>
          <w:rFonts w:ascii="Times New Roman" w:hAnsi="Times New Roman" w:cs="Times New Roman"/>
          <w:sz w:val="28"/>
          <w:szCs w:val="28"/>
        </w:rPr>
        <w:t>, а также этап автоматической оценки.</w:t>
      </w:r>
    </w:p>
    <w:p w14:paraId="45E43FDB" w14:textId="4B1AF361" w:rsidR="00DA5A70" w:rsidRPr="00DA5A70" w:rsidRDefault="00DA5A70" w:rsidP="00DA5A7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 xml:space="preserve">Нарезка на </w:t>
      </w:r>
      <w:proofErr w:type="spellStart"/>
      <w:r w:rsidRPr="00DA5A70">
        <w:rPr>
          <w:rFonts w:ascii="Times New Roman" w:hAnsi="Times New Roman" w:cs="Times New Roman"/>
          <w:b/>
          <w:bCs/>
          <w:sz w:val="28"/>
          <w:szCs w:val="28"/>
        </w:rPr>
        <w:t>чанки</w:t>
      </w:r>
      <w:proofErr w:type="spellEnd"/>
      <w:r w:rsidRPr="00DA5A7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A5A70">
        <w:rPr>
          <w:rFonts w:ascii="Times New Roman" w:hAnsi="Times New Roman" w:cs="Times New Roman"/>
          <w:sz w:val="28"/>
          <w:szCs w:val="28"/>
        </w:rPr>
        <w:t> Большие тексты разбиваются на более мелкие сегменты (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), поскольку LLM и модели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ограничены по длине входного контекста. Мы используем параметры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 (размер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чанка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в словах) и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chunk_overlap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 (перекрытие между соседними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чанками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). Наличие перекрытия помогает не потерять информацию, пересекающую границы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lastRenderedPageBreak/>
        <w:t>чанков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. Эта техника широко применяется в RAG-подходах: «вся база знаний «нарезается» на небольшие куски текста, так называемые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chunks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)».</w:t>
      </w:r>
    </w:p>
    <w:p w14:paraId="60729CB5" w14:textId="77777777" w:rsidR="00DA5A70" w:rsidRPr="00DA5A70" w:rsidRDefault="00DA5A70" w:rsidP="00DA5A7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Векторизация (</w:t>
      </w:r>
      <w:proofErr w:type="spellStart"/>
      <w:r w:rsidRPr="00DA5A70">
        <w:rPr>
          <w:rFonts w:ascii="Times New Roman" w:hAnsi="Times New Roman" w:cs="Times New Roman"/>
          <w:b/>
          <w:bCs/>
          <w:sz w:val="28"/>
          <w:szCs w:val="28"/>
        </w:rPr>
        <w:t>эмбеддинг</w:t>
      </w:r>
      <w:proofErr w:type="spellEnd"/>
      <w:r w:rsidRPr="00DA5A70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DA5A70">
        <w:rPr>
          <w:rFonts w:ascii="Times New Roman" w:hAnsi="Times New Roman" w:cs="Times New Roman"/>
          <w:sz w:val="28"/>
          <w:szCs w:val="28"/>
        </w:rPr>
        <w:t xml:space="preserve"> Каждый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преобразуется в числовой вектор с помощью модели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. В нашем эксперименте используется модель </w:t>
      </w:r>
      <w:r w:rsidRPr="00DA5A70">
        <w:rPr>
          <w:rFonts w:ascii="Times New Roman" w:hAnsi="Times New Roman" w:cs="Times New Roman"/>
          <w:b/>
          <w:bCs/>
          <w:sz w:val="28"/>
          <w:szCs w:val="28"/>
        </w:rPr>
        <w:t>BAAI/bge-multilingual-gemma2</w:t>
      </w:r>
      <w:r w:rsidRPr="00DA5A70">
        <w:rPr>
          <w:rFonts w:ascii="Times New Roman" w:hAnsi="Times New Roman" w:cs="Times New Roman"/>
          <w:sz w:val="28"/>
          <w:szCs w:val="28"/>
        </w:rPr>
        <w:t xml:space="preserve"> (через API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Nebius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AI), которая выдаёт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смыслового содержания текста.</w:t>
      </w:r>
    </w:p>
    <w:p w14:paraId="27F2B807" w14:textId="63F7B05F" w:rsidR="00DA5A70" w:rsidRPr="00DA5A70" w:rsidRDefault="00DA5A70" w:rsidP="00DA5A7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Индексация и поиск:</w:t>
      </w:r>
      <w:r w:rsidRPr="00DA5A7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всех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сохраняются в индекс </w:t>
      </w:r>
      <w:r w:rsidRPr="00DA5A70">
        <w:rPr>
          <w:rFonts w:ascii="Times New Roman" w:hAnsi="Times New Roman" w:cs="Times New Roman"/>
          <w:b/>
          <w:bCs/>
          <w:sz w:val="28"/>
          <w:szCs w:val="28"/>
        </w:rPr>
        <w:t>FAISS</w:t>
      </w:r>
      <w:r w:rsidRPr="00DA5A70">
        <w:rPr>
          <w:rFonts w:ascii="Times New Roman" w:hAnsi="Times New Roman" w:cs="Times New Roman"/>
          <w:sz w:val="28"/>
          <w:szCs w:val="28"/>
        </w:rPr>
        <w:t xml:space="preserve"> (IndexFlatL2) для быстрого поиска ближайших векторов. FAISS – это библиотека для эффективного поиска и кластеризации векторов сходства, специально разработанная для таких задач (расширение «Facebook AI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Similarity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Search»). Поисковая система находит топ-K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с наибольшей близостью (минимальным евклидовым расстоянием) к вектору запроса.</w:t>
      </w:r>
    </w:p>
    <w:p w14:paraId="258AAA14" w14:textId="77777777" w:rsidR="00DA5A70" w:rsidRPr="00DA5A70" w:rsidRDefault="00DA5A70" w:rsidP="00DA5A7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Стратегии RAG:</w:t>
      </w:r>
      <w:r w:rsidRPr="00DA5A70">
        <w:rPr>
          <w:rFonts w:ascii="Times New Roman" w:hAnsi="Times New Roman" w:cs="Times New Roman"/>
          <w:sz w:val="28"/>
          <w:szCs w:val="28"/>
        </w:rPr>
        <w:t> Мы сравниваем три стратегии извлечения контекста:</w:t>
      </w:r>
    </w:p>
    <w:p w14:paraId="53AB8A52" w14:textId="77777777" w:rsidR="00DA5A70" w:rsidRPr="00DA5A70" w:rsidRDefault="00DA5A70" w:rsidP="00DA5A7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Simple RAG (простая стратегия):</w:t>
      </w:r>
      <w:r w:rsidRPr="00DA5A70">
        <w:rPr>
          <w:rFonts w:ascii="Times New Roman" w:hAnsi="Times New Roman" w:cs="Times New Roman"/>
          <w:sz w:val="28"/>
          <w:szCs w:val="28"/>
        </w:rPr>
        <w:t> напрямую ищем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top_k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 наиболее релевантных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по исходному запросу.</w:t>
      </w:r>
    </w:p>
    <w:p w14:paraId="76E64972" w14:textId="77777777" w:rsidR="00DA5A70" w:rsidRPr="00DA5A70" w:rsidRDefault="00DA5A70" w:rsidP="00DA5A7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A70">
        <w:rPr>
          <w:rFonts w:ascii="Times New Roman" w:hAnsi="Times New Roman" w:cs="Times New Roman"/>
          <w:b/>
          <w:bCs/>
          <w:sz w:val="28"/>
          <w:szCs w:val="28"/>
        </w:rPr>
        <w:t>Query</w:t>
      </w:r>
      <w:proofErr w:type="spellEnd"/>
      <w:r w:rsidRPr="00DA5A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b/>
          <w:bCs/>
          <w:sz w:val="28"/>
          <w:szCs w:val="28"/>
        </w:rPr>
        <w:t>Rewrite</w:t>
      </w:r>
      <w:proofErr w:type="spellEnd"/>
      <w:r w:rsidRPr="00DA5A70">
        <w:rPr>
          <w:rFonts w:ascii="Times New Roman" w:hAnsi="Times New Roman" w:cs="Times New Roman"/>
          <w:b/>
          <w:bCs/>
          <w:sz w:val="28"/>
          <w:szCs w:val="28"/>
        </w:rPr>
        <w:t xml:space="preserve"> RAG (RAG с переписыванием запроса):</w:t>
      </w:r>
      <w:r w:rsidRPr="00DA5A70">
        <w:rPr>
          <w:rFonts w:ascii="Times New Roman" w:hAnsi="Times New Roman" w:cs="Times New Roman"/>
          <w:sz w:val="28"/>
          <w:szCs w:val="28"/>
        </w:rPr>
        <w:t> сначала LLM переформулирует исходный вопрос (для улучшения релевантности), а затем по новому запросу извлекаются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top_k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.</w:t>
      </w:r>
    </w:p>
    <w:p w14:paraId="7B9C9C90" w14:textId="77777777" w:rsidR="00DA5A70" w:rsidRPr="00DA5A70" w:rsidRDefault="00DA5A70" w:rsidP="00DA5A7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A70">
        <w:rPr>
          <w:rFonts w:ascii="Times New Roman" w:hAnsi="Times New Roman" w:cs="Times New Roman"/>
          <w:b/>
          <w:bCs/>
          <w:sz w:val="28"/>
          <w:szCs w:val="28"/>
        </w:rPr>
        <w:t>Rerank</w:t>
      </w:r>
      <w:proofErr w:type="spellEnd"/>
      <w:r w:rsidRPr="00DA5A70">
        <w:rPr>
          <w:rFonts w:ascii="Times New Roman" w:hAnsi="Times New Roman" w:cs="Times New Roman"/>
          <w:b/>
          <w:bCs/>
          <w:sz w:val="28"/>
          <w:szCs w:val="28"/>
        </w:rPr>
        <w:t xml:space="preserve"> RAG (повторное ранжирование, симуляция):</w:t>
      </w:r>
      <w:r w:rsidRPr="00DA5A70">
        <w:rPr>
          <w:rFonts w:ascii="Times New Roman" w:hAnsi="Times New Roman" w:cs="Times New Roman"/>
          <w:sz w:val="28"/>
          <w:szCs w:val="28"/>
        </w:rPr>
        <w:t> сначала извлекаются более широкое число фрагментов (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top_k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multiplier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), а затем выбираются лучшие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top_k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. В реальных системах для этого может использоваться специальная модель ранжирования, мы же имитируем этот этап выборкой лучших результатов из увеличенного пула.</w:t>
      </w:r>
    </w:p>
    <w:p w14:paraId="422F2DC8" w14:textId="77777777" w:rsidR="00DA5A70" w:rsidRPr="00DA5A70" w:rsidRDefault="00DA5A70" w:rsidP="00DA5A7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Генерация ответа:</w:t>
      </w:r>
      <w:r w:rsidRPr="00DA5A70">
        <w:rPr>
          <w:rFonts w:ascii="Times New Roman" w:hAnsi="Times New Roman" w:cs="Times New Roman"/>
          <w:sz w:val="28"/>
          <w:szCs w:val="28"/>
        </w:rPr>
        <w:t xml:space="preserve"> Система формирует запрос к языковой модели, объединяя извлечённые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в контекст и исходный вопрос. Затем этот запрос передаётся в LLM (в нашем случае модель </w:t>
      </w:r>
      <w:r w:rsidRPr="00DA5A70">
        <w:rPr>
          <w:rFonts w:ascii="Times New Roman" w:hAnsi="Times New Roman" w:cs="Times New Roman"/>
          <w:b/>
          <w:bCs/>
          <w:sz w:val="28"/>
          <w:szCs w:val="28"/>
        </w:rPr>
        <w:t>DeepSeek-V3</w:t>
      </w:r>
      <w:r w:rsidRPr="00DA5A70">
        <w:rPr>
          <w:rFonts w:ascii="Times New Roman" w:hAnsi="Times New Roman" w:cs="Times New Roman"/>
          <w:sz w:val="28"/>
          <w:szCs w:val="28"/>
        </w:rPr>
        <w:t xml:space="preserve"> через API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Nebius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AI) для генерации ответа. Для генерации используется низкая температура (0.1) и достаточный лимит токенов (до 400), чтобы получить полные структурированные ответы.</w:t>
      </w:r>
    </w:p>
    <w:p w14:paraId="26FC3A09" w14:textId="77777777" w:rsidR="00DA5A70" w:rsidRPr="00DA5A70" w:rsidRDefault="00DA5A70" w:rsidP="00DA5A7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Оценка качества ответа:</w:t>
      </w:r>
      <w:r w:rsidRPr="00DA5A70">
        <w:rPr>
          <w:rFonts w:ascii="Times New Roman" w:hAnsi="Times New Roman" w:cs="Times New Roman"/>
          <w:sz w:val="28"/>
          <w:szCs w:val="28"/>
        </w:rPr>
        <w:t> Каждый сгенерированный ответ оценивается по трём метрикам:</w:t>
      </w:r>
    </w:p>
    <w:p w14:paraId="354B1FB8" w14:textId="2C53E2DC" w:rsidR="00DA5A70" w:rsidRPr="00DA5A70" w:rsidRDefault="00DA5A70" w:rsidP="00DA5A7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Достоверность (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Faithfulness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DA5A70">
        <w:rPr>
          <w:rFonts w:ascii="Times New Roman" w:hAnsi="Times New Roman" w:cs="Times New Roman"/>
          <w:sz w:val="28"/>
          <w:szCs w:val="28"/>
        </w:rPr>
        <w:t xml:space="preserve"> как фактически верен ответ относительно предоставленного контекста (содержит ли он только информацию из корпуса без фактических ошибок). Мы используем LLM-оценщик с соответствующим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промптом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, который возвращает оценку в диапазоне [0,1] (где 1 – полностью соответствующий фактам).</w:t>
      </w:r>
    </w:p>
    <w:p w14:paraId="1E0CB561" w14:textId="2932D176" w:rsidR="00DA5A70" w:rsidRPr="00DA5A70" w:rsidRDefault="00DA5A70" w:rsidP="00DA5A7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i/>
          <w:iCs/>
          <w:sz w:val="28"/>
          <w:szCs w:val="28"/>
        </w:rPr>
        <w:t>Релевантность (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Relevancy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DA5A70">
        <w:rPr>
          <w:rFonts w:ascii="Times New Roman" w:hAnsi="Times New Roman" w:cs="Times New Roman"/>
          <w:sz w:val="28"/>
          <w:szCs w:val="28"/>
        </w:rPr>
        <w:t> насколько сгенерированный ответ соответствует изначальному вопросу. Снова применяется LLM-оценщик, проверяющий, какой процент ответа релевантен вопросу.</w:t>
      </w:r>
    </w:p>
    <w:p w14:paraId="6897146A" w14:textId="1D9A76E8" w:rsidR="00DA5A70" w:rsidRPr="00DA5A70" w:rsidRDefault="00DA5A70" w:rsidP="00DA5A7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i/>
          <w:iCs/>
          <w:sz w:val="28"/>
          <w:szCs w:val="28"/>
        </w:rPr>
        <w:t>Семантическое сходство (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Semantic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Similarity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DA5A70">
        <w:rPr>
          <w:rFonts w:ascii="Times New Roman" w:hAnsi="Times New Roman" w:cs="Times New Roman"/>
          <w:sz w:val="28"/>
          <w:szCs w:val="28"/>
        </w:rPr>
        <w:t xml:space="preserve"> косинусное сходство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сгенерированного ответа и эталонного. Косинусное сходство измеряет угол между векторами: 1 означает полное совпадение смыслов, 0 – полное различие. Мы вычисляем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обоих текстов и считаем косинус.</w:t>
      </w:r>
      <w:r w:rsidRPr="00DA5A70">
        <w:rPr>
          <w:rFonts w:ascii="Times New Roman" w:hAnsi="Times New Roman" w:cs="Times New Roman"/>
          <w:sz w:val="28"/>
          <w:szCs w:val="28"/>
        </w:rPr>
        <w:br/>
        <w:t>Баллы этих трёх метрик усредняются для получения интегрального показателя качества каждого ответа.</w:t>
      </w:r>
    </w:p>
    <w:p w14:paraId="73668E9B" w14:textId="49D0705B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>Таким образом, мы строим экспериментальную RAG-систему и последовательно проверяем, как меняются её выходные ответы и метрики при изменении параметров нарезки и стратегии извлечения. Все компоненты реализованы на Python с использованием библиотек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openai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 (для доступа к API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Nebius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A70">
        <w:rPr>
          <w:rFonts w:ascii="Times New Roman" w:hAnsi="Times New Roman" w:cs="Times New Roman"/>
          <w:sz w:val="28"/>
          <w:szCs w:val="28"/>
        </w:rPr>
        <w:t>AI),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faiss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 (поиск сходных векторов),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 (анализ результатов) и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 (косинусное сходство).</w:t>
      </w:r>
    </w:p>
    <w:p w14:paraId="6A5EEBA0" w14:textId="77777777" w:rsidR="00DA5A70" w:rsidRPr="00DA5A70" w:rsidRDefault="00DA5A70" w:rsidP="00DA5A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3. Эксперимент</w:t>
      </w:r>
    </w:p>
    <w:p w14:paraId="56824625" w14:textId="162587B3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>Для иллюстрации мы выбрали узкую предметную область – возобновляемые источники энергии. В качестве </w:t>
      </w:r>
      <w:r w:rsidRPr="00DA5A70">
        <w:rPr>
          <w:rFonts w:ascii="Times New Roman" w:hAnsi="Times New Roman" w:cs="Times New Roman"/>
          <w:b/>
          <w:bCs/>
          <w:sz w:val="28"/>
          <w:szCs w:val="28"/>
        </w:rPr>
        <w:t>базы знаний</w:t>
      </w:r>
      <w:r w:rsidRPr="00DA5A70">
        <w:rPr>
          <w:rFonts w:ascii="Times New Roman" w:hAnsi="Times New Roman" w:cs="Times New Roman"/>
          <w:sz w:val="28"/>
          <w:szCs w:val="28"/>
        </w:rPr>
        <w:t> сформировали пять текстовых документов, посвящённых разным технологиям: солнечной энергии, ветру, гидроэнергии, геотермальной и биомассе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A5A70">
        <w:rPr>
          <w:rFonts w:ascii="Times New Roman" w:hAnsi="Times New Roman" w:cs="Times New Roman"/>
          <w:sz w:val="28"/>
          <w:szCs w:val="28"/>
        </w:rPr>
        <w:t>Каждый документ – это обзорная заметка, содержащая ключевые факты. Например, документ о солнечной энергии описывает, что фотоэлектрические панели (PV) напрямую преобразуют солнечный свет в электричество, но их выработка зависит от времени суток и погоды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A5A70">
        <w:rPr>
          <w:rFonts w:ascii="Times New Roman" w:hAnsi="Times New Roman" w:cs="Times New Roman"/>
          <w:sz w:val="28"/>
          <w:szCs w:val="28"/>
        </w:rPr>
        <w:t>Документ о гидроэнергии объясняет, что крупные гидроэлектростанции надёжны и дают электроэнергию круглосуточно, но строительством плотин наносится ущерб экосистема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A5A70">
        <w:rPr>
          <w:rFonts w:ascii="Times New Roman" w:hAnsi="Times New Roman" w:cs="Times New Roman"/>
          <w:sz w:val="28"/>
          <w:szCs w:val="28"/>
        </w:rPr>
        <w:t>.</w:t>
      </w:r>
    </w:p>
    <w:p w14:paraId="5EC9DE4B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> </w:t>
      </w:r>
    </w:p>
    <w:p w14:paraId="0161CFD2" w14:textId="1066A911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>В качестве </w:t>
      </w:r>
      <w:r w:rsidRPr="00DA5A70">
        <w:rPr>
          <w:rFonts w:ascii="Times New Roman" w:hAnsi="Times New Roman" w:cs="Times New Roman"/>
          <w:b/>
          <w:bCs/>
          <w:sz w:val="28"/>
          <w:szCs w:val="28"/>
        </w:rPr>
        <w:t>запроса</w:t>
      </w:r>
      <w:r w:rsidRPr="00DA5A70">
        <w:rPr>
          <w:rFonts w:ascii="Times New Roman" w:hAnsi="Times New Roman" w:cs="Times New Roman"/>
          <w:sz w:val="28"/>
          <w:szCs w:val="28"/>
        </w:rPr>
        <w:t> мы задали системе: </w:t>
      </w:r>
      <w:r w:rsidRPr="00DA5A70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Compare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consistency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and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environmental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impact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solar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power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versus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hydropower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>.»</w:t>
      </w:r>
      <w:r w:rsidRPr="00DA5A70">
        <w:rPr>
          <w:rFonts w:ascii="Times New Roman" w:hAnsi="Times New Roman" w:cs="Times New Roman"/>
          <w:sz w:val="28"/>
          <w:szCs w:val="28"/>
        </w:rPr>
        <w:t xml:space="preserve"> – сравните надёжность </w:t>
      </w:r>
      <w:r w:rsidRPr="00DA5A70">
        <w:rPr>
          <w:rFonts w:ascii="Times New Roman" w:hAnsi="Times New Roman" w:cs="Times New Roman"/>
          <w:sz w:val="28"/>
          <w:szCs w:val="28"/>
        </w:rPr>
        <w:lastRenderedPageBreak/>
        <w:t xml:space="preserve">(устойчивость выработки) и экологические последствия солнечной и гидроэнергии. Эталонный «истинный» ответ на этот вопрос сформулирован вручную на основе только текста из корпуса: «Солнечная энергия непостоянна из-за погоды и смены дня/ночи, для стабильности требует накопителей (например, батарей). Гидроэнергия, наоборот, обычно надёжна, но строительство больших плотин существенно влияет на экосистемы и население, чего не происходит у солнечных панелей, где основной эффект – использование земли». Этот ответ использован как справочный для оценки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Faithfulness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и вычисления семантического сходства.</w:t>
      </w:r>
    </w:p>
    <w:p w14:paraId="206E6656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> </w:t>
      </w:r>
    </w:p>
    <w:p w14:paraId="4658A9D0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>Реализация эксперимента в ноутбуке проходила в несколько этапов. Сначала настраивались параметры: тестируемые значения </w:t>
      </w:r>
      <w:r w:rsidRPr="00DA5A70">
        <w:rPr>
          <w:rFonts w:ascii="Times New Roman" w:hAnsi="Times New Roman" w:cs="Times New Roman"/>
          <w:b/>
          <w:bCs/>
          <w:sz w:val="28"/>
          <w:szCs w:val="28"/>
        </w:rPr>
        <w:t xml:space="preserve">размеров </w:t>
      </w:r>
      <w:proofErr w:type="spellStart"/>
      <w:r w:rsidRPr="00DA5A70">
        <w:rPr>
          <w:rFonts w:ascii="Times New Roman" w:hAnsi="Times New Roman" w:cs="Times New Roman"/>
          <w:b/>
          <w:bCs/>
          <w:sz w:val="28"/>
          <w:szCs w:val="28"/>
        </w:rPr>
        <w:t>чанка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 {150, 250} слов, </w:t>
      </w:r>
      <w:r w:rsidRPr="00DA5A70">
        <w:rPr>
          <w:rFonts w:ascii="Times New Roman" w:hAnsi="Times New Roman" w:cs="Times New Roman"/>
          <w:b/>
          <w:bCs/>
          <w:sz w:val="28"/>
          <w:szCs w:val="28"/>
        </w:rPr>
        <w:t>перекрытия</w:t>
      </w:r>
      <w:r w:rsidRPr="00DA5A70">
        <w:rPr>
          <w:rFonts w:ascii="Times New Roman" w:hAnsi="Times New Roman" w:cs="Times New Roman"/>
          <w:sz w:val="28"/>
          <w:szCs w:val="28"/>
        </w:rPr>
        <w:t> {30, 50} слов, </w:t>
      </w:r>
      <w:r w:rsidRPr="00DA5A70">
        <w:rPr>
          <w:rFonts w:ascii="Times New Roman" w:hAnsi="Times New Roman" w:cs="Times New Roman"/>
          <w:b/>
          <w:bCs/>
          <w:sz w:val="28"/>
          <w:szCs w:val="28"/>
        </w:rPr>
        <w:t>числа извлекаемых фрагментов</w:t>
      </w:r>
      <w:r w:rsidRPr="00DA5A7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top_k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 равных {3, 5}. Также задавались параметры генерации (температура=0.1,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токенов=400) и используемые модели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Nebius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эмбеддинг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: Gemma2, генерация и оценка: DeepSeek-V3). Для стратегии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Rerank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установлен коэффициент выборки RERANK_MULTIPLIER=5 (то есть сначала берутся 5·top_k фрагментов).</w:t>
      </w:r>
    </w:p>
    <w:p w14:paraId="52777B39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> </w:t>
      </w:r>
    </w:p>
    <w:p w14:paraId="4CBF1605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>Затем для каждого сочетания параметров (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chunk_overlap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top_k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) выполнялся следующий цикл:</w:t>
      </w:r>
    </w:p>
    <w:p w14:paraId="59BC8F43" w14:textId="77777777" w:rsidR="00DA5A70" w:rsidRPr="00DA5A70" w:rsidRDefault="00DA5A70" w:rsidP="00DA5A7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Обработка документов:</w:t>
      </w:r>
      <w:r w:rsidRPr="00DA5A70">
        <w:rPr>
          <w:rFonts w:ascii="Times New Roman" w:hAnsi="Times New Roman" w:cs="Times New Roman"/>
          <w:sz w:val="28"/>
          <w:szCs w:val="28"/>
        </w:rPr>
        <w:t xml:space="preserve"> если поменялись параметры нарезки, всю базу знаний разрезали на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новой длины функцией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chunk_</w:t>
      </w:r>
      <w:proofErr w:type="gramStart"/>
      <w:r w:rsidRPr="00DA5A7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5A7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chunk_overlap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). Функция создавала пересекающиеся части заданного размера. Далее полученные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переведены в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пакетно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для эффективности) с помощью модели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Nebius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. С этими векторами строился индекс FAISS (структура IndexFlatL2) для быстрого поиска ближайших векторов. При повторном тестировании таких же параметров использовались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закэшированные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и индекс.</w:t>
      </w:r>
    </w:p>
    <w:p w14:paraId="31D0E830" w14:textId="77777777" w:rsidR="00DA5A70" w:rsidRPr="00DA5A70" w:rsidRDefault="00DA5A70" w:rsidP="00DA5A7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Извлечение по стратегии:</w:t>
      </w:r>
      <w:r w:rsidRPr="00DA5A70">
        <w:rPr>
          <w:rFonts w:ascii="Times New Roman" w:hAnsi="Times New Roman" w:cs="Times New Roman"/>
          <w:sz w:val="28"/>
          <w:szCs w:val="28"/>
        </w:rPr>
        <w:t> в зависимости от стратегии формировался запрос к индексу:</w:t>
      </w:r>
    </w:p>
    <w:p w14:paraId="36685407" w14:textId="77777777" w:rsidR="00DA5A70" w:rsidRPr="00DA5A70" w:rsidRDefault="00DA5A70" w:rsidP="00DA5A7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i/>
          <w:iCs/>
          <w:sz w:val="28"/>
          <w:szCs w:val="28"/>
        </w:rPr>
        <w:t>Simple RAG:</w:t>
      </w:r>
      <w:r w:rsidRPr="00DA5A70">
        <w:rPr>
          <w:rFonts w:ascii="Times New Roman" w:hAnsi="Times New Roman" w:cs="Times New Roman"/>
          <w:sz w:val="28"/>
          <w:szCs w:val="28"/>
        </w:rPr>
        <w:t> сразу отправляем изначальный вопрос, получаем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top_k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 самых близких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.</w:t>
      </w:r>
    </w:p>
    <w:p w14:paraId="5B6C5B2C" w14:textId="77777777" w:rsidR="00DA5A70" w:rsidRPr="00DA5A70" w:rsidRDefault="00DA5A70" w:rsidP="00DA5A7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lastRenderedPageBreak/>
        <w:t>Query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Rewrite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RAG:</w:t>
      </w:r>
      <w:r w:rsidRPr="00DA5A70">
        <w:rPr>
          <w:rFonts w:ascii="Times New Roman" w:hAnsi="Times New Roman" w:cs="Times New Roman"/>
          <w:sz w:val="28"/>
          <w:szCs w:val="28"/>
        </w:rPr>
        <w:t> сначала задаём LLM задачу переформулировать вопрос, по переформулированному запросу ищем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top_k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.</w:t>
      </w:r>
    </w:p>
    <w:p w14:paraId="66F27D86" w14:textId="77777777" w:rsidR="00DA5A70" w:rsidRPr="00DA5A70" w:rsidRDefault="00DA5A70" w:rsidP="00DA5A7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Rerank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RAG:</w:t>
      </w:r>
      <w:r w:rsidRPr="00DA5A70">
        <w:rPr>
          <w:rFonts w:ascii="Times New Roman" w:hAnsi="Times New Roman" w:cs="Times New Roman"/>
          <w:sz w:val="28"/>
          <w:szCs w:val="28"/>
        </w:rPr>
        <w:t> ищем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top_k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* RERANK_MULTIPLIER фрагментов по исходному запросу, затем выбираем из них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top_k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 лучших по расстоянию (имитируя этап повторного ранжирования).</w:t>
      </w:r>
    </w:p>
    <w:p w14:paraId="7FC67603" w14:textId="77777777" w:rsidR="00DA5A70" w:rsidRPr="00DA5A70" w:rsidRDefault="00DA5A70" w:rsidP="00DA5A7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Генерация ответа:</w:t>
      </w:r>
      <w:r w:rsidRPr="00DA5A70">
        <w:rPr>
          <w:rFonts w:ascii="Times New Roman" w:hAnsi="Times New Roman" w:cs="Times New Roman"/>
          <w:sz w:val="28"/>
          <w:szCs w:val="28"/>
        </w:rPr>
        <w:t xml:space="preserve"> из полученных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формируем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промпт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, включающий тексты фрагментов и исходный вопрос. Этот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промпт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передаётся LLM-модели (DeepSeek-V3) для генерации ответа.</w:t>
      </w:r>
    </w:p>
    <w:p w14:paraId="7BAA4659" w14:textId="77777777" w:rsidR="00DA5A70" w:rsidRPr="00DA5A70" w:rsidRDefault="00DA5A70" w:rsidP="00DA5A7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Оценка:</w:t>
      </w:r>
      <w:r w:rsidRPr="00DA5A70">
        <w:rPr>
          <w:rFonts w:ascii="Times New Roman" w:hAnsi="Times New Roman" w:cs="Times New Roman"/>
          <w:sz w:val="28"/>
          <w:szCs w:val="28"/>
        </w:rPr>
        <w:t xml:space="preserve"> сгенерированный ответ подаётся на оценку. Сначала используется LLM-оценщик с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промптом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Faithfulness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, дающий оценку достоверности (насколько ответ базируется на фактографической информации из контекста). Затем с помощью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промпта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Relevancy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оценивается, насколько ответ отвечает на сам вопрос. Параллельно вычисляется косинусное сходство между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эмбеддингом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ответа и эталонного ответа. Значения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faithfulness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relevancy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обычно в диапазоне [0,1], как и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cosine_similarity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(в нашем контексте – [0,1] для неотрицательных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). Наконец, расчёт среднего балла как простое среднее трёх метрик.</w:t>
      </w:r>
    </w:p>
    <w:p w14:paraId="4E59CEE0" w14:textId="77777777" w:rsidR="00DA5A70" w:rsidRPr="00DA5A70" w:rsidRDefault="00DA5A70" w:rsidP="00DA5A7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Сохранение результатов:</w:t>
      </w:r>
      <w:r w:rsidRPr="00DA5A70">
        <w:rPr>
          <w:rFonts w:ascii="Times New Roman" w:hAnsi="Times New Roman" w:cs="Times New Roman"/>
          <w:sz w:val="28"/>
          <w:szCs w:val="28"/>
        </w:rPr>
        <w:t> для каждой попытки сохраняются параметры (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chunk_overlap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top_k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, стратегия), идентификаторы выбранных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, переформулированный вопрос (если был), сгенерированный ответ, три отдельные оценки и их среднее, а также время выполнения.</w:t>
      </w:r>
    </w:p>
    <w:p w14:paraId="66623BAB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>После завершения всех запусков результаты были собраны в структуру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all_results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 и представлены в виде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для дальнейшего анализа.</w:t>
      </w:r>
    </w:p>
    <w:p w14:paraId="7E1B5036" w14:textId="77777777" w:rsidR="00DA5A70" w:rsidRPr="00DA5A70" w:rsidRDefault="00DA5A70" w:rsidP="00DA5A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4. Результаты и обсуждение</w:t>
      </w:r>
    </w:p>
    <w:p w14:paraId="78E133CE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 xml:space="preserve">Эксперимент дал 24 набора результатов (3 стратегии × 8 комбинаций параметров). Ключевым оказалось сравнение усреднённых оценок. Наилучшее качество (макс. средний балл ≈ 0,8976) показала стратегия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Rerank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RAG (симуляция) при параметрах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=150,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overlap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=30,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top_k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=3. Второе место занял также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Rerank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с параметрами (250,50,5) (≈0,8972). В целом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Rerank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-метод превосходил Simple и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Rewrite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(см. таблицу топ-результатов). Например, Simple RAG при (250,30,3) дал средний балл ≈0,8953.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Rewrite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показал результат около 0,8944 на лучших конфигурациях. Разница между </w:t>
      </w:r>
      <w:r w:rsidRPr="00DA5A70">
        <w:rPr>
          <w:rFonts w:ascii="Times New Roman" w:hAnsi="Times New Roman" w:cs="Times New Roman"/>
          <w:sz w:val="28"/>
          <w:szCs w:val="28"/>
        </w:rPr>
        <w:lastRenderedPageBreak/>
        <w:t xml:space="preserve">лучшими настройками была невелика (&lt;0,5%), однако последовательно наибольшие значения давал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Rerank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. Отметим, что оценки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dostovernosti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и релевантности во всех запусках достигали максимума (0,9 и 1,0 соответственно) – модель стабильно считала ответы фактически верными и полностью отвечающими на вопрос. Главное различие в качестве лежало в семантическом сходстве к эталонному ответу: в лучшем случае оно было ≈0,793, в худшем – ≈0,778 (таблица результатов 10 лучших конфигураций содержит эти значения). Это говорит о том, что все варианты выдавали ответ, близкий по смыслу к референсу, но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Rerank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позволял немного лучше передать ключевые факты. Сгенерированные ответы подтвердили правильность основных наблюдений. Например, лучшая конфигурация (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Rerank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, 150,30,3) дала ответ вида:</w:t>
      </w:r>
    </w:p>
    <w:p w14:paraId="728D6057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A70">
        <w:rPr>
          <w:rFonts w:ascii="Times New Roman" w:hAnsi="Times New Roman" w:cs="Times New Roman"/>
          <w:sz w:val="28"/>
          <w:szCs w:val="28"/>
          <w:lang w:val="en-US"/>
        </w:rPr>
        <w:t>“Solar power and hydropower differ significantly in consistency and environmental impact:</w:t>
      </w:r>
    </w:p>
    <w:p w14:paraId="34B5E936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A70">
        <w:rPr>
          <w:rFonts w:ascii="Times New Roman" w:hAnsi="Times New Roman" w:cs="Times New Roman"/>
          <w:sz w:val="28"/>
          <w:szCs w:val="28"/>
          <w:lang w:val="en-US"/>
        </w:rPr>
        <w:t>Consistency: Hydropower is highly reliable (continuous 24/7 power as long as water flows), whereas Solar power is inconsistent due to weather/daylight and requires storage (batteries) for stability.</w:t>
      </w:r>
    </w:p>
    <w:p w14:paraId="41C07CFB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A70">
        <w:rPr>
          <w:rFonts w:ascii="Times New Roman" w:hAnsi="Times New Roman" w:cs="Times New Roman"/>
          <w:sz w:val="28"/>
          <w:szCs w:val="28"/>
          <w:lang w:val="en-US"/>
        </w:rPr>
        <w:t>Environmental Impact: Large hydro dams cause significant ecosystem and community disruption, while solar panels mainly impact land use.”</w:t>
      </w:r>
    </w:p>
    <w:p w14:paraId="4EB24728" w14:textId="10878426" w:rsid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 xml:space="preserve">Ответ логично разбит на пункты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и Impact, отражает основную информацию: гидроэнергия надёжна, но имеет экологические риски, в то время как солнечная энергия зависит от погоды и нуждается в аккумуляторах, но менее вредна для природы. Аналогичные ответы получили и другие конфигурации, лишь различающиеся формулировками. Например, при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Rewrite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RAG модель акцентировала переформулированный запрос, но итоговый ответ был сопоставим. Время выполнения разных стратегий также учтено. Симулированное повторное ранжирование требует дополнительного поиска, поэтому его итоги занимали чуть больше времени (~7–10 сек), в то время как Simple RAG работал немного быстрее (~5–7 сек). Разница не критична для небольшого корпуса, но при масштабировании может повлиять на задержку при ответе. Ошибки и ограничения. Стоит отметить, что все оценки были очень высокими – возможно, из-за небольшой и чёткой обучающей области LLM-оценщик не находил некорректностей. В реальных задачах метрики могут быть ниже. Также наши эксперименты использовали одну парадигму вопроса; потребуется проверка на большем числе вопросов и документов. Кроме того, фактическое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переранжирование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запросов производится отдельно обученной моделью, а мы лишь эмулировали его </w:t>
      </w:r>
      <w:r w:rsidRPr="00DA5A70">
        <w:rPr>
          <w:rFonts w:ascii="Times New Roman" w:hAnsi="Times New Roman" w:cs="Times New Roman"/>
          <w:sz w:val="28"/>
          <w:szCs w:val="28"/>
        </w:rPr>
        <w:lastRenderedPageBreak/>
        <w:t>простой фильтрацией. В дальнейшем целесообразно реализовать полноценный этап ранжирования (например, с помощью BERT-сети или другого классификатора). Тем не менее, полученные результаты ясно показывают: использование RAG даёт точные ответы, а стратегия с дополнительной фильтрацией (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Rerank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) даёт небольшое преимущество по совпадению с эталоном.</w:t>
      </w:r>
    </w:p>
    <w:p w14:paraId="602AD427" w14:textId="77777777" w:rsidR="00DA5A70" w:rsidRPr="00DA5A70" w:rsidRDefault="00DA5A70" w:rsidP="00DA5A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5. Стратегии внедрения</w:t>
      </w:r>
    </w:p>
    <w:p w14:paraId="6619B2EF" w14:textId="02417365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 xml:space="preserve">Полученные результаты </w:t>
      </w:r>
      <w:r w:rsidR="000E43E2" w:rsidRPr="00DA5A70">
        <w:rPr>
          <w:rFonts w:ascii="Times New Roman" w:hAnsi="Times New Roman" w:cs="Times New Roman"/>
          <w:sz w:val="28"/>
          <w:szCs w:val="28"/>
        </w:rPr>
        <w:t>демонстрируют</w:t>
      </w:r>
      <w:r w:rsidRPr="00DA5A70">
        <w:rPr>
          <w:rFonts w:ascii="Times New Roman" w:hAnsi="Times New Roman" w:cs="Times New Roman"/>
          <w:sz w:val="28"/>
          <w:szCs w:val="28"/>
        </w:rPr>
        <w:t>, что RAG-подход может быть эффективно применён на практике для систем ответов на вопросы и ассистентов. Несколько рекомендаций по интеграции RAG в прикладные задачи:</w:t>
      </w:r>
    </w:p>
    <w:p w14:paraId="02F261B4" w14:textId="77777777" w:rsidR="00DA5A70" w:rsidRPr="00DA5A70" w:rsidRDefault="00DA5A70" w:rsidP="00DA5A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Выбор платформы и моделей:</w:t>
      </w:r>
      <w:r w:rsidRPr="00DA5A70">
        <w:rPr>
          <w:rFonts w:ascii="Times New Roman" w:hAnsi="Times New Roman" w:cs="Times New Roman"/>
          <w:sz w:val="28"/>
          <w:szCs w:val="28"/>
        </w:rPr>
        <w:t xml:space="preserve"> В эксперименте использован API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Nebius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AI (модель DeepSeek-V3, Gemma2), однако аналогичные результаты можно получить с другими LLM и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эмбеддинговыми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моделями (например, OpenAI GPT-4 + текст-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GPT, или локальные аналоги). Главное – обеспечить возможность векторного поиска по базе знаний и генерации текста.</w:t>
      </w:r>
    </w:p>
    <w:p w14:paraId="279AF8EE" w14:textId="4D70BDAD" w:rsidR="00DA5A70" w:rsidRPr="00DA5A70" w:rsidRDefault="00DA5A70" w:rsidP="00DA5A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Подготовка базы знаний</w:t>
      </w:r>
      <w:proofErr w:type="gramStart"/>
      <w:r w:rsidRPr="00DA5A7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A5A70">
        <w:rPr>
          <w:rFonts w:ascii="Times New Roman" w:hAnsi="Times New Roman" w:cs="Times New Roman"/>
          <w:sz w:val="28"/>
          <w:szCs w:val="28"/>
        </w:rPr>
        <w:t> Для</w:t>
      </w:r>
      <w:proofErr w:type="gramEnd"/>
      <w:r w:rsidRPr="00DA5A70">
        <w:rPr>
          <w:rFonts w:ascii="Times New Roman" w:hAnsi="Times New Roman" w:cs="Times New Roman"/>
          <w:sz w:val="28"/>
          <w:szCs w:val="28"/>
        </w:rPr>
        <w:t xml:space="preserve"> RAG важно иметь актуальную и релевантную коллекцию документов. Наш эксперимент показал, как нарезка на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и индексация через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Faiss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 ускоряют поиск. На практике следует поддерживать базу знаний: добавлять новые документы, обновлять старые. Так как модель не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дообучается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, свежие данные быстро интегрируются в систему.</w:t>
      </w:r>
    </w:p>
    <w:p w14:paraId="7F4C8153" w14:textId="31388EA9" w:rsidR="00DA5A70" w:rsidRPr="00DA5A70" w:rsidRDefault="00DA5A70" w:rsidP="00DA5A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Настройки параметров</w:t>
      </w:r>
      <w:r w:rsidRPr="00DA5A7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A5A70">
        <w:rPr>
          <w:rFonts w:ascii="Times New Roman" w:hAnsi="Times New Roman" w:cs="Times New Roman"/>
          <w:sz w:val="28"/>
          <w:szCs w:val="28"/>
        </w:rPr>
        <w:t xml:space="preserve"> на основании</w:t>
      </w:r>
      <w:r w:rsidRPr="00DA5A70">
        <w:rPr>
          <w:rFonts w:ascii="Times New Roman" w:hAnsi="Times New Roman" w:cs="Times New Roman"/>
          <w:sz w:val="28"/>
          <w:szCs w:val="28"/>
        </w:rPr>
        <w:t xml:space="preserve"> эксперимента можно рекомендовать умеренный размер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чанка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(≈150 слов) и не слишком большое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top_k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 (3–5). Если вычислительных ресурсов много, стратегия с повторным ранжированием оправдана для повышенной точности. В противном случае даже </w:t>
      </w:r>
      <w:r w:rsidRPr="00DA5A70">
        <w:rPr>
          <w:rFonts w:ascii="Times New Roman" w:hAnsi="Times New Roman" w:cs="Times New Roman"/>
          <w:i/>
          <w:iCs/>
          <w:sz w:val="28"/>
          <w:szCs w:val="28"/>
        </w:rPr>
        <w:t>Simple RAG</w:t>
      </w:r>
      <w:r w:rsidRPr="00DA5A70">
        <w:rPr>
          <w:rFonts w:ascii="Times New Roman" w:hAnsi="Times New Roman" w:cs="Times New Roman"/>
          <w:sz w:val="28"/>
          <w:szCs w:val="28"/>
        </w:rPr>
        <w:t xml:space="preserve"> показал хороший результат.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Переформулирование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запроса (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Rewrite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) следует использовать, если входной запрос может быть неоднозначен – в нашем случае эффект был невелик.</w:t>
      </w:r>
    </w:p>
    <w:p w14:paraId="350A4D35" w14:textId="77777777" w:rsidR="00DA5A70" w:rsidRPr="00DA5A70" w:rsidRDefault="00DA5A70" w:rsidP="00DA5A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Интеграция в приложения:</w:t>
      </w:r>
      <w:r w:rsidRPr="00DA5A70">
        <w:rPr>
          <w:rFonts w:ascii="Times New Roman" w:hAnsi="Times New Roman" w:cs="Times New Roman"/>
          <w:sz w:val="28"/>
          <w:szCs w:val="28"/>
        </w:rPr>
        <w:t xml:space="preserve"> RAG-процесс можно встроить в сервисы через готовые библиотеки: генерация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и поиск может выполняться в фоновом режиме (векторные БД вроде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Pinecone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Milvus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Search и др.). Затем фронтенд-система передаёт запрос, а сервер собирает документы, генерирует ответ LLM и возвращает </w:t>
      </w:r>
      <w:r w:rsidRPr="00DA5A70">
        <w:rPr>
          <w:rFonts w:ascii="Times New Roman" w:hAnsi="Times New Roman" w:cs="Times New Roman"/>
          <w:sz w:val="28"/>
          <w:szCs w:val="28"/>
        </w:rPr>
        <w:lastRenderedPageBreak/>
        <w:t>конечный текст. Особое внимание стоит уделять безопасности: проверять источники и избегать рисков «галлюцинаций». Наша методика оценки (LLM-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) может использоваться и в рабочей системе для мониторинга качества.</w:t>
      </w:r>
    </w:p>
    <w:p w14:paraId="6740AE10" w14:textId="78BCD058" w:rsidR="00DA5A70" w:rsidRPr="00DA5A70" w:rsidRDefault="00DA5A70" w:rsidP="00DA5A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Масштабирование и расширение:</w:t>
      </w:r>
      <w:r w:rsidRPr="00DA5A70">
        <w:rPr>
          <w:rFonts w:ascii="Times New Roman" w:hAnsi="Times New Roman" w:cs="Times New Roman"/>
          <w:sz w:val="28"/>
          <w:szCs w:val="28"/>
        </w:rPr>
        <w:t xml:space="preserve"> Результаты показали устойчивость подхода на небольшой базе. В реальных применениях RAG часто применяется к гораздо более объёмным данным (корпоративные базы знаний, веб-документация и </w:t>
      </w:r>
      <w:r w:rsidRPr="00DA5A70">
        <w:rPr>
          <w:rFonts w:ascii="Times New Roman" w:hAnsi="Times New Roman" w:cs="Times New Roman"/>
          <w:sz w:val="28"/>
          <w:szCs w:val="28"/>
        </w:rPr>
        <w:t>т. д.</w:t>
      </w:r>
      <w:r w:rsidRPr="00DA5A70">
        <w:rPr>
          <w:rFonts w:ascii="Times New Roman" w:hAnsi="Times New Roman" w:cs="Times New Roman"/>
          <w:sz w:val="28"/>
          <w:szCs w:val="28"/>
        </w:rPr>
        <w:t>). Для таких случаев целесообразно: (a) использовать более мощные индексы (ELK/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Weaviate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+ плотные векторы), (b) проводить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лемматизацию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при поиске, (c) внедрять механизмы отбора пользователя (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loops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), (d) кэшировать запросы и ответы. В дополнение можно применять RAG-цепочки (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multi-hop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retrieval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) и специальные LLM-инструкции для улучшения релевантности ответов.</w:t>
      </w:r>
    </w:p>
    <w:p w14:paraId="3762846A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 xml:space="preserve">Таким образом, навыки, полученные в эксперименте, могут лечь в основу реального приложения. Например, для корпоративного чата-бота можно рекомендовать именно RAG с дополнением фактической базы, а из тестирования – использовать небольшие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(100–200 слов) и настраивать 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top_k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> в зависимости от объёма. В итоге система ответов будет давать точные и актуальные ответы без дорогостоящего дообучения модели.</w:t>
      </w:r>
    </w:p>
    <w:p w14:paraId="349D9476" w14:textId="77777777" w:rsidR="00DA5A70" w:rsidRPr="00DA5A70" w:rsidRDefault="00DA5A70" w:rsidP="00DA5A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6. Заключение</w:t>
      </w:r>
    </w:p>
    <w:p w14:paraId="1C554B96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 xml:space="preserve">В работе представлен подробный эксперимент по настройке и оценке RAG-системы для генерации ответов на вопросы. Мы построили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с разбиением корпуса на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эмбеддингом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, поиском через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Faiss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, генерацией ответов LLM и их оценкой по метрикам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Faithfulness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A70">
        <w:rPr>
          <w:rFonts w:ascii="Times New Roman" w:hAnsi="Times New Roman" w:cs="Times New Roman"/>
          <w:sz w:val="28"/>
          <w:szCs w:val="28"/>
        </w:rPr>
        <w:t>Relevancy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и семантическому сходству. В результате показано, что различные стратегии RAG дают схожие по качеству ответы, при этом повторное ранжирование демонстрирует небольшое преимущество. Сгенерированные ответы оказались высоко релевантными и достоверными по отношению к эталонному, что подтверждает работоспособность подхода.</w:t>
      </w:r>
    </w:p>
    <w:p w14:paraId="0F416F5E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> </w:t>
      </w:r>
    </w:p>
    <w:p w14:paraId="5C5A33A0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 xml:space="preserve">Основной вклад работы – системная методика испытаний параметров RAG и автоматическая оценка качества ответов. Подобный подход может быть применён в учебных и практических задачах NLP: например, при создании ассистентов, Q&amp;A-систем или образовательных платформ. В дальнейшем планируется масштабировать эксперимент (больший объём данных, разные </w:t>
      </w:r>
      <w:r w:rsidRPr="00DA5A70">
        <w:rPr>
          <w:rFonts w:ascii="Times New Roman" w:hAnsi="Times New Roman" w:cs="Times New Roman"/>
          <w:sz w:val="28"/>
          <w:szCs w:val="28"/>
        </w:rPr>
        <w:lastRenderedPageBreak/>
        <w:t>домены, различные языки) и интегрировать полноценную модель повторного ранжирования для более глубокого анализа.</w:t>
      </w:r>
    </w:p>
    <w:p w14:paraId="0B7B7019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sz w:val="28"/>
          <w:szCs w:val="28"/>
        </w:rPr>
        <w:t> </w:t>
      </w:r>
    </w:p>
    <w:p w14:paraId="198822EF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  <w:r w:rsidRPr="00DA5A70">
        <w:rPr>
          <w:rFonts w:ascii="Times New Roman" w:hAnsi="Times New Roman" w:cs="Times New Roman"/>
          <w:b/>
          <w:bCs/>
          <w:sz w:val="28"/>
          <w:szCs w:val="28"/>
        </w:rPr>
        <w:t>Список литературы:</w:t>
      </w:r>
    </w:p>
    <w:p w14:paraId="16B0F8FA" w14:textId="77777777" w:rsidR="00DA5A70" w:rsidRPr="00DA5A70" w:rsidRDefault="00DA5A70" w:rsidP="00DA5A7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A70">
        <w:rPr>
          <w:rFonts w:ascii="Times New Roman" w:hAnsi="Times New Roman" w:cs="Times New Roman"/>
          <w:sz w:val="28"/>
          <w:szCs w:val="28"/>
        </w:rPr>
        <w:t>Маскляров</w:t>
      </w:r>
      <w:proofErr w:type="spellEnd"/>
      <w:r w:rsidRPr="00DA5A70">
        <w:rPr>
          <w:rFonts w:ascii="Times New Roman" w:hAnsi="Times New Roman" w:cs="Times New Roman"/>
          <w:sz w:val="28"/>
          <w:szCs w:val="28"/>
        </w:rPr>
        <w:t xml:space="preserve"> Д. </w:t>
      </w:r>
      <w:r w:rsidRPr="00DA5A70">
        <w:rPr>
          <w:rFonts w:ascii="Times New Roman" w:hAnsi="Times New Roman" w:cs="Times New Roman"/>
          <w:i/>
          <w:iCs/>
          <w:sz w:val="28"/>
          <w:szCs w:val="28"/>
        </w:rPr>
        <w:t>RAG (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Retrieval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5A70">
        <w:rPr>
          <w:rFonts w:ascii="Times New Roman" w:hAnsi="Times New Roman" w:cs="Times New Roman"/>
          <w:i/>
          <w:iCs/>
          <w:sz w:val="28"/>
          <w:szCs w:val="28"/>
        </w:rPr>
        <w:t>Augmented</w:t>
      </w:r>
      <w:proofErr w:type="spellEnd"/>
      <w:r w:rsidRPr="00DA5A70">
        <w:rPr>
          <w:rFonts w:ascii="Times New Roman" w:hAnsi="Times New Roman" w:cs="Times New Roman"/>
          <w:i/>
          <w:iCs/>
          <w:sz w:val="28"/>
          <w:szCs w:val="28"/>
        </w:rPr>
        <w:t xml:space="preserve"> Generation) — простое и понятное объяснение</w:t>
      </w:r>
      <w:r w:rsidRPr="00DA5A70">
        <w:rPr>
          <w:rFonts w:ascii="Times New Roman" w:hAnsi="Times New Roman" w:cs="Times New Roman"/>
          <w:sz w:val="28"/>
          <w:szCs w:val="28"/>
        </w:rPr>
        <w:t>. Habr.com, 2023. </w:t>
      </w:r>
      <w:hyperlink r:id="rId5" w:anchor=":~:text=RAG%20,%D0%B1%D0%BE%D0%BB%D0%B5%D0%B5%20%D0%BF%D0%BE%D0%BB%D0%BD%D1%8B%D0%B9%20%D0%B8%20%D1%82%D0%BE%D1%87%D0%BD%D1%8B%D0%B9%20%D0%BE%D1%82%D0%B2%D0%B5%D1%82" w:tgtFrame="_blank" w:history="1">
        <w:r w:rsidRPr="00DA5A70">
          <w:rPr>
            <w:rStyle w:val="ac"/>
            <w:rFonts w:ascii="Times New Roman" w:hAnsi="Times New Roman" w:cs="Times New Roman"/>
            <w:sz w:val="28"/>
            <w:szCs w:val="28"/>
          </w:rPr>
          <w:t>habr.com</w:t>
        </w:r>
      </w:hyperlink>
      <w:hyperlink r:id="rId6" w:anchor=":~:text=1,%D0%BF%D1%80%D0%B8%D0%BC%D0%B5%D1%80%D0%BD%D0%BE%20100%C2%A0%D0%B4%D0%BE%201000%C2%A0%D1%81%D0%BB%D0%BE%D0%B2" w:tgtFrame="_blank" w:history="1">
        <w:r w:rsidRPr="00DA5A70">
          <w:rPr>
            <w:rStyle w:val="ac"/>
            <w:rFonts w:ascii="Times New Roman" w:hAnsi="Times New Roman" w:cs="Times New Roman"/>
            <w:sz w:val="28"/>
            <w:szCs w:val="28"/>
          </w:rPr>
          <w:t>habr.com</w:t>
        </w:r>
      </w:hyperlink>
      <w:r w:rsidRPr="00DA5A70">
        <w:rPr>
          <w:rFonts w:ascii="Times New Roman" w:hAnsi="Times New Roman" w:cs="Times New Roman"/>
          <w:sz w:val="28"/>
          <w:szCs w:val="28"/>
        </w:rPr>
        <w:t>.</w:t>
      </w:r>
    </w:p>
    <w:p w14:paraId="1E4C539B" w14:textId="77777777" w:rsidR="00DA5A70" w:rsidRPr="00DA5A70" w:rsidRDefault="00DA5A70" w:rsidP="00DA5A7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A70">
        <w:rPr>
          <w:rFonts w:ascii="Times New Roman" w:hAnsi="Times New Roman" w:cs="Times New Roman"/>
          <w:i/>
          <w:iCs/>
          <w:sz w:val="28"/>
          <w:szCs w:val="28"/>
          <w:lang w:val="en-US"/>
        </w:rPr>
        <w:t>LLM Evaluation Metrics: The Ultimate LLM Evaluation Guide</w:t>
      </w:r>
      <w:r w:rsidRPr="00DA5A70">
        <w:rPr>
          <w:rFonts w:ascii="Times New Roman" w:hAnsi="Times New Roman" w:cs="Times New Roman"/>
          <w:sz w:val="28"/>
          <w:szCs w:val="28"/>
          <w:lang w:val="en-US"/>
        </w:rPr>
        <w:t>. Confident AI, 2025 (</w:t>
      </w:r>
      <w:r w:rsidRPr="00DA5A70">
        <w:rPr>
          <w:rFonts w:ascii="Times New Roman" w:hAnsi="Times New Roman" w:cs="Times New Roman"/>
          <w:sz w:val="28"/>
          <w:szCs w:val="28"/>
        </w:rPr>
        <w:t>статья</w:t>
      </w:r>
      <w:r w:rsidRPr="00DA5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A70">
        <w:rPr>
          <w:rFonts w:ascii="Times New Roman" w:hAnsi="Times New Roman" w:cs="Times New Roman"/>
          <w:sz w:val="28"/>
          <w:szCs w:val="28"/>
        </w:rPr>
        <w:t>блога</w:t>
      </w:r>
      <w:r w:rsidRPr="00DA5A70">
        <w:rPr>
          <w:rFonts w:ascii="Times New Roman" w:hAnsi="Times New Roman" w:cs="Times New Roman"/>
          <w:sz w:val="28"/>
          <w:szCs w:val="28"/>
          <w:lang w:val="en-US"/>
        </w:rPr>
        <w:t>). </w:t>
      </w:r>
      <w:hyperlink r:id="rId7" w:anchor=":~:text=Faithfulness%20is%20a%20RAG%20metric,use%20for%20the%20faithfulness%20metric" w:tgtFrame="_blank" w:history="1">
        <w:r w:rsidRPr="00DA5A70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confident-ai.com</w:t>
        </w:r>
      </w:hyperlink>
      <w:hyperlink r:id="rId8" w:anchor=":~:text=Answer%20relevancy%20is%20a%20RAG,the%20total%20number%20of%20sentences" w:tgtFrame="_blank" w:history="1">
        <w:r w:rsidRPr="00DA5A70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confident-ai.com</w:t>
        </w:r>
      </w:hyperlink>
      <w:r w:rsidRPr="00DA5A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923042" w14:textId="77777777" w:rsidR="00DA5A70" w:rsidRPr="00DA5A70" w:rsidRDefault="00DA5A70" w:rsidP="00DA5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02FD92" w14:textId="77777777" w:rsidR="00637381" w:rsidRPr="00DA5A70" w:rsidRDefault="00637381">
      <w:pPr>
        <w:rPr>
          <w:rFonts w:ascii="Times New Roman" w:hAnsi="Times New Roman" w:cs="Times New Roman"/>
          <w:sz w:val="28"/>
          <w:szCs w:val="28"/>
        </w:rPr>
      </w:pPr>
    </w:p>
    <w:sectPr w:rsidR="00637381" w:rsidRPr="00DA5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075D3"/>
    <w:multiLevelType w:val="multilevel"/>
    <w:tmpl w:val="D4FC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53F7C"/>
    <w:multiLevelType w:val="multilevel"/>
    <w:tmpl w:val="7096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054942"/>
    <w:multiLevelType w:val="multilevel"/>
    <w:tmpl w:val="6D48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E32BA"/>
    <w:multiLevelType w:val="multilevel"/>
    <w:tmpl w:val="90D6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1D0068"/>
    <w:multiLevelType w:val="multilevel"/>
    <w:tmpl w:val="83E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422040">
    <w:abstractNumId w:val="1"/>
  </w:num>
  <w:num w:numId="2" w16cid:durableId="1773166795">
    <w:abstractNumId w:val="3"/>
  </w:num>
  <w:num w:numId="3" w16cid:durableId="1269044973">
    <w:abstractNumId w:val="2"/>
  </w:num>
  <w:num w:numId="4" w16cid:durableId="968821399">
    <w:abstractNumId w:val="4"/>
  </w:num>
  <w:num w:numId="5" w16cid:durableId="68008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70"/>
    <w:rsid w:val="000E43E2"/>
    <w:rsid w:val="00101FAE"/>
    <w:rsid w:val="00496B32"/>
    <w:rsid w:val="00637381"/>
    <w:rsid w:val="00B92157"/>
    <w:rsid w:val="00DA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171C"/>
  <w15:chartTrackingRefBased/>
  <w15:docId w15:val="{1AA4B543-7284-41A3-9A75-69ED6BCF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5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5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5A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5A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5A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5A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5A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5A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5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5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5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5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5A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5A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5A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5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5A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5A7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A5A7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A5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7886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</w:divsChild>
    </w:div>
    <w:div w:id="12754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fident-ai.com/blog/llm-evaluation-metrics-everything-you-need-for-llm-evalu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fident-ai.com/blog/llm-evaluation-metrics-everything-you-need-for-llm-evalu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779526/" TargetMode="External"/><Relationship Id="rId5" Type="http://schemas.openxmlformats.org/officeDocument/2006/relationships/hyperlink" Target="https://habr.com/ru/articles/77952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2668</Words>
  <Characters>15210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P.</dc:creator>
  <cp:keywords/>
  <dc:description/>
  <cp:lastModifiedBy>D. P.</cp:lastModifiedBy>
  <cp:revision>1</cp:revision>
  <dcterms:created xsi:type="dcterms:W3CDTF">2025-06-17T06:41:00Z</dcterms:created>
  <dcterms:modified xsi:type="dcterms:W3CDTF">2025-06-17T06:52:00Z</dcterms:modified>
</cp:coreProperties>
</file>