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5BE81" w14:textId="46BF1546" w:rsidR="00C256CE" w:rsidRDefault="00A12DCD">
      <w:pPr>
        <w:rPr>
          <w:lang w:val="en-US"/>
        </w:rPr>
      </w:pPr>
      <w:r>
        <w:rPr>
          <w:lang w:val="en-US"/>
        </w:rPr>
        <w:t>KATHAN JAIN (1BF25CS123) – LAB 4</w:t>
      </w:r>
    </w:p>
    <w:p w14:paraId="2B9FE863" w14:textId="4BEF91F6" w:rsidR="00A12DCD" w:rsidRDefault="00A12DCD">
      <w:pPr>
        <w:rPr>
          <w:lang w:val="en-US"/>
        </w:rPr>
      </w:pPr>
    </w:p>
    <w:p w14:paraId="40BF67CE" w14:textId="02129156" w:rsidR="00A12DCD" w:rsidRDefault="00A12DCD">
      <w:pPr>
        <w:rPr>
          <w:lang w:val="en-US"/>
        </w:rPr>
      </w:pPr>
      <w:r>
        <w:rPr>
          <w:lang w:val="en-US"/>
        </w:rPr>
        <w:t>Q1 (ENERGY)</w:t>
      </w:r>
    </w:p>
    <w:p w14:paraId="1D5E3B54" w14:textId="4316CA01" w:rsidR="00A12DCD" w:rsidRDefault="00A12DCD">
      <w:pPr>
        <w:rPr>
          <w:lang w:val="en-US"/>
        </w:rPr>
      </w:pPr>
    </w:p>
    <w:p w14:paraId="5C505397" w14:textId="405BE415" w:rsidR="00A12DCD" w:rsidRDefault="00A12DCD">
      <w:pPr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color w:val="941EDF"/>
          <w:sz w:val="24"/>
          <w:szCs w:val="24"/>
        </w:rPr>
        <w:t>abstract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;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abstract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"Source ID: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"Source Name: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"Energy Generated: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r>
        <w:rPr>
          <w:rFonts w:ascii="Courier New" w:hAnsi="Courier New" w:cs="Courier New"/>
          <w:color w:val="00A000"/>
          <w:sz w:val="24"/>
          <w:szCs w:val="24"/>
        </w:rPr>
        <w:t>" kWh"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System.out.printf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"Efficiency: %.2f\n"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"-----------------------------------</w:t>
      </w:r>
      <w:r>
        <w:rPr>
          <w:rFonts w:ascii="Courier New" w:hAnsi="Courier New" w:cs="Courier New"/>
          <w:color w:val="00A000"/>
          <w:sz w:val="24"/>
          <w:szCs w:val="24"/>
        </w:rPr>
        <w:t>---------</w:t>
      </w:r>
      <w:r>
        <w:rPr>
          <w:rFonts w:ascii="Courier New" w:hAnsi="Courier New" w:cs="Courier New"/>
          <w:color w:val="00A000"/>
          <w:sz w:val="24"/>
          <w:szCs w:val="24"/>
        </w:rPr>
        <w:t>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SolarEnergy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SolarEnergy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/ 5000.0) * 100.0;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lastRenderedPageBreak/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WindEnergy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WindEnergy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sourceId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sourceName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calculateEfficiency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energyGenerated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/ 8000.0) * 100.0;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EnergyManagementSystem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static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main(String[]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args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EnergySource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ref;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ref = </w:t>
      </w:r>
      <w:r>
        <w:rPr>
          <w:rFonts w:ascii="Courier New" w:hAnsi="Courier New" w:cs="Courier New"/>
          <w:color w:val="941EDF"/>
          <w:sz w:val="24"/>
          <w:szCs w:val="24"/>
        </w:rPr>
        <w:t>new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SolarEnergy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"MOL-101"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00A000"/>
          <w:sz w:val="24"/>
          <w:szCs w:val="24"/>
        </w:rPr>
        <w:t>"Meow Solar Park"</w:t>
      </w:r>
      <w:r>
        <w:rPr>
          <w:rFonts w:ascii="Courier New" w:hAnsi="Courier New" w:cs="Courier New"/>
          <w:color w:val="000000"/>
          <w:sz w:val="24"/>
          <w:szCs w:val="24"/>
        </w:rPr>
        <w:t>, 3750.0);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ref.displayDetails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(); 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ref = </w:t>
      </w:r>
      <w:r>
        <w:rPr>
          <w:rFonts w:ascii="Courier New" w:hAnsi="Courier New" w:cs="Courier New"/>
          <w:color w:val="941EDF"/>
          <w:sz w:val="24"/>
          <w:szCs w:val="24"/>
        </w:rPr>
        <w:t>new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WindEnergy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"MND-202"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00A000"/>
          <w:sz w:val="24"/>
          <w:szCs w:val="24"/>
        </w:rPr>
        <w:t xml:space="preserve">"Meow Energy </w:t>
      </w:r>
      <w:proofErr w:type="spellStart"/>
      <w:r>
        <w:rPr>
          <w:rFonts w:ascii="Courier New" w:hAnsi="Courier New" w:cs="Courier New"/>
          <w:color w:val="00A000"/>
          <w:sz w:val="24"/>
          <w:szCs w:val="24"/>
        </w:rPr>
        <w:t>Center</w:t>
      </w:r>
      <w:proofErr w:type="spellEnd"/>
      <w:r>
        <w:rPr>
          <w:rFonts w:ascii="Courier New" w:hAnsi="Courier New" w:cs="Courier New"/>
          <w:color w:val="00A000"/>
          <w:sz w:val="24"/>
          <w:szCs w:val="24"/>
        </w:rPr>
        <w:t>"</w:t>
      </w:r>
      <w:r>
        <w:rPr>
          <w:rFonts w:ascii="Courier New" w:hAnsi="Courier New" w:cs="Courier New"/>
          <w:color w:val="000000"/>
          <w:sz w:val="24"/>
          <w:szCs w:val="24"/>
        </w:rPr>
        <w:t>, 5600.0);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ref.displayDetails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();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</w:p>
    <w:p w14:paraId="2049C66F" w14:textId="33EB5E46" w:rsidR="00A12DCD" w:rsidRDefault="00A12DCD">
      <w:pPr>
        <w:rPr>
          <w:rFonts w:ascii="Courier New" w:hAnsi="Courier New" w:cs="Courier New"/>
          <w:color w:val="000000"/>
          <w:sz w:val="24"/>
          <w:szCs w:val="24"/>
        </w:rPr>
      </w:pPr>
    </w:p>
    <w:p w14:paraId="678C782C" w14:textId="4B949DE0" w:rsidR="00A12DCD" w:rsidRDefault="00A12DCD">
      <w:pPr>
        <w:rPr>
          <w:rFonts w:ascii="Courier New" w:hAnsi="Courier New" w:cs="Courier New"/>
          <w:color w:val="000000"/>
          <w:sz w:val="24"/>
          <w:szCs w:val="24"/>
        </w:rPr>
      </w:pPr>
      <w:r w:rsidRPr="00A12DCD">
        <w:rPr>
          <w:rFonts w:ascii="Courier New" w:hAnsi="Courier New" w:cs="Courier New"/>
          <w:color w:val="000000"/>
          <w:sz w:val="24"/>
          <w:szCs w:val="24"/>
        </w:rPr>
        <w:drawing>
          <wp:inline distT="0" distB="0" distL="0" distR="0" wp14:anchorId="1F79775D" wp14:editId="24FCA0DC">
            <wp:extent cx="5724525" cy="19812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2781" w14:textId="39634829" w:rsidR="00A12DCD" w:rsidRDefault="00A12DCD">
      <w:pPr>
        <w:rPr>
          <w:rFonts w:ascii="Courier New" w:hAnsi="Courier New" w:cs="Courier New"/>
          <w:color w:val="000000"/>
          <w:sz w:val="24"/>
          <w:szCs w:val="24"/>
        </w:rPr>
      </w:pPr>
    </w:p>
    <w:p w14:paraId="30D421F0" w14:textId="77777777" w:rsidR="00A12DCD" w:rsidRDefault="00A12DCD">
      <w:pPr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br w:type="page"/>
      </w:r>
    </w:p>
    <w:p w14:paraId="6065B87C" w14:textId="77777777" w:rsidR="00A12DCD" w:rsidRDefault="00A12DCD">
      <w:pPr>
        <w:rPr>
          <w:rFonts w:ascii="Courier New" w:hAnsi="Courier New" w:cs="Courier New"/>
          <w:color w:val="000000"/>
          <w:sz w:val="24"/>
          <w:szCs w:val="24"/>
        </w:rPr>
      </w:pPr>
    </w:p>
    <w:p w14:paraId="5B97351E" w14:textId="147B7F14" w:rsidR="00A12DCD" w:rsidRDefault="00A12DCD">
      <w:pPr>
        <w:rPr>
          <w:lang w:val="en-US"/>
        </w:rPr>
      </w:pPr>
      <w:r>
        <w:rPr>
          <w:lang w:val="en-US"/>
        </w:rPr>
        <w:t>Q2(INTERFACE PARKING CHARGE)</w:t>
      </w:r>
    </w:p>
    <w:p w14:paraId="60C6E4BA" w14:textId="494191D4" w:rsidR="00A12DCD" w:rsidRDefault="00A12DCD">
      <w:pPr>
        <w:rPr>
          <w:lang w:val="en-US"/>
        </w:rPr>
      </w:pPr>
    </w:p>
    <w:p w14:paraId="73845F2F" w14:textId="4D7F4188" w:rsidR="00A12DCD" w:rsidRDefault="00A12DCD">
      <w:pPr>
        <w:rPr>
          <w:lang w:val="en-US"/>
        </w:rPr>
      </w:pPr>
      <w:r>
        <w:rPr>
          <w:rFonts w:ascii="Courier New" w:hAnsi="Courier New" w:cs="Courier New"/>
          <w:color w:val="941EDF"/>
          <w:sz w:val="24"/>
          <w:szCs w:val="24"/>
        </w:rPr>
        <w:t>interface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TwoWheeler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implements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TwoWheeler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00A000"/>
          <w:sz w:val="24"/>
          <w:szCs w:val="24"/>
        </w:rPr>
        <w:t>"Two Wheeler"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if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&lt;= 2)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* 20.0;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 </w:t>
      </w:r>
      <w:r>
        <w:rPr>
          <w:rFonts w:ascii="Courier New" w:hAnsi="Courier New" w:cs="Courier New"/>
          <w:color w:val="941EDF"/>
          <w:sz w:val="24"/>
          <w:szCs w:val="24"/>
        </w:rPr>
        <w:t>else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(2 * 20.0) + ((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- 2) * 10.0);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Number: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Type: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"Parking Hours: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r>
        <w:rPr>
          <w:rFonts w:ascii="Courier New" w:hAnsi="Courier New" w:cs="Courier New"/>
          <w:color w:val="00A000"/>
          <w:sz w:val="24"/>
          <w:szCs w:val="24"/>
        </w:rPr>
        <w:t>" hrs"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"Total Parking Charge: Rs.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"----------------------------------</w:t>
      </w:r>
      <w:r>
        <w:rPr>
          <w:rFonts w:ascii="Courier New" w:hAnsi="Courier New" w:cs="Courier New"/>
          <w:color w:val="00A000"/>
          <w:sz w:val="24"/>
          <w:szCs w:val="24"/>
        </w:rPr>
        <w:lastRenderedPageBreak/>
        <w:t>-"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FourWheeler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VehicleParking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implements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FourWheeler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(String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r>
        <w:rPr>
          <w:rFonts w:ascii="Courier New" w:hAnsi="Courier New" w:cs="Courier New"/>
          <w:color w:val="00A000"/>
          <w:sz w:val="24"/>
          <w:szCs w:val="24"/>
        </w:rPr>
        <w:t>"Four Wheeler"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941EDF"/>
          <w:sz w:val="24"/>
          <w:szCs w:val="24"/>
        </w:rPr>
        <w:t>if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&lt;= 2)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* 50.0;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 </w:t>
      </w:r>
      <w:r>
        <w:rPr>
          <w:rFonts w:ascii="Courier New" w:hAnsi="Courier New" w:cs="Courier New"/>
          <w:color w:val="941EDF"/>
          <w:sz w:val="24"/>
          <w:szCs w:val="24"/>
        </w:rPr>
        <w:t>else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    </w:t>
      </w:r>
      <w:r>
        <w:rPr>
          <w:rFonts w:ascii="Courier New" w:hAnsi="Courier New" w:cs="Courier New"/>
          <w:color w:val="941EDF"/>
          <w:sz w:val="24"/>
          <w:szCs w:val="24"/>
        </w:rPr>
        <w:t>return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(2 * 50.0) + ((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- 2) * 30.0);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Number: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vehicleNumber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"Vehicle Type: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vehicleType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"Parking Hours: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parkingHours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r>
        <w:rPr>
          <w:rFonts w:ascii="Courier New" w:hAnsi="Courier New" w:cs="Courier New"/>
          <w:color w:val="00A000"/>
          <w:sz w:val="24"/>
          <w:szCs w:val="24"/>
        </w:rPr>
        <w:t>" hrs"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"Total Parking Charge: Rs. "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+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calculateCharge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"-----------------------------------"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ParkingManagementSystem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static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main(String[]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args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)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"NAME: KATHAN JAIN"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System.out.println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"USN : 1BF25CS1213"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ParkingCharge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parkingRef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parkingRef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r>
        <w:rPr>
          <w:rFonts w:ascii="Courier New" w:hAnsi="Courier New" w:cs="Courier New"/>
          <w:color w:val="941EDF"/>
          <w:sz w:val="24"/>
          <w:szCs w:val="24"/>
        </w:rPr>
        <w:t>new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TwoWheeler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"KA-01-AB-1234"</w:t>
      </w:r>
      <w:r>
        <w:rPr>
          <w:rFonts w:ascii="Courier New" w:hAnsi="Courier New" w:cs="Courier New"/>
          <w:color w:val="000000"/>
          <w:sz w:val="24"/>
          <w:szCs w:val="24"/>
        </w:rPr>
        <w:t>, 5);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parkingRef.displayParkingDetails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parkingRef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 xml:space="preserve"> = </w:t>
      </w:r>
      <w:r>
        <w:rPr>
          <w:rFonts w:ascii="Courier New" w:hAnsi="Courier New" w:cs="Courier New"/>
          <w:color w:val="941EDF"/>
          <w:sz w:val="24"/>
          <w:szCs w:val="24"/>
        </w:rPr>
        <w:t>new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FourWheeler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</w:t>
      </w:r>
      <w:r>
        <w:rPr>
          <w:rFonts w:ascii="Courier New" w:hAnsi="Courier New" w:cs="Courier New"/>
          <w:color w:val="00A000"/>
          <w:sz w:val="24"/>
          <w:szCs w:val="24"/>
        </w:rPr>
        <w:t>"KA-05-CD-5678"</w:t>
      </w:r>
      <w:r>
        <w:rPr>
          <w:rFonts w:ascii="Courier New" w:hAnsi="Courier New" w:cs="Courier New"/>
          <w:color w:val="000000"/>
          <w:sz w:val="24"/>
          <w:szCs w:val="24"/>
        </w:rPr>
        <w:t>, 4);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 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parkingRef.displayParkingDetails</w:t>
      </w:r>
      <w:proofErr w:type="spellEnd"/>
      <w:r>
        <w:rPr>
          <w:rFonts w:ascii="Courier New" w:hAnsi="Courier New" w:cs="Courier New"/>
          <w:color w:val="000000"/>
          <w:sz w:val="24"/>
          <w:szCs w:val="24"/>
        </w:rPr>
        <w:t>();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lastRenderedPageBreak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</w:p>
    <w:p w14:paraId="2601D8FF" w14:textId="2630E607" w:rsidR="00746910" w:rsidRPr="00A12DCD" w:rsidRDefault="00746910">
      <w:pPr>
        <w:rPr>
          <w:lang w:val="en-US"/>
        </w:rPr>
      </w:pPr>
      <w:r w:rsidRPr="00746910">
        <w:rPr>
          <w:lang w:val="en-US"/>
        </w:rPr>
        <w:drawing>
          <wp:inline distT="0" distB="0" distL="0" distR="0" wp14:anchorId="3CF55031" wp14:editId="1BD7DE5B">
            <wp:extent cx="6094095" cy="3486053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35361" cy="350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6910" w:rsidRPr="00A12D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DCD"/>
    <w:rsid w:val="00746910"/>
    <w:rsid w:val="00A12DCD"/>
    <w:rsid w:val="00C25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04FA7"/>
  <w15:chartTrackingRefBased/>
  <w15:docId w15:val="{D3C56C45-35DB-48B6-AAE6-A7479C229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BMSCECSE-L4</dc:creator>
  <cp:keywords/>
  <dc:description/>
  <cp:lastModifiedBy>BMSCECSE-L4</cp:lastModifiedBy>
  <cp:revision>1</cp:revision>
  <dcterms:created xsi:type="dcterms:W3CDTF">2026-10-29T03:54:00Z</dcterms:created>
  <dcterms:modified xsi:type="dcterms:W3CDTF">2026-10-29T04:07:00Z</dcterms:modified>
</cp:coreProperties>
</file>