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44" w:rsidRDefault="00CC1D4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058" w:type="dxa"/>
        <w:tblInd w:w="-1106" w:type="dxa"/>
        <w:tblBorders>
          <w:top w:val="nil"/>
          <w:left w:val="nil"/>
          <w:bottom w:val="nil"/>
          <w:right w:val="nil"/>
          <w:insideH w:val="nil"/>
          <w:insideV w:val="nil"/>
        </w:tblBorders>
        <w:tblLayout w:type="fixed"/>
        <w:tblLook w:val="0400" w:firstRow="0" w:lastRow="0" w:firstColumn="0" w:lastColumn="0" w:noHBand="0" w:noVBand="1"/>
      </w:tblPr>
      <w:tblGrid>
        <w:gridCol w:w="5506"/>
        <w:gridCol w:w="5552"/>
      </w:tblGrid>
      <w:tr w:rsidR="00CC1D44">
        <w:tc>
          <w:tcPr>
            <w:tcW w:w="5506" w:type="dxa"/>
          </w:tcPr>
          <w:p w:rsidR="00CC1D44" w:rsidRDefault="001B2438">
            <w:pPr>
              <w:rPr>
                <w:b/>
                <w:color w:val="0070C0"/>
                <w:sz w:val="28"/>
                <w:szCs w:val="28"/>
              </w:rPr>
            </w:pPr>
            <w:r>
              <w:rPr>
                <w:b/>
                <w:noProof/>
                <w:color w:val="0070C0"/>
                <w:sz w:val="28"/>
                <w:szCs w:val="28"/>
              </w:rPr>
              <w:drawing>
                <wp:inline distT="0" distB="0" distL="0" distR="0">
                  <wp:extent cx="2133579" cy="830681"/>
                  <wp:effectExtent l="0" t="0" r="0" b="0"/>
                  <wp:docPr id="122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33579" cy="830681"/>
                          </a:xfrm>
                          <a:prstGeom prst="rect">
                            <a:avLst/>
                          </a:prstGeom>
                          <a:ln/>
                        </pic:spPr>
                      </pic:pic>
                    </a:graphicData>
                  </a:graphic>
                </wp:inline>
              </w:drawing>
            </w:r>
          </w:p>
        </w:tc>
        <w:tc>
          <w:tcPr>
            <w:tcW w:w="5552" w:type="dxa"/>
          </w:tcPr>
          <w:p w:rsidR="00CC1D44" w:rsidRDefault="001B2438">
            <w:pPr>
              <w:jc w:val="right"/>
              <w:rPr>
                <w:b/>
                <w:color w:val="0070C0"/>
                <w:sz w:val="28"/>
                <w:szCs w:val="28"/>
              </w:rPr>
            </w:pPr>
            <w:r>
              <w:rPr>
                <w:b/>
                <w:noProof/>
                <w:color w:val="0070C0"/>
                <w:sz w:val="28"/>
                <w:szCs w:val="28"/>
              </w:rPr>
              <w:drawing>
                <wp:inline distT="0" distB="0" distL="0" distR="0">
                  <wp:extent cx="888928" cy="697307"/>
                  <wp:effectExtent l="0" t="0" r="0" b="0"/>
                  <wp:docPr id="12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8928" cy="697307"/>
                          </a:xfrm>
                          <a:prstGeom prst="rect">
                            <a:avLst/>
                          </a:prstGeom>
                          <a:ln/>
                        </pic:spPr>
                      </pic:pic>
                    </a:graphicData>
                  </a:graphic>
                </wp:inline>
              </w:drawing>
            </w:r>
          </w:p>
        </w:tc>
      </w:tr>
    </w:tbl>
    <w:p w:rsidR="00CC1D44" w:rsidRDefault="001B2438">
      <w:pPr>
        <w:spacing w:line="240" w:lineRule="auto"/>
        <w:jc w:val="center"/>
        <w:rPr>
          <w:rFonts w:ascii="Cambria" w:eastAsia="Cambria" w:hAnsi="Cambria" w:cs="Cambria"/>
          <w:sz w:val="24"/>
          <w:szCs w:val="24"/>
        </w:rPr>
      </w:pPr>
      <w:r>
        <w:rPr>
          <w:rFonts w:ascii="Cambria" w:eastAsia="Cambria" w:hAnsi="Cambria" w:cs="Cambria"/>
          <w:b/>
          <w:color w:val="000000"/>
          <w:sz w:val="36"/>
          <w:szCs w:val="36"/>
        </w:rPr>
        <w:t>Faculty of Technology and Engineering</w:t>
      </w:r>
    </w:p>
    <w:p w:rsidR="00CC1D44" w:rsidRDefault="001B2438">
      <w:pPr>
        <w:spacing w:line="240" w:lineRule="auto"/>
        <w:jc w:val="center"/>
        <w:rPr>
          <w:rFonts w:ascii="Cambria" w:eastAsia="Cambria" w:hAnsi="Cambria" w:cs="Cambria"/>
          <w:sz w:val="24"/>
          <w:szCs w:val="24"/>
        </w:rPr>
      </w:pPr>
      <w:proofErr w:type="spellStart"/>
      <w:r>
        <w:rPr>
          <w:rFonts w:ascii="Cambria" w:eastAsia="Cambria" w:hAnsi="Cambria" w:cs="Cambria"/>
          <w:b/>
          <w:color w:val="000000"/>
          <w:sz w:val="32"/>
          <w:szCs w:val="32"/>
        </w:rPr>
        <w:t>Chandubhai</w:t>
      </w:r>
      <w:proofErr w:type="spellEnd"/>
      <w:r>
        <w:rPr>
          <w:rFonts w:ascii="Cambria" w:eastAsia="Cambria" w:hAnsi="Cambria" w:cs="Cambria"/>
          <w:b/>
          <w:color w:val="000000"/>
          <w:sz w:val="32"/>
          <w:szCs w:val="32"/>
        </w:rPr>
        <w:t xml:space="preserve"> S Patel Institute of Technology </w:t>
      </w:r>
    </w:p>
    <w:p w:rsidR="00CC1D44" w:rsidRPr="00C00607" w:rsidRDefault="001B2438">
      <w:pPr>
        <w:spacing w:line="240" w:lineRule="auto"/>
        <w:jc w:val="center"/>
        <w:rPr>
          <w:rFonts w:ascii="Cambria" w:eastAsia="Cambria" w:hAnsi="Cambria" w:cs="Cambria"/>
          <w:b/>
          <w:color w:val="000000"/>
          <w:sz w:val="32"/>
          <w:szCs w:val="32"/>
        </w:rPr>
      </w:pPr>
      <w:r w:rsidRPr="00C00607">
        <w:rPr>
          <w:rFonts w:ascii="Cambria" w:eastAsia="Cambria" w:hAnsi="Cambria" w:cs="Cambria"/>
          <w:b/>
          <w:color w:val="000000"/>
          <w:sz w:val="32"/>
          <w:szCs w:val="32"/>
        </w:rPr>
        <w:t xml:space="preserve">Department of Computer </w:t>
      </w:r>
      <w:r w:rsidR="00C00607" w:rsidRPr="00C00607">
        <w:rPr>
          <w:rFonts w:ascii="Cambria" w:eastAsia="Cambria" w:hAnsi="Cambria" w:cs="Cambria"/>
          <w:b/>
          <w:color w:val="000000"/>
          <w:sz w:val="32"/>
          <w:szCs w:val="32"/>
        </w:rPr>
        <w:t xml:space="preserve">Science &amp; </w:t>
      </w:r>
      <w:r w:rsidRPr="00C00607">
        <w:rPr>
          <w:rFonts w:ascii="Cambria" w:eastAsia="Cambria" w:hAnsi="Cambria" w:cs="Cambria"/>
          <w:b/>
          <w:color w:val="000000"/>
          <w:sz w:val="32"/>
          <w:szCs w:val="32"/>
        </w:rPr>
        <w:t>Engineering</w:t>
      </w:r>
    </w:p>
    <w:p w:rsidR="00CC1D44" w:rsidRDefault="001B2438">
      <w:pPr>
        <w:spacing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Performa for PRACTICAL – 3</w:t>
      </w:r>
    </w:p>
    <w:p w:rsidR="00CC1D44" w:rsidRDefault="001B2438">
      <w:pPr>
        <w:spacing w:line="240" w:lineRule="auto"/>
        <w:rPr>
          <w:rFonts w:ascii="Cambria" w:eastAsia="Cambria" w:hAnsi="Cambria" w:cs="Cambria"/>
          <w:sz w:val="24"/>
          <w:szCs w:val="24"/>
        </w:rPr>
      </w:pPr>
      <w:r>
        <w:rPr>
          <w:rFonts w:ascii="Cambria" w:eastAsia="Cambria" w:hAnsi="Cambria" w:cs="Cambria"/>
          <w:color w:val="000000"/>
          <w:sz w:val="24"/>
          <w:szCs w:val="24"/>
        </w:rPr>
        <w:t>Roll no.:</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t>Date:    /    / </w:t>
      </w:r>
    </w:p>
    <w:tbl>
      <w:tblPr>
        <w:tblStyle w:val="a0"/>
        <w:tblW w:w="8558" w:type="dxa"/>
        <w:tblInd w:w="-100" w:type="dxa"/>
        <w:tblLayout w:type="fixed"/>
        <w:tblLook w:val="0400" w:firstRow="0" w:lastRow="0" w:firstColumn="0" w:lastColumn="0" w:noHBand="0" w:noVBand="1"/>
      </w:tblPr>
      <w:tblGrid>
        <w:gridCol w:w="1719"/>
        <w:gridCol w:w="264"/>
        <w:gridCol w:w="1078"/>
        <w:gridCol w:w="1536"/>
        <w:gridCol w:w="264"/>
        <w:gridCol w:w="3697"/>
      </w:tblGrid>
      <w:tr w:rsidR="00CC1D44">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Academic Year</w:t>
            </w:r>
          </w:p>
        </w:tc>
        <w:tc>
          <w:tcPr>
            <w:tcW w:w="2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0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2024-25</w:t>
            </w:r>
          </w:p>
        </w:tc>
        <w:tc>
          <w:tcPr>
            <w:tcW w:w="1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Semester</w:t>
            </w:r>
          </w:p>
        </w:tc>
        <w:tc>
          <w:tcPr>
            <w:tcW w:w="2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36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4</w:t>
            </w:r>
          </w:p>
        </w:tc>
      </w:tr>
      <w:tr w:rsidR="00CC1D44">
        <w:tc>
          <w:tcPr>
            <w:tcW w:w="17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code</w:t>
            </w:r>
          </w:p>
        </w:tc>
        <w:tc>
          <w:tcPr>
            <w:tcW w:w="2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10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sidRPr="00C00607">
              <w:rPr>
                <w:rFonts w:ascii="Cambria" w:eastAsia="Cambria" w:hAnsi="Cambria" w:cs="Cambria"/>
                <w:color w:val="000000"/>
                <w:sz w:val="24"/>
                <w:szCs w:val="24"/>
              </w:rPr>
              <w:t>C</w:t>
            </w:r>
            <w:r w:rsidR="00C00607" w:rsidRPr="00C00607">
              <w:rPr>
                <w:rFonts w:ascii="Cambria" w:eastAsia="Cambria" w:hAnsi="Cambria" w:cs="Cambria"/>
                <w:color w:val="000000"/>
                <w:sz w:val="24"/>
                <w:szCs w:val="24"/>
              </w:rPr>
              <w:t>SE207</w:t>
            </w:r>
          </w:p>
        </w:tc>
        <w:tc>
          <w:tcPr>
            <w:tcW w:w="1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Course name</w:t>
            </w:r>
          </w:p>
        </w:tc>
        <w:tc>
          <w:tcPr>
            <w:tcW w:w="2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w:t>
            </w:r>
          </w:p>
        </w:tc>
        <w:tc>
          <w:tcPr>
            <w:tcW w:w="369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C1D44" w:rsidRDefault="001B2438">
            <w:pPr>
              <w:spacing w:after="0" w:line="240" w:lineRule="auto"/>
              <w:rPr>
                <w:rFonts w:ascii="Cambria" w:eastAsia="Cambria" w:hAnsi="Cambria" w:cs="Cambria"/>
                <w:sz w:val="24"/>
                <w:szCs w:val="24"/>
              </w:rPr>
            </w:pPr>
            <w:r>
              <w:rPr>
                <w:rFonts w:ascii="Cambria" w:eastAsia="Cambria" w:hAnsi="Cambria" w:cs="Cambria"/>
                <w:color w:val="000000"/>
                <w:sz w:val="24"/>
                <w:szCs w:val="24"/>
              </w:rPr>
              <w:t>Design and Analysis of Algorithms</w:t>
            </w:r>
          </w:p>
        </w:tc>
      </w:tr>
    </w:tbl>
    <w:p w:rsidR="00CC1D44" w:rsidRDefault="00CC1D44">
      <w:pPr>
        <w:spacing w:line="240" w:lineRule="auto"/>
        <w:rPr>
          <w:rFonts w:ascii="Cambria" w:eastAsia="Cambria" w:hAnsi="Cambria" w:cs="Cambria"/>
          <w:b/>
          <w:color w:val="000000"/>
          <w:sz w:val="24"/>
          <w:szCs w:val="24"/>
        </w:rPr>
      </w:pPr>
    </w:p>
    <w:p w:rsidR="00CC1D44" w:rsidRDefault="001B2438">
      <w:pP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AIM: </w:t>
      </w:r>
      <w:r>
        <w:rPr>
          <w:rFonts w:ascii="Cambria" w:eastAsia="Cambria" w:hAnsi="Cambria" w:cs="Cambria"/>
          <w:color w:val="000000"/>
          <w:sz w:val="24"/>
          <w:szCs w:val="24"/>
        </w:rPr>
        <w:t> </w:t>
      </w:r>
    </w:p>
    <w:tbl>
      <w:tblPr>
        <w:tblStyle w:val="a1"/>
        <w:tblW w:w="9226" w:type="dxa"/>
        <w:tblInd w:w="-100" w:type="dxa"/>
        <w:tblLayout w:type="fixed"/>
        <w:tblLook w:val="0400" w:firstRow="0" w:lastRow="0" w:firstColumn="0" w:lastColumn="0" w:noHBand="0" w:noVBand="1"/>
      </w:tblPr>
      <w:tblGrid>
        <w:gridCol w:w="515"/>
        <w:gridCol w:w="8711"/>
      </w:tblGrid>
      <w:tr w:rsidR="00CC1D44">
        <w:trPr>
          <w:trHeight w:val="728"/>
        </w:trPr>
        <w:tc>
          <w:tcPr>
            <w:tcW w:w="9226" w:type="dxa"/>
            <w:gridSpan w:val="2"/>
            <w:tcMar>
              <w:top w:w="100" w:type="dxa"/>
              <w:left w:w="100" w:type="dxa"/>
              <w:bottom w:w="100" w:type="dxa"/>
              <w:right w:w="100" w:type="dxa"/>
            </w:tcMar>
          </w:tcPr>
          <w:p w:rsidR="00CC1D44" w:rsidRDefault="001B2438">
            <w:pPr>
              <w:spacing w:after="0" w:line="240" w:lineRule="auto"/>
              <w:jc w:val="both"/>
              <w:rPr>
                <w:rFonts w:ascii="Times New Roman" w:eastAsia="Times New Roman" w:hAnsi="Times New Roman" w:cs="Times New Roman"/>
                <w:sz w:val="24"/>
                <w:szCs w:val="24"/>
              </w:rPr>
            </w:pPr>
            <w:r>
              <w:rPr>
                <w:rFonts w:ascii="Cambria" w:eastAsia="Cambria" w:hAnsi="Cambria" w:cs="Cambria"/>
                <w:b/>
                <w:color w:val="000000"/>
                <w:sz w:val="24"/>
                <w:szCs w:val="24"/>
              </w:rPr>
              <w:t xml:space="preserve">3. </w:t>
            </w:r>
            <w:bookmarkStart w:id="0" w:name="_GoBack"/>
            <w:bookmarkEnd w:id="0"/>
          </w:p>
        </w:tc>
      </w:tr>
      <w:tr w:rsidR="00CC1D44">
        <w:trPr>
          <w:trHeight w:val="735"/>
        </w:trPr>
        <w:tc>
          <w:tcPr>
            <w:tcW w:w="515" w:type="dxa"/>
            <w:tcMar>
              <w:top w:w="100" w:type="dxa"/>
              <w:left w:w="100" w:type="dxa"/>
              <w:bottom w:w="100" w:type="dxa"/>
              <w:right w:w="100" w:type="dxa"/>
            </w:tcMar>
          </w:tcPr>
          <w:p w:rsidR="00CC1D44" w:rsidRDefault="001B2438">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3.1</w:t>
            </w:r>
          </w:p>
        </w:tc>
        <w:tc>
          <w:tcPr>
            <w:tcW w:w="8711" w:type="dxa"/>
            <w:tcMar>
              <w:top w:w="100" w:type="dxa"/>
              <w:left w:w="100" w:type="dxa"/>
              <w:bottom w:w="100" w:type="dxa"/>
              <w:right w:w="100" w:type="dxa"/>
            </w:tcMar>
          </w:tcPr>
          <w:p w:rsidR="00CC1D44" w:rsidRDefault="001B2438">
            <w:p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Given an array of integers </w:t>
            </w:r>
            <w:proofErr w:type="spellStart"/>
            <w:r>
              <w:rPr>
                <w:rFonts w:ascii="Cambria" w:eastAsia="Cambria" w:hAnsi="Cambria" w:cs="Cambria"/>
                <w:color w:val="000000"/>
                <w:sz w:val="24"/>
                <w:szCs w:val="24"/>
              </w:rPr>
              <w:t>nums</w:t>
            </w:r>
            <w:proofErr w:type="spellEnd"/>
            <w:r>
              <w:rPr>
                <w:rFonts w:ascii="Cambria" w:eastAsia="Cambria" w:hAnsi="Cambria" w:cs="Cambria"/>
                <w:color w:val="000000"/>
                <w:sz w:val="24"/>
                <w:szCs w:val="24"/>
              </w:rPr>
              <w:t xml:space="preserve"> and an integer target, return indices of the two numbers such that they add up to target. You may assume that each input would have exactly one solution, and you may not use the same element twice. You should return the answer in ascending order. </w:t>
            </w:r>
          </w:p>
        </w:tc>
      </w:tr>
      <w:tr w:rsidR="00CC1D44">
        <w:trPr>
          <w:trHeight w:val="405"/>
        </w:trPr>
        <w:tc>
          <w:tcPr>
            <w:tcW w:w="515" w:type="dxa"/>
            <w:tcMar>
              <w:top w:w="100" w:type="dxa"/>
              <w:left w:w="100" w:type="dxa"/>
              <w:bottom w:w="100" w:type="dxa"/>
              <w:right w:w="100" w:type="dxa"/>
            </w:tcMar>
          </w:tcPr>
          <w:p w:rsidR="00CC1D44" w:rsidRDefault="001B2438">
            <w:pPr>
              <w:spacing w:after="0" w:line="240" w:lineRule="auto"/>
              <w:jc w:val="both"/>
              <w:rPr>
                <w:rFonts w:ascii="Times New Roman" w:eastAsia="Times New Roman" w:hAnsi="Times New Roman" w:cs="Times New Roman"/>
                <w:sz w:val="24"/>
                <w:szCs w:val="24"/>
              </w:rPr>
            </w:pPr>
            <w:r>
              <w:rPr>
                <w:rFonts w:ascii="Cambria" w:eastAsia="Cambria" w:hAnsi="Cambria" w:cs="Cambria"/>
                <w:color w:val="000000"/>
                <w:sz w:val="24"/>
                <w:szCs w:val="24"/>
              </w:rPr>
              <w:t>3.2</w:t>
            </w:r>
          </w:p>
        </w:tc>
        <w:tc>
          <w:tcPr>
            <w:tcW w:w="8711" w:type="dxa"/>
            <w:tcMar>
              <w:top w:w="100" w:type="dxa"/>
              <w:left w:w="100" w:type="dxa"/>
              <w:bottom w:w="100" w:type="dxa"/>
              <w:right w:w="100" w:type="dxa"/>
            </w:tcMar>
          </w:tcPr>
          <w:p w:rsidR="00CC1D44" w:rsidRDefault="001B2438">
            <w:pP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Given an integer n and an array of size m </w:t>
            </w:r>
            <w:r>
              <w:rPr>
                <w:rFonts w:ascii="Cambria" w:eastAsia="Cambria" w:hAnsi="Cambria" w:cs="Cambria"/>
                <w:sz w:val="24"/>
                <w:szCs w:val="24"/>
              </w:rPr>
              <w:t>consisting of integers</w:t>
            </w:r>
            <w:r>
              <w:rPr>
                <w:rFonts w:ascii="Cambria" w:eastAsia="Cambria" w:hAnsi="Cambria" w:cs="Cambria"/>
                <w:color w:val="000000"/>
                <w:sz w:val="24"/>
                <w:szCs w:val="24"/>
              </w:rPr>
              <w:t xml:space="preserve"> from 1 to n, where some numbers are missing, find all the missing numbers and return it in ascending order. The array may have duplicates.</w:t>
            </w:r>
          </w:p>
        </w:tc>
      </w:tr>
    </w:tbl>
    <w:p w:rsidR="00CC1D44" w:rsidRDefault="00CC1D44">
      <w:pPr>
        <w:spacing w:after="0" w:line="240" w:lineRule="auto"/>
        <w:rPr>
          <w:rFonts w:ascii="Cambria" w:eastAsia="Cambria" w:hAnsi="Cambria" w:cs="Cambria"/>
          <w:b/>
          <w:color w:val="000000"/>
          <w:sz w:val="24"/>
          <w:szCs w:val="24"/>
        </w:rPr>
      </w:pPr>
    </w:p>
    <w:p w:rsidR="00CC1D44" w:rsidRDefault="001B2438">
      <w:pPr>
        <w:spacing w:line="240" w:lineRule="auto"/>
        <w:rPr>
          <w:rFonts w:ascii="Cambria" w:eastAsia="Cambria" w:hAnsi="Cambria" w:cs="Cambria"/>
          <w:sz w:val="24"/>
          <w:szCs w:val="24"/>
        </w:rPr>
      </w:pPr>
      <w:r>
        <w:rPr>
          <w:rFonts w:ascii="Cambria" w:eastAsia="Cambria" w:hAnsi="Cambria" w:cs="Cambria"/>
          <w:b/>
          <w:color w:val="000000"/>
          <w:sz w:val="24"/>
          <w:szCs w:val="24"/>
        </w:rPr>
        <w:t>3.1 comparisons of approaches </w:t>
      </w:r>
    </w:p>
    <w:p w:rsidR="00CC1D44" w:rsidRDefault="00CC1D44">
      <w:pPr>
        <w:spacing w:after="0" w:line="240" w:lineRule="auto"/>
        <w:rPr>
          <w:rFonts w:ascii="Cambria" w:eastAsia="Cambria" w:hAnsi="Cambria" w:cs="Cambria"/>
          <w:sz w:val="24"/>
          <w:szCs w:val="24"/>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310"/>
        <w:gridCol w:w="2311"/>
        <w:gridCol w:w="2311"/>
      </w:tblGrid>
      <w:tr w:rsidR="00CC1D44">
        <w:tc>
          <w:tcPr>
            <w:tcW w:w="2310" w:type="dxa"/>
            <w:vAlign w:val="bottom"/>
          </w:tcPr>
          <w:p w:rsidR="00CC1D44" w:rsidRDefault="001B2438">
            <w:pPr>
              <w:rPr>
                <w:rFonts w:ascii="Cambria" w:eastAsia="Cambria" w:hAnsi="Cambria" w:cs="Cambria"/>
                <w:b/>
                <w:sz w:val="24"/>
                <w:szCs w:val="24"/>
              </w:rPr>
            </w:pPr>
            <w:r>
              <w:rPr>
                <w:rFonts w:ascii="Cambria" w:eastAsia="Cambria" w:hAnsi="Cambria" w:cs="Cambria"/>
                <w:b/>
                <w:sz w:val="24"/>
                <w:szCs w:val="24"/>
              </w:rPr>
              <w:t>Approach</w:t>
            </w:r>
          </w:p>
        </w:tc>
        <w:tc>
          <w:tcPr>
            <w:tcW w:w="2310"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Time Complexity</w:t>
            </w:r>
          </w:p>
        </w:tc>
        <w:tc>
          <w:tcPr>
            <w:tcW w:w="2311"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Space Complexity</w:t>
            </w:r>
          </w:p>
        </w:tc>
        <w:tc>
          <w:tcPr>
            <w:tcW w:w="2311"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bl>
    <w:p w:rsidR="00CC1D44" w:rsidRDefault="00CC1D44">
      <w:pPr>
        <w:spacing w:line="240" w:lineRule="auto"/>
        <w:rPr>
          <w:rFonts w:ascii="Cambria" w:eastAsia="Cambria" w:hAnsi="Cambria" w:cs="Cambria"/>
          <w:b/>
          <w:color w:val="000000"/>
          <w:sz w:val="26"/>
          <w:szCs w:val="26"/>
        </w:rPr>
      </w:pPr>
    </w:p>
    <w:p w:rsidR="00CC1D44" w:rsidRDefault="001B2438">
      <w:pPr>
        <w:spacing w:line="240" w:lineRule="auto"/>
        <w:rPr>
          <w:rFonts w:ascii="Cambria" w:eastAsia="Cambria" w:hAnsi="Cambria" w:cs="Cambria"/>
          <w:sz w:val="24"/>
          <w:szCs w:val="24"/>
        </w:rPr>
      </w:pPr>
      <w:r>
        <w:rPr>
          <w:rFonts w:ascii="Cambria" w:eastAsia="Cambria" w:hAnsi="Cambria" w:cs="Cambria"/>
          <w:b/>
          <w:color w:val="000000"/>
          <w:sz w:val="24"/>
          <w:szCs w:val="24"/>
        </w:rPr>
        <w:t>3.2 comparisons of approaches </w:t>
      </w:r>
    </w:p>
    <w:p w:rsidR="00CC1D44" w:rsidRDefault="00CC1D44">
      <w:pPr>
        <w:spacing w:after="0" w:line="240" w:lineRule="auto"/>
        <w:rPr>
          <w:rFonts w:ascii="Cambria" w:eastAsia="Cambria" w:hAnsi="Cambria" w:cs="Cambria"/>
          <w:sz w:val="24"/>
          <w:szCs w:val="24"/>
        </w:rPr>
      </w:pPr>
    </w:p>
    <w:tbl>
      <w:tblPr>
        <w:tblStyle w:val="a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2310"/>
        <w:gridCol w:w="2311"/>
        <w:gridCol w:w="2311"/>
      </w:tblGrid>
      <w:tr w:rsidR="00CC1D44">
        <w:tc>
          <w:tcPr>
            <w:tcW w:w="2310" w:type="dxa"/>
            <w:vAlign w:val="bottom"/>
          </w:tcPr>
          <w:p w:rsidR="00CC1D44" w:rsidRDefault="001B2438">
            <w:pPr>
              <w:rPr>
                <w:rFonts w:ascii="Cambria" w:eastAsia="Cambria" w:hAnsi="Cambria" w:cs="Cambria"/>
                <w:b/>
                <w:sz w:val="24"/>
                <w:szCs w:val="24"/>
              </w:rPr>
            </w:pPr>
            <w:r>
              <w:rPr>
                <w:rFonts w:ascii="Cambria" w:eastAsia="Cambria" w:hAnsi="Cambria" w:cs="Cambria"/>
                <w:b/>
                <w:sz w:val="24"/>
                <w:szCs w:val="24"/>
              </w:rPr>
              <w:t>Approach</w:t>
            </w:r>
          </w:p>
        </w:tc>
        <w:tc>
          <w:tcPr>
            <w:tcW w:w="2310"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Time Complexity</w:t>
            </w:r>
          </w:p>
        </w:tc>
        <w:tc>
          <w:tcPr>
            <w:tcW w:w="2311"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Space Complexity</w:t>
            </w:r>
          </w:p>
        </w:tc>
        <w:tc>
          <w:tcPr>
            <w:tcW w:w="2311" w:type="dxa"/>
          </w:tcPr>
          <w:p w:rsidR="00CC1D44" w:rsidRDefault="001B2438">
            <w:pPr>
              <w:jc w:val="center"/>
              <w:rPr>
                <w:rFonts w:ascii="Cambria" w:eastAsia="Cambria" w:hAnsi="Cambria" w:cs="Cambria"/>
                <w:b/>
                <w:sz w:val="24"/>
                <w:szCs w:val="24"/>
              </w:rPr>
            </w:pPr>
            <w:r>
              <w:rPr>
                <w:rFonts w:ascii="Cambria" w:eastAsia="Cambria" w:hAnsi="Cambria" w:cs="Cambria"/>
                <w:b/>
                <w:sz w:val="24"/>
                <w:szCs w:val="24"/>
              </w:rPr>
              <w:t xml:space="preserve">Observation </w:t>
            </w: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r w:rsidR="00CC1D44">
        <w:tc>
          <w:tcPr>
            <w:tcW w:w="2310" w:type="dxa"/>
            <w:vAlign w:val="bottom"/>
          </w:tcPr>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p w:rsidR="00CC1D44" w:rsidRDefault="00CC1D44">
            <w:pPr>
              <w:rPr>
                <w:rFonts w:ascii="Cambria" w:eastAsia="Cambria" w:hAnsi="Cambria" w:cs="Cambria"/>
                <w:sz w:val="24"/>
                <w:szCs w:val="24"/>
              </w:rPr>
            </w:pPr>
          </w:p>
        </w:tc>
        <w:tc>
          <w:tcPr>
            <w:tcW w:w="2310"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c>
          <w:tcPr>
            <w:tcW w:w="2311" w:type="dxa"/>
          </w:tcPr>
          <w:p w:rsidR="00CC1D44" w:rsidRDefault="00CC1D44">
            <w:pPr>
              <w:jc w:val="center"/>
              <w:rPr>
                <w:rFonts w:ascii="Cambria" w:eastAsia="Cambria" w:hAnsi="Cambria" w:cs="Cambria"/>
                <w:sz w:val="24"/>
                <w:szCs w:val="24"/>
              </w:rPr>
            </w:pPr>
          </w:p>
        </w:tc>
      </w:tr>
    </w:tbl>
    <w:p w:rsidR="00CC1D44" w:rsidRDefault="00CC1D44">
      <w:pPr>
        <w:spacing w:line="240" w:lineRule="auto"/>
        <w:rPr>
          <w:rFonts w:ascii="Cambria" w:eastAsia="Cambria" w:hAnsi="Cambria" w:cs="Cambria"/>
          <w:b/>
          <w:color w:val="000000"/>
          <w:sz w:val="26"/>
          <w:szCs w:val="26"/>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CC1D44">
      <w:pPr>
        <w:spacing w:after="0" w:line="240" w:lineRule="auto"/>
        <w:ind w:left="720"/>
        <w:jc w:val="both"/>
        <w:rPr>
          <w:rFonts w:ascii="Cambria" w:eastAsia="Cambria" w:hAnsi="Cambria" w:cs="Cambria"/>
          <w:color w:val="000000"/>
          <w:sz w:val="24"/>
          <w:szCs w:val="24"/>
        </w:rPr>
      </w:pPr>
    </w:p>
    <w:p w:rsidR="00CC1D44" w:rsidRDefault="001B2438">
      <w:pP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Conclusion:</w:t>
      </w:r>
    </w:p>
    <w:p w:rsidR="00CC1D44" w:rsidRDefault="001B2438">
      <w:pPr>
        <w:spacing w:after="240" w:line="240" w:lineRule="auto"/>
        <w:rPr>
          <w:rFonts w:ascii="Cambria" w:eastAsia="Cambria" w:hAnsi="Cambria" w:cs="Cambria"/>
          <w:sz w:val="24"/>
          <w:szCs w:val="24"/>
        </w:rPr>
      </w:pPr>
      <w:r>
        <w:rPr>
          <w:rFonts w:ascii="Cambria" w:eastAsia="Cambria" w:hAnsi="Cambria" w:cs="Cambria"/>
          <w:sz w:val="24"/>
          <w:szCs w:val="24"/>
        </w:rPr>
        <w:br/>
      </w:r>
    </w:p>
    <w:p w:rsidR="00CC1D44" w:rsidRDefault="00CC1D44">
      <w:pPr>
        <w:spacing w:after="240" w:line="240" w:lineRule="auto"/>
        <w:rPr>
          <w:rFonts w:ascii="Cambria" w:eastAsia="Cambria" w:hAnsi="Cambria" w:cs="Cambria"/>
          <w:sz w:val="24"/>
          <w:szCs w:val="24"/>
        </w:rPr>
      </w:pPr>
    </w:p>
    <w:p w:rsidR="00CC1D44" w:rsidRDefault="001B2438">
      <w:pPr>
        <w:spacing w:after="240" w:line="240" w:lineRule="auto"/>
        <w:rPr>
          <w:rFonts w:ascii="Cambria" w:eastAsia="Cambria" w:hAnsi="Cambria" w:cs="Cambria"/>
          <w:sz w:val="24"/>
          <w:szCs w:val="24"/>
        </w:rPr>
      </w:pPr>
      <w:r>
        <w:rPr>
          <w:rFonts w:ascii="Cambria" w:eastAsia="Cambria" w:hAnsi="Cambria" w:cs="Cambria"/>
          <w:sz w:val="24"/>
          <w:szCs w:val="24"/>
        </w:rPr>
        <w:br/>
      </w:r>
    </w:p>
    <w:p w:rsidR="00CC1D44" w:rsidRDefault="00CC1D44">
      <w:pPr>
        <w:spacing w:after="240" w:line="240" w:lineRule="auto"/>
        <w:rPr>
          <w:rFonts w:ascii="Cambria" w:eastAsia="Cambria" w:hAnsi="Cambria" w:cs="Cambria"/>
          <w:sz w:val="24"/>
          <w:szCs w:val="24"/>
        </w:rPr>
      </w:pPr>
    </w:p>
    <w:p w:rsidR="00CC1D44" w:rsidRDefault="001B2438">
      <w:pPr>
        <w:spacing w:line="240" w:lineRule="auto"/>
        <w:rPr>
          <w:rFonts w:ascii="Cambria" w:eastAsia="Cambria" w:hAnsi="Cambria" w:cs="Cambria"/>
          <w:sz w:val="24"/>
          <w:szCs w:val="24"/>
        </w:rPr>
      </w:pPr>
      <w:r>
        <w:rPr>
          <w:rFonts w:ascii="Cambria" w:eastAsia="Cambria" w:hAnsi="Cambria" w:cs="Cambria"/>
          <w:b/>
          <w:color w:val="000000"/>
          <w:sz w:val="24"/>
          <w:szCs w:val="24"/>
        </w:rPr>
        <w:t xml:space="preserve">Grade / Marks </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t>Sign of Lab Teacher with Date </w:t>
      </w:r>
    </w:p>
    <w:sectPr w:rsidR="00CC1D4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44"/>
    <w:rsid w:val="001B2438"/>
    <w:rsid w:val="00C00607"/>
    <w:rsid w:val="00CC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13A0"/>
  <w15:docId w15:val="{3AB93783-959D-4CBC-AE0D-7748D50D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CB6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B64CD"/>
  </w:style>
  <w:style w:type="table" w:styleId="TableGrid">
    <w:name w:val="Table Grid"/>
    <w:basedOn w:val="TableNormal"/>
    <w:uiPriority w:val="39"/>
    <w:rsid w:val="0011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1136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13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3F"/>
  </w:style>
  <w:style w:type="paragraph" w:styleId="Footer">
    <w:name w:val="footer"/>
    <w:basedOn w:val="Normal"/>
    <w:link w:val="FooterChar"/>
    <w:uiPriority w:val="99"/>
    <w:unhideWhenUsed/>
    <w:rsid w:val="00113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3F"/>
  </w:style>
  <w:style w:type="paragraph" w:styleId="ListParagraph">
    <w:name w:val="List Paragraph"/>
    <w:basedOn w:val="Normal"/>
    <w:uiPriority w:val="34"/>
    <w:qFormat/>
    <w:rsid w:val="00E72E94"/>
    <w:pPr>
      <w:ind w:left="720"/>
      <w:contextualSpacing/>
    </w:pPr>
  </w:style>
  <w:style w:type="character" w:styleId="Hyperlink">
    <w:name w:val="Hyperlink"/>
    <w:basedOn w:val="DefaultParagraphFont"/>
    <w:uiPriority w:val="99"/>
    <w:semiHidden/>
    <w:unhideWhenUsed/>
    <w:rsid w:val="00854F26"/>
    <w:rPr>
      <w:color w:val="0000FF"/>
      <w:u w:val="single"/>
    </w:rPr>
  </w:style>
  <w:style w:type="paragraph" w:styleId="BalloonText">
    <w:name w:val="Balloon Text"/>
    <w:basedOn w:val="Normal"/>
    <w:link w:val="BalloonTextChar"/>
    <w:uiPriority w:val="99"/>
    <w:semiHidden/>
    <w:unhideWhenUsed/>
    <w:rsid w:val="00142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6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BEHSTzv35ZdZoSSDP+/Jzb2lQ==">CgMxLjA4AHIhMU1xQzlUajdKdUVkT1Y2OU9IZ2FrOWVqck1fbUZmZk9i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cp:revision>
  <dcterms:created xsi:type="dcterms:W3CDTF">2024-12-20T10:27:00Z</dcterms:created>
  <dcterms:modified xsi:type="dcterms:W3CDTF">2025-02-06T08:30:00Z</dcterms:modified>
</cp:coreProperties>
</file>