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F653" w14:textId="4AF03416" w:rsidR="00C132F4" w:rsidRDefault="005B0FCE" w:rsidP="005B0FCE">
      <w:r w:rsidRPr="005B0FCE">
        <w:drawing>
          <wp:inline distT="0" distB="0" distL="0" distR="0" wp14:anchorId="601C62C6" wp14:editId="560C3BFF">
            <wp:extent cx="5943600" cy="3903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5B0FCE">
        <w:t xml:space="preserve">Diagrama de componentes de la arquitectura de la aplicación Al presentar el siguiente diagrama se indica cómo está estructurada la arquitectura N- capas, la misma que está compuesta por la Capa de Entidad de negocios, de presentación, de negocio, de acceso a datos. </w:t>
      </w:r>
    </w:p>
    <w:p w14:paraId="7C0AFAC4" w14:textId="7C2F71D6" w:rsidR="005B0FCE" w:rsidRDefault="005B0FCE" w:rsidP="005E7B77">
      <w:pPr>
        <w:jc w:val="center"/>
      </w:pPr>
      <w:r w:rsidRPr="005B0FCE">
        <w:drawing>
          <wp:inline distT="0" distB="0" distL="0" distR="0" wp14:anchorId="29BBBB0C" wp14:editId="220385C4">
            <wp:extent cx="5006774" cy="2911092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C2EA" w14:textId="77777777" w:rsidR="005E7B77" w:rsidRDefault="005E7B77" w:rsidP="005B0FCE"/>
    <w:p w14:paraId="432F2371" w14:textId="6CE26781" w:rsidR="005B0FCE" w:rsidRPr="005E7B77" w:rsidRDefault="005B0FCE" w:rsidP="005B0FCE">
      <w:pPr>
        <w:rPr>
          <w:b/>
          <w:bCs/>
        </w:rPr>
      </w:pPr>
      <w:r w:rsidRPr="005E7B77">
        <w:rPr>
          <w:b/>
          <w:bCs/>
        </w:rPr>
        <w:lastRenderedPageBreak/>
        <w:t>Diagrama Entidad- Relación A continuación se presente el diagrama entidad-relación de la aplicación.</w:t>
      </w:r>
    </w:p>
    <w:p w14:paraId="46D2E339" w14:textId="7838F9B8" w:rsidR="005B0FCE" w:rsidRDefault="005B0FCE" w:rsidP="002F03C1">
      <w:pPr>
        <w:jc w:val="center"/>
      </w:pPr>
      <w:r w:rsidRPr="005B0FCE">
        <w:drawing>
          <wp:inline distT="0" distB="0" distL="0" distR="0" wp14:anchorId="60430E17" wp14:editId="2A61AF4F">
            <wp:extent cx="5197830" cy="3217545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026" cy="322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36CA" w14:textId="77777777" w:rsidR="00105858" w:rsidRDefault="00105858" w:rsidP="00105858"/>
    <w:p w14:paraId="6E29A11E" w14:textId="1D564BC5" w:rsidR="00105858" w:rsidRDefault="00105858" w:rsidP="00105858">
      <w:pPr>
        <w:rPr>
          <w:b/>
          <w:bCs/>
        </w:rPr>
      </w:pPr>
      <w:r w:rsidRPr="00105858">
        <w:rPr>
          <w:b/>
          <w:bCs/>
        </w:rPr>
        <w:t xml:space="preserve">Arquitectura de la aplicación web Para la implementación de la aplicación web </w:t>
      </w:r>
      <w:r>
        <w:rPr>
          <w:b/>
          <w:bCs/>
        </w:rPr>
        <w:t>de Practicas Preprofesionales</w:t>
      </w:r>
      <w:r w:rsidRPr="00105858">
        <w:rPr>
          <w:b/>
          <w:bCs/>
        </w:rPr>
        <w:t xml:space="preserve">, se </w:t>
      </w:r>
      <w:r>
        <w:rPr>
          <w:b/>
          <w:bCs/>
        </w:rPr>
        <w:t xml:space="preserve">va </w:t>
      </w:r>
      <w:proofErr w:type="spellStart"/>
      <w:r>
        <w:rPr>
          <w:b/>
          <w:bCs/>
        </w:rPr>
        <w:t>ha</w:t>
      </w:r>
      <w:proofErr w:type="spellEnd"/>
      <w:r>
        <w:rPr>
          <w:b/>
          <w:bCs/>
        </w:rPr>
        <w:t xml:space="preserve"> </w:t>
      </w:r>
      <w:r w:rsidRPr="00105858">
        <w:rPr>
          <w:b/>
          <w:bCs/>
        </w:rPr>
        <w:t>utiliza</w:t>
      </w:r>
      <w:r>
        <w:rPr>
          <w:b/>
          <w:bCs/>
        </w:rPr>
        <w:t>r</w:t>
      </w:r>
      <w:r w:rsidRPr="00105858">
        <w:rPr>
          <w:b/>
          <w:bCs/>
        </w:rPr>
        <w:t xml:space="preserve"> el patrón cuatro capas orientadas a objetos.</w:t>
      </w:r>
    </w:p>
    <w:p w14:paraId="12A585FB" w14:textId="051E937E" w:rsidR="00105858" w:rsidRDefault="00105858" w:rsidP="00105858">
      <w:pPr>
        <w:jc w:val="center"/>
        <w:rPr>
          <w:b/>
          <w:bCs/>
        </w:rPr>
      </w:pPr>
      <w:r w:rsidRPr="00105858">
        <w:rPr>
          <w:b/>
          <w:bCs/>
        </w:rPr>
        <w:drawing>
          <wp:inline distT="0" distB="0" distL="0" distR="0" wp14:anchorId="521CC4A5" wp14:editId="34B0D618">
            <wp:extent cx="3292125" cy="3589331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9A55" w14:textId="43B62D3B" w:rsidR="00105858" w:rsidRPr="00105858" w:rsidRDefault="00105858" w:rsidP="00105858">
      <w:pPr>
        <w:jc w:val="both"/>
      </w:pPr>
      <w:r w:rsidRPr="00105858">
        <w:lastRenderedPageBreak/>
        <w:t xml:space="preserve">Al realizar la separación que propone la Arquitectura N-capas al diseñar se puede identificar cada uno de los componentes y la comunicación que existe entre ellos. Para lo cual se identifica los siguientes elementos en el siguiente proyecto: </w:t>
      </w:r>
    </w:p>
    <w:p w14:paraId="15E0E18F" w14:textId="08CD1C9E" w:rsidR="00105858" w:rsidRPr="00105858" w:rsidRDefault="00105858" w:rsidP="0010585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05858">
        <w:rPr>
          <w:b/>
          <w:bCs/>
        </w:rPr>
        <w:t xml:space="preserve">Capa de presentación.- </w:t>
      </w:r>
      <w:r w:rsidRPr="00105858">
        <w:t>Los servicios de presentación generalmente son identificados con la interfaz de usuario y normalmente residen en un</w:t>
      </w:r>
      <w:r w:rsidRPr="00105858">
        <w:t xml:space="preserve"> </w:t>
      </w:r>
      <w:r w:rsidRPr="00105858">
        <w:t xml:space="preserve">programa ejecutable localizado en la estación de trabajo del usuario final. </w:t>
      </w:r>
    </w:p>
    <w:p w14:paraId="010CED6B" w14:textId="1A8C53F2" w:rsidR="00105858" w:rsidRPr="00105858" w:rsidRDefault="00105858" w:rsidP="0010585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105858">
        <w:rPr>
          <w:b/>
          <w:bCs/>
        </w:rPr>
        <w:t>Capa de negocio.-</w:t>
      </w:r>
      <w:r w:rsidRPr="00105858">
        <w:t xml:space="preserve"> En esta capa residen los programas que se ejecutan, se reciben las peticiones del usuario y se envían las respuestas tras el proceso.  El nivel de servicios de negocios es responsable de: Recibir la entrada del nivel de presentación. Interactuar con los servicios de datos para ejecutar las operaciones de negocios para los que la aplicación fue diseñada a automatizar (por ejemplo, la operación de impuestos por ingresos, el procesamiento de</w:t>
      </w:r>
      <w:r w:rsidRPr="00105858">
        <w:t xml:space="preserve"> </w:t>
      </w:r>
      <w:r w:rsidRPr="00105858">
        <w:t>órdenes y así sucesivamente).</w:t>
      </w:r>
    </w:p>
    <w:p w14:paraId="147D1FF7" w14:textId="09E4BDC9" w:rsidR="00105858" w:rsidRDefault="00105858" w:rsidP="00105858">
      <w:pPr>
        <w:pStyle w:val="Prrafodelista"/>
        <w:numPr>
          <w:ilvl w:val="0"/>
          <w:numId w:val="2"/>
        </w:numPr>
        <w:jc w:val="both"/>
      </w:pPr>
      <w:r w:rsidRPr="00105858">
        <w:rPr>
          <w:b/>
          <w:bCs/>
        </w:rPr>
        <w:t xml:space="preserve">Capa de acceso a datos.- </w:t>
      </w:r>
      <w:r w:rsidRPr="00105858">
        <w:t>En esta capa residen los datos y es la encargada de acceder a los mismos. Está formada por uno o más gestores de bases de datos que realizan todo el almacenamiento de datos, reciben solicitudes de almacenamiento o recuperación de información desde la capa de negocio.</w:t>
      </w:r>
    </w:p>
    <w:p w14:paraId="79EB2A59" w14:textId="77777777" w:rsidR="005E7B77" w:rsidRDefault="00105858" w:rsidP="00105858">
      <w:pPr>
        <w:pStyle w:val="Prrafodelista"/>
        <w:jc w:val="both"/>
      </w:pPr>
      <w:r w:rsidRPr="00105858">
        <w:t>El nivel de servicios de datos es responsable de:</w:t>
      </w:r>
    </w:p>
    <w:p w14:paraId="0B9520A7" w14:textId="7E1E4514" w:rsidR="005E7B77" w:rsidRDefault="00105858" w:rsidP="005E7B77">
      <w:pPr>
        <w:pStyle w:val="Prrafodelista"/>
        <w:numPr>
          <w:ilvl w:val="0"/>
          <w:numId w:val="3"/>
        </w:numPr>
        <w:jc w:val="both"/>
      </w:pPr>
      <w:r w:rsidRPr="00105858">
        <w:t xml:space="preserve">Almacenar los datos </w:t>
      </w:r>
    </w:p>
    <w:p w14:paraId="23B41C9F" w14:textId="77777777" w:rsidR="005E7B77" w:rsidRDefault="00105858" w:rsidP="005E7B77">
      <w:pPr>
        <w:pStyle w:val="Prrafodelista"/>
        <w:numPr>
          <w:ilvl w:val="0"/>
          <w:numId w:val="3"/>
        </w:numPr>
        <w:jc w:val="both"/>
      </w:pPr>
      <w:r w:rsidRPr="00105858">
        <w:t>Recuperar los datos</w:t>
      </w:r>
    </w:p>
    <w:p w14:paraId="65D3818F" w14:textId="77777777" w:rsidR="005E7B77" w:rsidRDefault="00105858" w:rsidP="005E7B77">
      <w:pPr>
        <w:pStyle w:val="Prrafodelista"/>
        <w:numPr>
          <w:ilvl w:val="0"/>
          <w:numId w:val="3"/>
        </w:numPr>
        <w:jc w:val="both"/>
      </w:pPr>
      <w:r w:rsidRPr="00105858">
        <w:t xml:space="preserve">Mantener los datos </w:t>
      </w:r>
    </w:p>
    <w:p w14:paraId="27519054" w14:textId="70AB0C52" w:rsidR="00105858" w:rsidRDefault="00105858" w:rsidP="005E7B77">
      <w:pPr>
        <w:pStyle w:val="Prrafodelista"/>
        <w:numPr>
          <w:ilvl w:val="0"/>
          <w:numId w:val="3"/>
        </w:numPr>
        <w:jc w:val="both"/>
      </w:pPr>
      <w:r w:rsidRPr="00105858">
        <w:t>La integridad de los datos</w:t>
      </w:r>
    </w:p>
    <w:p w14:paraId="6D048A7E" w14:textId="2395E86E" w:rsidR="005E7B77" w:rsidRDefault="005E7B77" w:rsidP="005E7B77">
      <w:pPr>
        <w:pStyle w:val="Prrafodelista"/>
        <w:numPr>
          <w:ilvl w:val="0"/>
          <w:numId w:val="5"/>
        </w:numPr>
        <w:jc w:val="both"/>
      </w:pPr>
      <w:r w:rsidRPr="005E7B77">
        <w:rPr>
          <w:b/>
          <w:bCs/>
        </w:rPr>
        <w:t xml:space="preserve">Conexión con base de datos.- </w:t>
      </w:r>
      <w:r w:rsidRPr="005E7B77">
        <w:t xml:space="preserve">La conexión de la base de datos con visual </w:t>
      </w:r>
      <w:proofErr w:type="spellStart"/>
      <w:r w:rsidRPr="005E7B77">
        <w:t>studio</w:t>
      </w:r>
      <w:proofErr w:type="spellEnd"/>
      <w:r w:rsidRPr="005E7B77"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7B675FE6" w14:textId="77777777" w:rsidR="005E7B77" w:rsidRDefault="005E7B77" w:rsidP="005E7B77">
      <w:pPr>
        <w:jc w:val="both"/>
      </w:pPr>
    </w:p>
    <w:p w14:paraId="49BC5855" w14:textId="6A4886C7" w:rsidR="005E7B77" w:rsidRPr="005E7B77" w:rsidRDefault="005E7B77" w:rsidP="005E7B77">
      <w:pPr>
        <w:jc w:val="both"/>
      </w:pPr>
      <w:r w:rsidRPr="005E7B77">
        <w:t xml:space="preserve">Codificación En la fase de codificación se define el desarrollo del producto en sus diferentes etapas diferenciadas en los </w:t>
      </w:r>
      <w:proofErr w:type="spellStart"/>
      <w:r w:rsidRPr="005E7B77">
        <w:t>sprints</w:t>
      </w:r>
      <w:proofErr w:type="spellEnd"/>
      <w:r w:rsidRPr="005E7B77">
        <w:t>. Para conocer sobre el funcionamiento de los módulos desarrollados en la descripción del producto.</w:t>
      </w:r>
    </w:p>
    <w:p w14:paraId="59959336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Descripción del producto  </w:t>
      </w:r>
    </w:p>
    <w:p w14:paraId="5A3D72C1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Módulo de administración </w:t>
      </w:r>
    </w:p>
    <w:p w14:paraId="026844C9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Acceso al Sistema Informático </w:t>
      </w:r>
    </w:p>
    <w:p w14:paraId="7523915B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Administración Usuarios   </w:t>
      </w:r>
    </w:p>
    <w:p w14:paraId="708C550E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>Asignación de permisos</w:t>
      </w:r>
    </w:p>
    <w:p w14:paraId="52A7FABD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Asignación de tutores institucional y empresarial    </w:t>
      </w:r>
    </w:p>
    <w:p w14:paraId="114AF9DB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Módulo de gestión de prácticas </w:t>
      </w:r>
    </w:p>
    <w:p w14:paraId="04600E32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Inscripción del estudiante </w:t>
      </w:r>
    </w:p>
    <w:p w14:paraId="740D3A26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Asignación a un cupo de prácticas </w:t>
      </w:r>
    </w:p>
    <w:p w14:paraId="3A7CC788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t xml:space="preserve">Módulo de evaluación </w:t>
      </w:r>
    </w:p>
    <w:p w14:paraId="5FFF6C78" w14:textId="77777777" w:rsidR="005E7B77" w:rsidRPr="005E7B77" w:rsidRDefault="005E7B77" w:rsidP="005E7B77">
      <w:pPr>
        <w:numPr>
          <w:ilvl w:val="0"/>
          <w:numId w:val="6"/>
        </w:numPr>
        <w:jc w:val="both"/>
      </w:pPr>
      <w:r w:rsidRPr="005E7B77">
        <w:lastRenderedPageBreak/>
        <w:t>Ingreso de calificaciones</w:t>
      </w:r>
    </w:p>
    <w:p w14:paraId="4902884C" w14:textId="77777777" w:rsidR="005E7B77" w:rsidRDefault="005E7B77" w:rsidP="005E7B77">
      <w:pPr>
        <w:jc w:val="both"/>
      </w:pPr>
    </w:p>
    <w:p w14:paraId="22ACB06E" w14:textId="77777777" w:rsidR="005E7B77" w:rsidRPr="00105858" w:rsidRDefault="005E7B77" w:rsidP="005E7B77">
      <w:pPr>
        <w:pStyle w:val="Prrafodelista"/>
        <w:ind w:left="1440"/>
        <w:jc w:val="both"/>
      </w:pPr>
    </w:p>
    <w:p w14:paraId="637C3851" w14:textId="77777777" w:rsidR="005B0FCE" w:rsidRDefault="005B0FCE" w:rsidP="005B0FCE"/>
    <w:p w14:paraId="3CD10F04" w14:textId="6526B504" w:rsidR="005B0FCE" w:rsidRPr="005B0FCE" w:rsidRDefault="005B0FCE" w:rsidP="005E7B77">
      <w:pPr>
        <w:ind w:firstLine="48"/>
      </w:pPr>
    </w:p>
    <w:sectPr w:rsidR="005B0FCE" w:rsidRPr="005B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62B"/>
    <w:multiLevelType w:val="hybridMultilevel"/>
    <w:tmpl w:val="7F22DBE0"/>
    <w:lvl w:ilvl="0" w:tplc="B72217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C064F"/>
    <w:multiLevelType w:val="hybridMultilevel"/>
    <w:tmpl w:val="614E81CA"/>
    <w:lvl w:ilvl="0" w:tplc="DF740FFE">
      <w:start w:val="1"/>
      <w:numFmt w:val="bullet"/>
      <w:lvlText w:val="-"/>
      <w:lvlJc w:val="left"/>
      <w:pPr>
        <w:ind w:left="720" w:hanging="360"/>
      </w:pPr>
      <w:rPr>
        <w:rFonts w:ascii="Suez One" w:hAnsi="Suez On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76598"/>
    <w:multiLevelType w:val="hybridMultilevel"/>
    <w:tmpl w:val="98463E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1BC4"/>
    <w:multiLevelType w:val="hybridMultilevel"/>
    <w:tmpl w:val="EFB0F62E"/>
    <w:lvl w:ilvl="0" w:tplc="B72217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D4CB5"/>
    <w:multiLevelType w:val="hybridMultilevel"/>
    <w:tmpl w:val="1D48A70E"/>
    <w:lvl w:ilvl="0" w:tplc="DF740FFE">
      <w:start w:val="1"/>
      <w:numFmt w:val="bullet"/>
      <w:lvlText w:val="-"/>
      <w:lvlJc w:val="left"/>
      <w:pPr>
        <w:ind w:left="1440" w:hanging="360"/>
      </w:pPr>
      <w:rPr>
        <w:rFonts w:ascii="Suez One" w:hAnsi="Suez On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01131"/>
    <w:multiLevelType w:val="hybridMultilevel"/>
    <w:tmpl w:val="8DD6B95A"/>
    <w:lvl w:ilvl="0" w:tplc="B72217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CE"/>
    <w:rsid w:val="00105858"/>
    <w:rsid w:val="002F03C1"/>
    <w:rsid w:val="003F3CAE"/>
    <w:rsid w:val="005B0FCE"/>
    <w:rsid w:val="005E7B77"/>
    <w:rsid w:val="00766E21"/>
    <w:rsid w:val="00B21807"/>
    <w:rsid w:val="00C132F4"/>
    <w:rsid w:val="00D32491"/>
    <w:rsid w:val="00D34094"/>
    <w:rsid w:val="00E36D76"/>
    <w:rsid w:val="00E5029B"/>
    <w:rsid w:val="00E852CD"/>
    <w:rsid w:val="00E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C7FA"/>
  <w15:chartTrackingRefBased/>
  <w15:docId w15:val="{2823E94D-0C51-4DAA-A87A-70E9D71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E502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2" w:space="0" w:color="A8D08D" w:themeColor="accent6" w:themeTint="99"/>
        <w:left w:val="single" w:sz="12" w:space="0" w:color="A8D08D" w:themeColor="accent6" w:themeTint="99"/>
        <w:bottom w:val="single" w:sz="12" w:space="0" w:color="A8D08D" w:themeColor="accent6" w:themeTint="99"/>
        <w:right w:val="single" w:sz="12" w:space="0" w:color="A8D08D" w:themeColor="accent6" w:themeTint="99"/>
        <w:insideH w:val="single" w:sz="12" w:space="0" w:color="A8D08D" w:themeColor="accent6" w:themeTint="99"/>
        <w:insideV w:val="single" w:sz="12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10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ANGELICA NARVAEZ VEMUS</dc:creator>
  <cp:keywords/>
  <dc:description/>
  <cp:lastModifiedBy>KATHERIN ANGELICA NARVAEZ VEMUS</cp:lastModifiedBy>
  <cp:revision>1</cp:revision>
  <dcterms:created xsi:type="dcterms:W3CDTF">2025-05-14T14:27:00Z</dcterms:created>
  <dcterms:modified xsi:type="dcterms:W3CDTF">2025-05-14T16:03:00Z</dcterms:modified>
</cp:coreProperties>
</file>