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72" w:rsidRPr="00927772" w:rsidRDefault="00927772" w:rsidP="00927772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</w:pPr>
      <w:r w:rsidRPr="00927772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t>Aufzählungstypen (</w:t>
      </w:r>
      <w:proofErr w:type="spellStart"/>
      <w:r w:rsidRPr="00927772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t>enum</w:t>
      </w:r>
      <w:proofErr w:type="spellEnd"/>
      <w:r w:rsidRPr="00927772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t>)</w:t>
      </w:r>
      <w:hyperlink r:id="rId6" w:anchor="aufzahlungstypen-enum" w:tooltip="Permanent link" w:history="1">
        <w:r w:rsidRPr="00927772">
          <w:rPr>
            <w:rFonts w:ascii="Helvetica" w:eastAsia="Times New Roman" w:hAnsi="Helvetica" w:cs="Helvetica"/>
            <w:color w:val="0000FF"/>
            <w:spacing w:val="-2"/>
            <w:kern w:val="36"/>
            <w:sz w:val="48"/>
            <w:szCs w:val="48"/>
            <w:u w:val="single"/>
            <w:lang w:eastAsia="de-DE"/>
          </w:rPr>
          <w:t>¶</w:t>
        </w:r>
      </w:hyperlink>
    </w:p>
    <w:p w:rsidR="00927772" w:rsidRPr="00927772" w:rsidRDefault="00927772" w:rsidP="00927772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</w:pPr>
      <w:r w:rsidRPr="00927772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t>Motivation</w:t>
      </w:r>
      <w:hyperlink r:id="rId7" w:anchor="motivation" w:tooltip="Permanent link" w:history="1">
        <w:r w:rsidRPr="00927772">
          <w:rPr>
            <w:rFonts w:ascii="Helvetica" w:eastAsia="Times New Roman" w:hAnsi="Helvetica" w:cs="Helvetica"/>
            <w:color w:val="0000FF"/>
            <w:spacing w:val="-2"/>
            <w:sz w:val="37"/>
            <w:szCs w:val="37"/>
            <w:u w:val="single"/>
            <w:lang w:eastAsia="de-DE"/>
          </w:rPr>
          <w:t>¶</w:t>
        </w:r>
      </w:hyperlink>
    </w:p>
    <w:p w:rsidR="00927772" w:rsidRPr="00927772" w:rsidRDefault="00927772" w:rsidP="0092777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Angenommen, Sie wollen mithilfe einer Variablen eine festgelegte Menge an Zuständen beschreiben, z.B.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String Tag = "MONTAG"   // kann auch Werte "Dienstag" usw. annehmen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int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Tag = 0;            // Magic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Number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für "Montag"</w:t>
      </w:r>
    </w:p>
    <w:p w:rsidR="00927772" w:rsidRPr="00927772" w:rsidRDefault="00927772" w:rsidP="0092777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Das Problem: - die Variablen können auch beliebige andere Werte (aus dem jeweiligen Wertebereich) annehmen, z.B. 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Tag = "hallo"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oder 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Tag=4711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, - Magic Numbers sollen vermieden werden → meistens schlechte Lesbarkeit</w:t>
      </w:r>
    </w:p>
    <w:p w:rsidR="00927772" w:rsidRPr="00927772" w:rsidRDefault="00927772" w:rsidP="009277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val="en-GB"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35pt" o:ole="">
            <v:imagedata r:id="rId8" o:title=""/>
          </v:shape>
          <w:control r:id="rId9" w:name="DefaultOcxName" w:shapeid="_x0000_i1039"/>
        </w:object>
      </w:r>
      <w:r w:rsidRPr="00927772">
        <w:rPr>
          <w:rFonts w:ascii="Helvetica" w:eastAsia="Times New Roman" w:hAnsi="Helvetica" w:cs="Helvetica"/>
          <w:sz w:val="24"/>
          <w:szCs w:val="24"/>
          <w:lang w:val="en-GB" w:eastAsia="de-DE"/>
        </w:rPr>
        <w:t>Beispiel TicTacToe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public class TicTacToe 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>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int[][] field;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TicTacToe()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field = new int[3][3];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for(int i=0; i&lt;field.length; i++)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for(int j=0; j&lt;field[i].length; j++)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    field[i][j]=0;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}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void makeMove(int i, int j, int player)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if(field[i][j]==0 &amp;&amp; player==1 || player==2)    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field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[i][j]=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player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}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}</w:t>
      </w:r>
    </w:p>
    <w:p w:rsidR="00927772" w:rsidRPr="00927772" w:rsidRDefault="00927772" w:rsidP="0092777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Zustände 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EMPTY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(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0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), 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RED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(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1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), 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BLACK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(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2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) verschlüsselt → </w:t>
      </w:r>
      <w:proofErr w:type="spellStart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magic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numbers</w:t>
      </w:r>
      <w:proofErr w:type="spellEnd"/>
    </w:p>
    <w:p w:rsidR="00927772" w:rsidRPr="00927772" w:rsidRDefault="00927772" w:rsidP="0092777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field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[i][j]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könnte auch beliebige andere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-Werte annehmen</w:t>
      </w:r>
    </w:p>
    <w:p w:rsidR="00927772" w:rsidRPr="00927772" w:rsidRDefault="00927772" w:rsidP="009277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Code nahezu unlesbar</w:t>
      </w:r>
    </w:p>
    <w:p w:rsidR="00927772" w:rsidRPr="00927772" w:rsidRDefault="00927772" w:rsidP="00927772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r w:rsidRPr="00927772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Erster Verbesserungsversuch: Konstanten</w:t>
      </w:r>
      <w:hyperlink r:id="rId10" w:anchor="erster-verbesserungsversuch-konstanten" w:tooltip="Permanent link" w:history="1">
        <w:r w:rsidRPr="00927772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927772" w:rsidRPr="00927772" w:rsidRDefault="00927772" w:rsidP="009277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38" type="#_x0000_t75" style="width:18pt;height:15.35pt" o:ole="">
            <v:imagedata r:id="rId8" o:title=""/>
          </v:shape>
          <w:control r:id="rId11" w:name="DefaultOcxName1" w:shapeid="_x0000_i1038"/>
        </w:objec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Beispiel </w:t>
      </w:r>
      <w:proofErr w:type="spellStart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TicTacToe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 mit Konstanten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public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class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TicTacToe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int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[][]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field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static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final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int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EMPTY = 0;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static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final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int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RED = 1;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>static final int BLACK = 2;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TicTacToe()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field = new int[3][3];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for(int i=0; i&lt;field.length; i++)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for(int j=0; j&lt;field[i].length; j++)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    field[i][j]=EMPTY;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}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void makeMove(int i, int j, int player)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if(field[i][j]==EMPTY &amp;&amp; player==RED || player==BLACK)  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lastRenderedPageBreak/>
        <w:t xml:space="preserve">        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field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[i][j]=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player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}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}</w:t>
      </w:r>
    </w:p>
    <w:p w:rsidR="00927772" w:rsidRPr="00927772" w:rsidRDefault="00927772" w:rsidP="0092777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etwas besser, aber immer noch beliebige Werte für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field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[i][j]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möglich</w:t>
      </w:r>
    </w:p>
    <w:p w:rsidR="00927772" w:rsidRPr="00927772" w:rsidRDefault="00927772" w:rsidP="00927772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</w:pPr>
      <w:r w:rsidRPr="00927772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t>Der Aufzählungstyp </w:t>
      </w:r>
      <w:proofErr w:type="spellStart"/>
      <w:r w:rsidRPr="00927772">
        <w:rPr>
          <w:rFonts w:ascii="Consolas" w:eastAsia="Times New Roman" w:hAnsi="Consolas" w:cs="Courier New"/>
          <w:spacing w:val="-2"/>
          <w:sz w:val="31"/>
          <w:szCs w:val="31"/>
          <w:lang w:eastAsia="de-DE"/>
        </w:rPr>
        <w:t>enum</w:t>
      </w:r>
      <w:proofErr w:type="spellEnd"/>
      <w:r w:rsidRPr="00927772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fldChar w:fldCharType="begin"/>
      </w:r>
      <w:r w:rsidRPr="00927772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instrText xml:space="preserve"> HYPERLINK "https://freiheit.f4.htw-berlin.de/prog2/enum/" \l "der-aufzahlungstyp-enum" \o "Permanent link" </w:instrText>
      </w:r>
      <w:r w:rsidRPr="00927772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fldChar w:fldCharType="separate"/>
      </w:r>
      <w:r w:rsidRPr="00927772">
        <w:rPr>
          <w:rFonts w:ascii="Helvetica" w:eastAsia="Times New Roman" w:hAnsi="Helvetica" w:cs="Helvetica"/>
          <w:color w:val="0000FF"/>
          <w:spacing w:val="-2"/>
          <w:sz w:val="37"/>
          <w:szCs w:val="37"/>
          <w:u w:val="single"/>
          <w:lang w:eastAsia="de-DE"/>
        </w:rPr>
        <w:t>¶</w:t>
      </w:r>
      <w:r w:rsidRPr="00927772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fldChar w:fldCharType="end"/>
      </w:r>
    </w:p>
    <w:p w:rsidR="00927772" w:rsidRPr="00927772" w:rsidRDefault="00927772" w:rsidP="0092777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Anforderungen:</w:t>
      </w:r>
    </w:p>
    <w:p w:rsidR="00927772" w:rsidRPr="00927772" w:rsidRDefault="00927772" w:rsidP="0092777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eigener Datentyp</w:t>
      </w:r>
    </w:p>
    <w:p w:rsidR="00927772" w:rsidRPr="00927772" w:rsidRDefault="00927772" w:rsidP="0092777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endliche Anzahl an Zuständen bzw. Werten</w:t>
      </w:r>
    </w:p>
    <w:p w:rsidR="00927772" w:rsidRPr="00927772" w:rsidRDefault="00927772" w:rsidP="0092777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leserliche Bezeichnung der Werte</w:t>
      </w:r>
    </w:p>
    <w:p w:rsidR="00927772" w:rsidRPr="00927772" w:rsidRDefault="00927772" w:rsidP="0092777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Lösung: - </w:t>
      </w:r>
      <w:proofErr w:type="spellStart"/>
      <w:r w:rsidRPr="00927772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Enumerations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(sog. Aufzählungstypen) - Schlüsselwort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enum</w:t>
      </w:r>
      <w:proofErr w:type="spellEnd"/>
    </w:p>
    <w:p w:rsidR="00927772" w:rsidRPr="00927772" w:rsidRDefault="00927772" w:rsidP="0092777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Syntax: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enum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TypName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{WERT1, WERT2, WERT3};</w:t>
      </w:r>
    </w:p>
    <w:p w:rsidR="00927772" w:rsidRPr="00927772" w:rsidRDefault="00927772" w:rsidP="0092777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Verwendung: -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TypName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nun als Datentyp verwendbar, z.B.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TypName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[][]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- Zugriff auf Werte über statische Punktschreibweise, z.B. 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TypName.WERT1</w:t>
      </w:r>
    </w:p>
    <w:p w:rsidR="00927772" w:rsidRPr="00927772" w:rsidRDefault="00927772" w:rsidP="00927772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37" type="#_x0000_t75" style="width:18pt;height:15.35pt" o:ole="">
            <v:imagedata r:id="rId8" o:title=""/>
          </v:shape>
          <w:control r:id="rId12" w:name="DefaultOcxName2" w:shapeid="_x0000_i1037"/>
        </w:objec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Beispiel </w:t>
      </w:r>
      <w:proofErr w:type="spellStart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TicTacToe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 mit </w:t>
      </w:r>
      <w:proofErr w:type="spellStart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560"/>
      </w:tblGrid>
      <w:tr w:rsidR="00927772" w:rsidRPr="00927772" w:rsidTr="00927772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public class TicTacToe 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enum State {EMPTY, RED, BLACK};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State[][] field;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TicTacToe()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field = new State[3][3];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for(int i=0; i&lt;field.length; i++)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for(int j=0; j&lt;field[i].length; j++)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    field[i][j]=State.EMPTY;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void makeMove(int i, int j, State player)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if(field[i][j]==State.EMPTY &amp;&amp; player!=State.EMPTY)     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field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[i][j]=</w:t>
            </w: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player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927772" w:rsidRPr="00927772" w:rsidRDefault="00927772" w:rsidP="00927772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typsicher</w:t>
      </w:r>
    </w:p>
    <w:p w:rsidR="00927772" w:rsidRPr="00927772" w:rsidRDefault="00927772" w:rsidP="00927772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rot und schwarz über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State.RED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State.BLACK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erreichbar</w:t>
      </w:r>
    </w:p>
    <w:p w:rsidR="00927772" w:rsidRPr="00927772" w:rsidRDefault="00927772" w:rsidP="0092777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andere Zustände nicht möglich</w:t>
      </w:r>
    </w:p>
    <w:p w:rsidR="00927772" w:rsidRPr="00927772" w:rsidRDefault="00927772" w:rsidP="00927772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Details:</w:t>
      </w:r>
      <w:hyperlink r:id="rId13" w:anchor="details" w:tooltip="Permanent link" w:history="1">
        <w:r w:rsidRPr="00927772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927772" w:rsidRPr="00927772" w:rsidRDefault="00927772" w:rsidP="00927772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alle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enum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erben implizit von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java.lang.Enum</w:t>
      </w:r>
      <w:proofErr w:type="spellEnd"/>
    </w:p>
    <w:p w:rsidR="00927772" w:rsidRPr="00927772" w:rsidRDefault="00927772" w:rsidP="00927772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lastRenderedPageBreak/>
        <w:t>enum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sind Referenztypen</w:t>
      </w:r>
    </w:p>
    <w:p w:rsidR="00927772" w:rsidRPr="00927772" w:rsidRDefault="00927772" w:rsidP="00927772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die Konstanten (Werte) in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enum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sind automatisch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static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final</w:t>
      </w:r>
    </w:p>
    <w:p w:rsidR="00927772" w:rsidRPr="00927772" w:rsidRDefault="00927772" w:rsidP="0092777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==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kann verwendet werden (auch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switch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);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equals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gibt es aber auch</w:t>
      </w:r>
    </w:p>
    <w:p w:rsidR="00927772" w:rsidRPr="00927772" w:rsidRDefault="00927772" w:rsidP="00927772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36" type="#_x0000_t75" style="width:18pt;height:15.35pt" o:ole="">
            <v:imagedata r:id="rId8" o:title=""/>
          </v:shape>
          <w:control r:id="rId14" w:name="DefaultOcxName3" w:shapeid="_x0000_i1036"/>
        </w:objec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Beispiel </w:t>
      </w:r>
      <w:proofErr w:type="spellStart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6588"/>
      </w:tblGrid>
      <w:tr w:rsidR="00927772" w:rsidRPr="00927772" w:rsidTr="00927772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7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State s = </w:t>
            </w: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State.EMPTY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;  // s = 0 oder s = "rot" oder so geht nicht 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                //-&gt; typsicher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switch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(s)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case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EMPTY:     </w:t>
            </w: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("leeres Feld"); break;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case RED:   System.out.println("roter Stein"); break;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case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BLACK:     </w:t>
            </w:r>
            <w:proofErr w:type="spellStart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("schwarzer Stein Feld"); break;</w:t>
            </w:r>
          </w:p>
          <w:p w:rsidR="00927772" w:rsidRPr="00927772" w:rsidRDefault="00927772" w:rsidP="00927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927772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927772" w:rsidRPr="00927772" w:rsidRDefault="00927772" w:rsidP="00927772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Weiteres:</w:t>
      </w:r>
      <w:hyperlink r:id="rId15" w:anchor="weiteres" w:tooltip="Permanent link" w:history="1">
        <w:r w:rsidRPr="00927772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927772" w:rsidRPr="00927772" w:rsidRDefault="00927772" w:rsidP="00927772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auch Definition von Methoden möglich</w:t>
      </w:r>
    </w:p>
    <w:p w:rsidR="00927772" w:rsidRPr="00927772" w:rsidRDefault="00927772" w:rsidP="00927772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toString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equals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usw. aus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Object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 können überschrieben werden</w:t>
      </w:r>
    </w:p>
    <w:p w:rsidR="00927772" w:rsidRPr="00927772" w:rsidRDefault="00927772" w:rsidP="00927772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Konstanten können mit Attributen versehen werden (dann noch privater </w:t>
      </w:r>
      <w:proofErr w:type="spellStart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 xml:space="preserve"> notwendig)</w:t>
      </w:r>
    </w:p>
    <w:p w:rsidR="00927772" w:rsidRPr="00927772" w:rsidRDefault="00927772" w:rsidP="0092777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Zugriff auf das Array von Konstanten mithilfe von </w:t>
      </w:r>
      <w:proofErr w:type="spellStart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values</w:t>
      </w:r>
      <w:proofErr w:type="spellEnd"/>
      <w:r w:rsidRPr="00927772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</w:p>
    <w:p w:rsidR="00927772" w:rsidRPr="00927772" w:rsidRDefault="00927772" w:rsidP="009277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35" type="#_x0000_t75" style="width:18pt;height:15.35pt" o:ole="">
            <v:imagedata r:id="rId8" o:title=""/>
          </v:shape>
          <w:control r:id="rId16" w:name="DefaultOcxName4" w:shapeid="_x0000_i1035"/>
        </w:object>
      </w:r>
      <w:r w:rsidRPr="00927772">
        <w:rPr>
          <w:rFonts w:ascii="Helvetica" w:eastAsia="Times New Roman" w:hAnsi="Helvetica" w:cs="Helvetica"/>
          <w:sz w:val="24"/>
          <w:szCs w:val="24"/>
          <w:lang w:eastAsia="de-DE"/>
        </w:rPr>
        <w:t>Beispiel für Werte mit Attributen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enum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Farben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KREUZ(12), PIK(11), HERZ(10), KARO(9);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private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int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farbwert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private Farben(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int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wert)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this.farbwert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=wert;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}   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@Override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public String toString()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char c = ' ';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switch(this)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{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case KREUZ  : c ='\u2663';  break;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case PIK    : c ='\u2664';  break;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case HERZ   : c ='\u2665';  break;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    case KARO   : c ='\u2666';  break;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    </w:t>
      </w: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}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   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return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String.valueOf</w:t>
      </w:r>
      <w:proofErr w:type="spellEnd"/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(c);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}</w:t>
      </w:r>
    </w:p>
    <w:p w:rsidR="00927772" w:rsidRPr="00927772" w:rsidRDefault="00927772" w:rsidP="0092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de-DE"/>
        </w:rPr>
      </w:pPr>
      <w:r w:rsidRPr="00927772">
        <w:rPr>
          <w:rFonts w:ascii="Consolas" w:eastAsia="Times New Roman" w:hAnsi="Consolas" w:cs="Courier New"/>
          <w:sz w:val="17"/>
          <w:szCs w:val="17"/>
          <w:lang w:eastAsia="de-DE"/>
        </w:rPr>
        <w:t>}</w:t>
      </w:r>
    </w:p>
    <w:p w:rsidR="004403E2" w:rsidRDefault="004403E2">
      <w:bookmarkStart w:id="0" w:name="_GoBack"/>
      <w:bookmarkEnd w:id="0"/>
    </w:p>
    <w:sectPr w:rsidR="00440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B06"/>
    <w:multiLevelType w:val="multilevel"/>
    <w:tmpl w:val="F0B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D1401D"/>
    <w:multiLevelType w:val="multilevel"/>
    <w:tmpl w:val="8ED0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A413D9"/>
    <w:multiLevelType w:val="multilevel"/>
    <w:tmpl w:val="65B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6C1261"/>
    <w:multiLevelType w:val="multilevel"/>
    <w:tmpl w:val="979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490583"/>
    <w:multiLevelType w:val="multilevel"/>
    <w:tmpl w:val="678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7C06EE"/>
    <w:multiLevelType w:val="multilevel"/>
    <w:tmpl w:val="3096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72"/>
    <w:rsid w:val="004403E2"/>
    <w:rsid w:val="009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27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927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27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9277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777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77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777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7772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2777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92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2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2777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277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bsatz-Standardschriftart"/>
    <w:rsid w:val="00927772"/>
  </w:style>
  <w:style w:type="character" w:customStyle="1" w:styleId="o">
    <w:name w:val="o"/>
    <w:basedOn w:val="Absatz-Standardschriftart"/>
    <w:rsid w:val="00927772"/>
  </w:style>
  <w:style w:type="character" w:customStyle="1" w:styleId="s">
    <w:name w:val="s"/>
    <w:basedOn w:val="Absatz-Standardschriftart"/>
    <w:rsid w:val="00927772"/>
  </w:style>
  <w:style w:type="character" w:customStyle="1" w:styleId="c1">
    <w:name w:val="c1"/>
    <w:basedOn w:val="Absatz-Standardschriftart"/>
    <w:rsid w:val="00927772"/>
  </w:style>
  <w:style w:type="character" w:customStyle="1" w:styleId="kt">
    <w:name w:val="kt"/>
    <w:basedOn w:val="Absatz-Standardschriftart"/>
    <w:rsid w:val="00927772"/>
  </w:style>
  <w:style w:type="character" w:customStyle="1" w:styleId="mi">
    <w:name w:val="mi"/>
    <w:basedOn w:val="Absatz-Standardschriftart"/>
    <w:rsid w:val="00927772"/>
  </w:style>
  <w:style w:type="character" w:customStyle="1" w:styleId="p">
    <w:name w:val="p"/>
    <w:basedOn w:val="Absatz-Standardschriftart"/>
    <w:rsid w:val="00927772"/>
  </w:style>
  <w:style w:type="character" w:customStyle="1" w:styleId="kd">
    <w:name w:val="kd"/>
    <w:basedOn w:val="Absatz-Standardschriftart"/>
    <w:rsid w:val="00927772"/>
  </w:style>
  <w:style w:type="character" w:customStyle="1" w:styleId="nc">
    <w:name w:val="nc"/>
    <w:basedOn w:val="Absatz-Standardschriftart"/>
    <w:rsid w:val="00927772"/>
  </w:style>
  <w:style w:type="character" w:customStyle="1" w:styleId="k">
    <w:name w:val="k"/>
    <w:basedOn w:val="Absatz-Standardschriftart"/>
    <w:rsid w:val="00927772"/>
  </w:style>
  <w:style w:type="character" w:customStyle="1" w:styleId="na">
    <w:name w:val="na"/>
    <w:basedOn w:val="Absatz-Standardschriftart"/>
    <w:rsid w:val="00927772"/>
  </w:style>
  <w:style w:type="character" w:customStyle="1" w:styleId="nf">
    <w:name w:val="nf"/>
    <w:basedOn w:val="Absatz-Standardschriftart"/>
    <w:rsid w:val="00927772"/>
  </w:style>
  <w:style w:type="character" w:styleId="Hervorhebung">
    <w:name w:val="Emphasis"/>
    <w:basedOn w:val="Absatz-Standardschriftart"/>
    <w:uiPriority w:val="20"/>
    <w:qFormat/>
    <w:rsid w:val="00927772"/>
    <w:rPr>
      <w:i/>
      <w:iCs/>
    </w:rPr>
  </w:style>
  <w:style w:type="character" w:customStyle="1" w:styleId="hll">
    <w:name w:val="hll"/>
    <w:basedOn w:val="Absatz-Standardschriftart"/>
    <w:rsid w:val="00927772"/>
  </w:style>
  <w:style w:type="character" w:customStyle="1" w:styleId="nd">
    <w:name w:val="nd"/>
    <w:basedOn w:val="Absatz-Standardschriftart"/>
    <w:rsid w:val="00927772"/>
  </w:style>
  <w:style w:type="character" w:customStyle="1" w:styleId="sc">
    <w:name w:val="sc"/>
    <w:basedOn w:val="Absatz-Standardschriftart"/>
    <w:rsid w:val="00927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27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927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27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9277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777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77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777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7772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2777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92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2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2777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277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bsatz-Standardschriftart"/>
    <w:rsid w:val="00927772"/>
  </w:style>
  <w:style w:type="character" w:customStyle="1" w:styleId="o">
    <w:name w:val="o"/>
    <w:basedOn w:val="Absatz-Standardschriftart"/>
    <w:rsid w:val="00927772"/>
  </w:style>
  <w:style w:type="character" w:customStyle="1" w:styleId="s">
    <w:name w:val="s"/>
    <w:basedOn w:val="Absatz-Standardschriftart"/>
    <w:rsid w:val="00927772"/>
  </w:style>
  <w:style w:type="character" w:customStyle="1" w:styleId="c1">
    <w:name w:val="c1"/>
    <w:basedOn w:val="Absatz-Standardschriftart"/>
    <w:rsid w:val="00927772"/>
  </w:style>
  <w:style w:type="character" w:customStyle="1" w:styleId="kt">
    <w:name w:val="kt"/>
    <w:basedOn w:val="Absatz-Standardschriftart"/>
    <w:rsid w:val="00927772"/>
  </w:style>
  <w:style w:type="character" w:customStyle="1" w:styleId="mi">
    <w:name w:val="mi"/>
    <w:basedOn w:val="Absatz-Standardschriftart"/>
    <w:rsid w:val="00927772"/>
  </w:style>
  <w:style w:type="character" w:customStyle="1" w:styleId="p">
    <w:name w:val="p"/>
    <w:basedOn w:val="Absatz-Standardschriftart"/>
    <w:rsid w:val="00927772"/>
  </w:style>
  <w:style w:type="character" w:customStyle="1" w:styleId="kd">
    <w:name w:val="kd"/>
    <w:basedOn w:val="Absatz-Standardschriftart"/>
    <w:rsid w:val="00927772"/>
  </w:style>
  <w:style w:type="character" w:customStyle="1" w:styleId="nc">
    <w:name w:val="nc"/>
    <w:basedOn w:val="Absatz-Standardschriftart"/>
    <w:rsid w:val="00927772"/>
  </w:style>
  <w:style w:type="character" w:customStyle="1" w:styleId="k">
    <w:name w:val="k"/>
    <w:basedOn w:val="Absatz-Standardschriftart"/>
    <w:rsid w:val="00927772"/>
  </w:style>
  <w:style w:type="character" w:customStyle="1" w:styleId="na">
    <w:name w:val="na"/>
    <w:basedOn w:val="Absatz-Standardschriftart"/>
    <w:rsid w:val="00927772"/>
  </w:style>
  <w:style w:type="character" w:customStyle="1" w:styleId="nf">
    <w:name w:val="nf"/>
    <w:basedOn w:val="Absatz-Standardschriftart"/>
    <w:rsid w:val="00927772"/>
  </w:style>
  <w:style w:type="character" w:styleId="Hervorhebung">
    <w:name w:val="Emphasis"/>
    <w:basedOn w:val="Absatz-Standardschriftart"/>
    <w:uiPriority w:val="20"/>
    <w:qFormat/>
    <w:rsid w:val="00927772"/>
    <w:rPr>
      <w:i/>
      <w:iCs/>
    </w:rPr>
  </w:style>
  <w:style w:type="character" w:customStyle="1" w:styleId="hll">
    <w:name w:val="hll"/>
    <w:basedOn w:val="Absatz-Standardschriftart"/>
    <w:rsid w:val="00927772"/>
  </w:style>
  <w:style w:type="character" w:customStyle="1" w:styleId="nd">
    <w:name w:val="nd"/>
    <w:basedOn w:val="Absatz-Standardschriftart"/>
    <w:rsid w:val="00927772"/>
  </w:style>
  <w:style w:type="character" w:customStyle="1" w:styleId="sc">
    <w:name w:val="sc"/>
    <w:basedOn w:val="Absatz-Standardschriftart"/>
    <w:rsid w:val="0092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5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3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54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freiheit.f4.htw-berlin.de/prog2/enu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freiheit.f4.htw-berlin.de/prog2/enum/" TargetMode="External"/><Relationship Id="rId12" Type="http://schemas.openxmlformats.org/officeDocument/2006/relationships/control" Target="activeX/activeX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hyperlink" Target="https://freiheit.f4.htw-berlin.de/prog2/enum/" TargetMode="Externa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yperlink" Target="https://freiheit.f4.htw-berlin.de/prog2/enum/" TargetMode="External"/><Relationship Id="rId10" Type="http://schemas.openxmlformats.org/officeDocument/2006/relationships/hyperlink" Target="https://freiheit.f4.htw-berlin.de/prog2/enum/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4164</Characters>
  <Application>Microsoft Office Word</Application>
  <DocSecurity>0</DocSecurity>
  <Lines>34</Lines>
  <Paragraphs>9</Paragraphs>
  <ScaleCrop>false</ScaleCrop>
  <Company>HP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Schippl</dc:creator>
  <cp:lastModifiedBy>Katharina Schippl</cp:lastModifiedBy>
  <cp:revision>1</cp:revision>
  <dcterms:created xsi:type="dcterms:W3CDTF">2021-04-14T23:53:00Z</dcterms:created>
  <dcterms:modified xsi:type="dcterms:W3CDTF">2021-04-14T23:54:00Z</dcterms:modified>
</cp:coreProperties>
</file>