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1955963</wp:posOffset>
            </wp:positionH>
            <wp:positionV relativeFrom="margin">
              <wp:posOffset>-95249</wp:posOffset>
            </wp:positionV>
            <wp:extent cx="1819910" cy="928370"/>
            <wp:effectExtent b="0" l="0" r="0" t="0"/>
            <wp:wrapSquare wrapText="bothSides" distB="10160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Методы и средства программной инженерии</w:t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Вариант №2332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Преподаватели: Покид Александр Владимирович</w:t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Выполнили: Груздева Евгения Николаевна,</w:t>
      </w:r>
    </w:p>
    <w:p w:rsidR="00000000" w:rsidDel="00000000" w:rsidP="00000000" w:rsidRDefault="00000000" w:rsidRPr="00000000" w14:paraId="0000000F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Липонина Екатерина Алексеевна</w:t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N3248</w:t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2"/>
        </w:numPr>
        <w:tabs>
          <w:tab w:val="left" w:pos="0"/>
        </w:tabs>
        <w:spacing w:before="240" w:line="240" w:lineRule="auto"/>
        <w:jc w:val="center"/>
        <w:rPr>
          <w:rFonts w:ascii="Cambria Math" w:cs="Cambria Math" w:eastAsia="Cambria Math" w:hAnsi="Cambria Math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numPr>
          <w:ilvl w:val="0"/>
          <w:numId w:val="2"/>
        </w:numPr>
        <w:tabs>
          <w:tab w:val="left" w:pos="0"/>
        </w:tabs>
        <w:spacing w:before="240" w:line="240" w:lineRule="auto"/>
        <w:jc w:val="center"/>
        <w:rPr>
          <w:rFonts w:ascii="Cambria Math" w:cs="Cambria Math" w:eastAsia="Cambria Math" w:hAnsi="Cambria Math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tabs>
          <w:tab w:val="left" w:pos="0"/>
        </w:tabs>
        <w:spacing w:before="24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left" w:pos="0"/>
        </w:tabs>
        <w:spacing w:before="240"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keepNext w:val="1"/>
        <w:keepLines w:val="1"/>
        <w:numPr>
          <w:ilvl w:val="0"/>
          <w:numId w:val="2"/>
        </w:numPr>
        <w:tabs>
          <w:tab w:val="left" w:pos="0"/>
        </w:tabs>
        <w:spacing w:before="240" w:line="240" w:lineRule="auto"/>
        <w:jc w:val="center"/>
        <w:rPr>
          <w:rFonts w:ascii="Cambria Math" w:cs="Cambria Math" w:eastAsia="Cambria Math" w:hAnsi="Cambria Math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Написать сценарий для утилиты</w:t>
      </w:r>
      <w:hyperlink r:id="rId7">
        <w:r w:rsidDel="00000000" w:rsidR="00000000" w:rsidRPr="00000000">
          <w:rPr>
            <w:rFonts w:ascii="Cambria Math" w:cs="Cambria Math" w:eastAsia="Cambria Math" w:hAnsi="Cambria Math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mbria Math" w:cs="Cambria Math" w:eastAsia="Cambria Math" w:hAnsi="Cambria Math"/>
            <w:color w:val="1155cc"/>
            <w:sz w:val="24"/>
            <w:szCs w:val="24"/>
            <w:u w:val="single"/>
            <w:rtl w:val="0"/>
          </w:rPr>
          <w:t xml:space="preserve">Apache Ant</w:t>
        </w:r>
      </w:hyperlink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реализующий компиляцию, тестирование и упаковку в jar-архив кода проекта.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Cценарий должен реализовывать следующие цели (targets):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-- компиляция исходных кодов проекта.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-- компиляция исходных кодов проекта и их упаковка в исполняемый jar-архив. Компиляцию исходных кодов реализовать посредством вызова цели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clean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-- удаление скомпилированных классов проекта и всех временных файлов (если они есть).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-- запуск junit-тестов проекта. Перед запуском тестов необходимо осуществить сборку проекта (цель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doc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- добавление в MANIFEST.MF MD5 и SHA-1 файлов проекта, а также генерация и добавление в архив javadoc по всем классам проекта.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report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- в случае успешного прохождения тестов сохраняет отчет junit в формате xml, добавляет его в репозиторий svn и выполняет commit.</w:t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https://habr.com/ru/post/323204/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https://coderlessons.com/tutorials/java-tekhnologii/izuchite-apache-ant/kratkoe-rukovodstvo-po-ant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JAR расшифровывается как Java ARchive — архив Java. Если не особо вдаваться в подробности , то JAR-файл представляет собой обычный ZIP-файл с некоторыми дополнениями. Основная задача этого архива — хранить файлы с классами. Т.е. пакеты/каталоги, внутри которых находятся class-файлы архивируются и JVM может их использовать уже в более удобном (компактном) виде.</w:t>
      </w:r>
    </w:p>
    <w:p w:rsidR="00000000" w:rsidDel="00000000" w:rsidP="00000000" w:rsidRDefault="00000000" w:rsidRPr="00000000" w14:paraId="0000003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https://habr.com/ru/post/169381/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Модульное тестирование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юнит-тестирование</w:t>
      </w:r>
      <w:r w:rsidDel="00000000" w:rsidR="00000000" w:rsidRPr="00000000">
        <w:rPr>
          <w:rtl w:val="0"/>
        </w:rPr>
        <w:t xml:space="preserve"> (англ. unit testing) — процесс в программировании, позволяющий проверить на корректность отдельные модули исходного кода программы.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https://ant.apache.org/manual/Tasks/junit.html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https://github.com/junit-team/junit4/wiki/getting-started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https://java-online.ru/java-javadoc.xhtml#javadoc_ant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https://java-online.ru/blog-ant.xhtml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post/169381/" TargetMode="External"/><Relationship Id="rId10" Type="http://schemas.openxmlformats.org/officeDocument/2006/relationships/hyperlink" Target="https://coderlessons.com/tutorials/java-tekhnologii/izuchite-apache-ant/kratkoe-rukovodstvo-po-ant" TargetMode="External"/><Relationship Id="rId13" Type="http://schemas.openxmlformats.org/officeDocument/2006/relationships/hyperlink" Target="https://github.com/junit-team/junit4/wiki/getting-started" TargetMode="External"/><Relationship Id="rId12" Type="http://schemas.openxmlformats.org/officeDocument/2006/relationships/hyperlink" Target="https://ant.apache.org/manual/Tasks/ju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323204/" TargetMode="External"/><Relationship Id="rId15" Type="http://schemas.openxmlformats.org/officeDocument/2006/relationships/hyperlink" Target="https://java-online.ru/blog-ant.xhtml" TargetMode="External"/><Relationship Id="rId14" Type="http://schemas.openxmlformats.org/officeDocument/2006/relationships/hyperlink" Target="https://java-online.ru/java-javadoc.xhtml#javadoc_an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nt.apache.org" TargetMode="External"/><Relationship Id="rId8" Type="http://schemas.openxmlformats.org/officeDocument/2006/relationships/hyperlink" Target="http://ant.apach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