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340F6" w14:textId="77777777" w:rsidR="00A936A7" w:rsidRPr="0008609D" w:rsidRDefault="00A936A7" w:rsidP="00A936A7">
      <w:pPr>
        <w:pStyle w:val="Ttulo"/>
        <w:rPr>
          <w:sz w:val="20"/>
          <w:szCs w:val="20"/>
        </w:rPr>
      </w:pPr>
      <w:r w:rsidRPr="0008609D">
        <w:rPr>
          <w:sz w:val="20"/>
          <w:szCs w:val="20"/>
        </w:rPr>
        <w:t>PRÁCTICA</w:t>
      </w:r>
      <w:r w:rsidRPr="0008609D">
        <w:rPr>
          <w:spacing w:val="8"/>
          <w:sz w:val="20"/>
          <w:szCs w:val="20"/>
        </w:rPr>
        <w:t xml:space="preserve"> </w:t>
      </w:r>
      <w:r w:rsidRPr="0008609D">
        <w:rPr>
          <w:sz w:val="20"/>
          <w:szCs w:val="20"/>
        </w:rPr>
        <w:t>No.</w:t>
      </w:r>
      <w:r w:rsidRPr="0008609D">
        <w:rPr>
          <w:spacing w:val="8"/>
          <w:sz w:val="20"/>
          <w:szCs w:val="20"/>
        </w:rPr>
        <w:t xml:space="preserve"> </w:t>
      </w:r>
      <w:r w:rsidRPr="0008609D">
        <w:rPr>
          <w:sz w:val="20"/>
          <w:szCs w:val="20"/>
        </w:rPr>
        <w:t>7</w:t>
      </w:r>
      <w:r w:rsidRPr="0008609D">
        <w:rPr>
          <w:spacing w:val="9"/>
          <w:sz w:val="20"/>
          <w:szCs w:val="20"/>
        </w:rPr>
        <w:t xml:space="preserve"> </w:t>
      </w:r>
      <w:r w:rsidRPr="0008609D">
        <w:rPr>
          <w:sz w:val="20"/>
          <w:szCs w:val="20"/>
        </w:rPr>
        <w:t>CARACTERÍSTICAS</w:t>
      </w:r>
      <w:r w:rsidRPr="0008609D">
        <w:rPr>
          <w:spacing w:val="6"/>
          <w:sz w:val="20"/>
          <w:szCs w:val="20"/>
        </w:rPr>
        <w:t xml:space="preserve"> </w:t>
      </w:r>
      <w:r w:rsidRPr="0008609D">
        <w:rPr>
          <w:sz w:val="20"/>
          <w:szCs w:val="20"/>
        </w:rPr>
        <w:t>DE</w:t>
      </w:r>
      <w:r w:rsidRPr="0008609D">
        <w:rPr>
          <w:spacing w:val="14"/>
          <w:sz w:val="20"/>
          <w:szCs w:val="20"/>
        </w:rPr>
        <w:t xml:space="preserve"> </w:t>
      </w:r>
      <w:r w:rsidRPr="0008609D">
        <w:rPr>
          <w:sz w:val="20"/>
          <w:szCs w:val="20"/>
        </w:rPr>
        <w:t>LA</w:t>
      </w:r>
      <w:r w:rsidRPr="0008609D">
        <w:rPr>
          <w:spacing w:val="13"/>
          <w:sz w:val="20"/>
          <w:szCs w:val="20"/>
        </w:rPr>
        <w:t xml:space="preserve"> </w:t>
      </w:r>
      <w:r w:rsidRPr="0008609D">
        <w:rPr>
          <w:sz w:val="20"/>
          <w:szCs w:val="20"/>
        </w:rPr>
        <w:t>ONDA</w:t>
      </w:r>
      <w:r w:rsidRPr="0008609D">
        <w:rPr>
          <w:spacing w:val="10"/>
          <w:sz w:val="20"/>
          <w:szCs w:val="20"/>
        </w:rPr>
        <w:t xml:space="preserve"> </w:t>
      </w:r>
      <w:r w:rsidRPr="0008609D">
        <w:rPr>
          <w:sz w:val="20"/>
          <w:szCs w:val="20"/>
        </w:rPr>
        <w:t>SENOIDAL</w:t>
      </w:r>
    </w:p>
    <w:p w14:paraId="30B004B2" w14:textId="77777777" w:rsidR="00A936A7" w:rsidRPr="0008609D" w:rsidRDefault="00A936A7" w:rsidP="00945E50">
      <w:pPr>
        <w:jc w:val="center"/>
        <w:rPr>
          <w:rFonts w:ascii="Times New Roman" w:hAnsi="Times New Roman" w:cs="Times New Roman"/>
          <w:noProof/>
          <w:sz w:val="20"/>
          <w:szCs w:val="20"/>
          <w:lang w:val="es-ES"/>
        </w:rPr>
      </w:pPr>
      <w:r w:rsidRPr="0008609D">
        <w:rPr>
          <w:rFonts w:ascii="Times New Roman" w:hAnsi="Times New Roman" w:cs="Times New Roman"/>
          <w:noProof/>
          <w:sz w:val="20"/>
          <w:szCs w:val="20"/>
          <w:lang w:val="es-ES"/>
        </w:rPr>
        <w:drawing>
          <wp:inline distT="0" distB="0" distL="0" distR="0" wp14:anchorId="0BB44C61" wp14:editId="1EE2EC46">
            <wp:extent cx="3366135" cy="1971675"/>
            <wp:effectExtent l="0" t="0" r="571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75" cy="1975037"/>
                    </a:xfrm>
                    <a:prstGeom prst="rect">
                      <a:avLst/>
                    </a:prstGeom>
                    <a:noFill/>
                    <a:ln>
                      <a:noFill/>
                    </a:ln>
                  </pic:spPr>
                </pic:pic>
              </a:graphicData>
            </a:graphic>
          </wp:inline>
        </w:drawing>
      </w:r>
    </w:p>
    <w:p w14:paraId="6BB0E6A5" w14:textId="77777777" w:rsidR="00A66397" w:rsidRPr="0008609D" w:rsidRDefault="00A66397" w:rsidP="00A66397">
      <w:pPr>
        <w:pStyle w:val="Textoindependiente"/>
        <w:ind w:left="389" w:right="402"/>
        <w:jc w:val="center"/>
        <w:rPr>
          <w:sz w:val="20"/>
          <w:szCs w:val="20"/>
        </w:rPr>
      </w:pPr>
      <m:oMathPara>
        <m:oMath>
          <m:r>
            <w:rPr>
              <w:rFonts w:ascii="Cambria Math" w:hAnsi="Cambria Math"/>
              <w:sz w:val="20"/>
              <w:szCs w:val="20"/>
            </w:rPr>
            <m:t>frecuencia=2.5kHz</m:t>
          </m:r>
        </m:oMath>
      </m:oMathPara>
    </w:p>
    <w:p w14:paraId="7C8D3ACE" w14:textId="77777777" w:rsidR="008B558F" w:rsidRPr="0008609D" w:rsidRDefault="008B558F" w:rsidP="00A66397">
      <w:pPr>
        <w:pStyle w:val="Textoindependiente"/>
        <w:ind w:left="389" w:right="402"/>
        <w:jc w:val="center"/>
        <w:rPr>
          <w:sz w:val="20"/>
          <w:szCs w:val="20"/>
        </w:rPr>
      </w:pPr>
      <m:oMathPara>
        <m:oMath>
          <m:r>
            <w:rPr>
              <w:rFonts w:ascii="Cambria Math" w:hAnsi="Cambria Math"/>
              <w:sz w:val="20"/>
              <w:szCs w:val="20"/>
            </w:rPr>
            <m:t>frecuencia angular</m:t>
          </m:r>
        </m:oMath>
      </m:oMathPara>
    </w:p>
    <w:p w14:paraId="5115DC35" w14:textId="77777777" w:rsidR="008B558F" w:rsidRPr="0008609D" w:rsidRDefault="008B558F" w:rsidP="00A66397">
      <w:pPr>
        <w:pStyle w:val="Textoindependiente"/>
        <w:ind w:left="389" w:right="402"/>
        <w:jc w:val="center"/>
        <w:rPr>
          <w:sz w:val="20"/>
          <w:szCs w:val="20"/>
        </w:rPr>
      </w:pPr>
      <m:oMathPara>
        <m:oMath>
          <m:r>
            <w:rPr>
              <w:rFonts w:ascii="Cambria Math" w:hAnsi="Cambria Math"/>
              <w:sz w:val="20"/>
              <w:szCs w:val="20"/>
            </w:rPr>
            <m:t>ω=2πf=2π</m:t>
          </m:r>
          <m:d>
            <m:dPr>
              <m:ctrlPr>
                <w:rPr>
                  <w:rFonts w:ascii="Cambria Math" w:hAnsi="Cambria Math"/>
                  <w:i/>
                  <w:sz w:val="20"/>
                  <w:szCs w:val="20"/>
                </w:rPr>
              </m:ctrlPr>
            </m:dPr>
            <m:e>
              <m:r>
                <w:rPr>
                  <w:rFonts w:ascii="Cambria Math" w:hAnsi="Cambria Math"/>
                  <w:sz w:val="20"/>
                  <w:szCs w:val="20"/>
                </w:rPr>
                <m:t>2.5kHz</m:t>
              </m:r>
            </m:e>
          </m:d>
        </m:oMath>
      </m:oMathPara>
    </w:p>
    <w:p w14:paraId="4EADC255" w14:textId="77777777" w:rsidR="008B558F" w:rsidRPr="0008609D" w:rsidRDefault="008B558F" w:rsidP="00A66397">
      <w:pPr>
        <w:pStyle w:val="Textoindependiente"/>
        <w:ind w:left="389" w:right="402"/>
        <w:jc w:val="center"/>
        <w:rPr>
          <w:b/>
          <w:bCs/>
          <w:sz w:val="20"/>
          <w:szCs w:val="20"/>
        </w:rPr>
      </w:pPr>
      <m:oMathPara>
        <m:oMath>
          <m:r>
            <m:rPr>
              <m:sty m:val="bi"/>
            </m:rPr>
            <w:rPr>
              <w:rFonts w:ascii="Cambria Math" w:hAnsi="Cambria Math"/>
              <w:sz w:val="20"/>
              <w:szCs w:val="20"/>
            </w:rPr>
            <m:t>ω=5000</m:t>
          </m:r>
          <m:r>
            <m:rPr>
              <m:sty m:val="bi"/>
            </m:rPr>
            <w:rPr>
              <w:rFonts w:ascii="Cambria Math" w:hAnsi="Cambria Math"/>
              <w:sz w:val="20"/>
              <w:szCs w:val="20"/>
            </w:rPr>
            <m:t>π rad/s</m:t>
          </m:r>
        </m:oMath>
      </m:oMathPara>
    </w:p>
    <w:p w14:paraId="7B0511FD" w14:textId="77777777" w:rsidR="008B558F" w:rsidRPr="0008609D" w:rsidRDefault="008B558F" w:rsidP="00A66397">
      <w:pPr>
        <w:pStyle w:val="Textoindependiente"/>
        <w:ind w:left="389" w:right="402"/>
        <w:jc w:val="center"/>
        <w:rPr>
          <w:sz w:val="20"/>
          <w:szCs w:val="20"/>
        </w:rPr>
      </w:pPr>
    </w:p>
    <w:p w14:paraId="0C901252" w14:textId="77777777" w:rsidR="009A1995" w:rsidRPr="0008609D" w:rsidRDefault="009A1995" w:rsidP="00A66397">
      <w:pPr>
        <w:pStyle w:val="Textoindependiente"/>
        <w:ind w:left="389" w:right="402"/>
        <w:jc w:val="center"/>
        <w:rPr>
          <w:sz w:val="20"/>
          <w:szCs w:val="20"/>
        </w:rPr>
      </w:pPr>
      <w:r w:rsidRPr="0008609D">
        <w:rPr>
          <w:sz w:val="20"/>
          <w:szCs w:val="20"/>
        </w:rPr>
        <w:t xml:space="preserve">Amplitud =10 </w:t>
      </w:r>
    </w:p>
    <w:p w14:paraId="0E1B8D90" w14:textId="77777777" w:rsidR="00D91791" w:rsidRPr="0008609D" w:rsidRDefault="00B93408" w:rsidP="00A66397">
      <w:pPr>
        <w:pStyle w:val="Textoindependiente"/>
        <w:ind w:left="389" w:right="402"/>
        <w:jc w:val="center"/>
        <w:rPr>
          <w:sz w:val="20"/>
          <w:szCs w:val="20"/>
        </w:rPr>
      </w:pPr>
      <m:oMathPara>
        <m:oMath>
          <m:r>
            <w:rPr>
              <w:rFonts w:ascii="Cambria Math" w:hAnsi="Cambria Math"/>
              <w:sz w:val="20"/>
              <w:szCs w:val="20"/>
            </w:rPr>
            <m:t>Vpp=20</m:t>
          </m:r>
        </m:oMath>
      </m:oMathPara>
    </w:p>
    <w:p w14:paraId="52128283" w14:textId="77777777" w:rsidR="00B93408" w:rsidRPr="0008609D" w:rsidRDefault="00B93408" w:rsidP="00B93408">
      <w:pPr>
        <w:pStyle w:val="Textoindependiente"/>
        <w:ind w:left="389" w:right="402"/>
        <w:jc w:val="center"/>
        <w:rPr>
          <w:sz w:val="20"/>
          <w:szCs w:val="20"/>
        </w:rPr>
      </w:pPr>
      <m:oMathPara>
        <m:oMath>
          <m:r>
            <w:rPr>
              <w:rFonts w:ascii="Cambria Math" w:hAnsi="Cambria Math"/>
              <w:sz w:val="20"/>
              <w:szCs w:val="20"/>
            </w:rPr>
            <m:t>Vp=10</m:t>
          </m:r>
        </m:oMath>
      </m:oMathPara>
    </w:p>
    <w:p w14:paraId="2B25B415" w14:textId="77777777" w:rsidR="00B93408" w:rsidRPr="0008609D" w:rsidRDefault="00ED22A5" w:rsidP="00B93408">
      <w:pPr>
        <w:pStyle w:val="Textoindependiente"/>
        <w:ind w:left="389" w:right="402"/>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rms</m:t>
              </m:r>
            </m:sub>
          </m:sSub>
          <m:r>
            <w:rPr>
              <w:rFonts w:ascii="Cambria Math" w:hAnsi="Cambria Math"/>
              <w:sz w:val="20"/>
              <w:szCs w:val="20"/>
            </w:rPr>
            <m:t>=0.707Vp</m:t>
          </m:r>
        </m:oMath>
      </m:oMathPara>
    </w:p>
    <w:p w14:paraId="607A50F6" w14:textId="77777777" w:rsidR="00A66397" w:rsidRPr="0008609D" w:rsidRDefault="00ED22A5" w:rsidP="00B93408">
      <w:pPr>
        <w:pStyle w:val="Textoindependiente"/>
        <w:ind w:left="389" w:right="402"/>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rms</m:t>
              </m:r>
            </m:sub>
          </m:sSub>
          <m:r>
            <w:rPr>
              <w:rFonts w:ascii="Cambria Math" w:hAnsi="Cambria Math"/>
              <w:sz w:val="20"/>
              <w:szCs w:val="20"/>
            </w:rPr>
            <m:t>=0.707</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=7.07v</m:t>
          </m:r>
        </m:oMath>
      </m:oMathPara>
    </w:p>
    <w:p w14:paraId="4F80C435" w14:textId="77777777" w:rsidR="008B558F" w:rsidRPr="0008609D" w:rsidRDefault="008B558F" w:rsidP="00B93408">
      <w:pPr>
        <w:pStyle w:val="Textoindependiente"/>
        <w:ind w:left="389" w:right="402"/>
        <w:jc w:val="center"/>
        <w:rPr>
          <w:sz w:val="20"/>
          <w:szCs w:val="20"/>
        </w:rPr>
      </w:pPr>
    </w:p>
    <w:p w14:paraId="19F4131A" w14:textId="77777777" w:rsidR="00C8283F" w:rsidRPr="0008609D" w:rsidRDefault="00C8283F" w:rsidP="00B93408">
      <w:pPr>
        <w:pStyle w:val="Textoindependiente"/>
        <w:ind w:left="389" w:right="402"/>
        <w:jc w:val="center"/>
        <w:rPr>
          <w:sz w:val="20"/>
          <w:szCs w:val="20"/>
        </w:rPr>
      </w:pPr>
      <w:r w:rsidRPr="0008609D">
        <w:rPr>
          <w:sz w:val="20"/>
          <w:szCs w:val="20"/>
        </w:rPr>
        <w:t xml:space="preserve"> VOLTAJE EN RL</w:t>
      </w:r>
    </w:p>
    <w:p w14:paraId="438D8ADC" w14:textId="77777777" w:rsidR="00C8283F" w:rsidRPr="0008609D" w:rsidRDefault="00ED22A5" w:rsidP="00B93408">
      <w:pPr>
        <w:pStyle w:val="Textoindependiente"/>
        <w:ind w:left="389" w:right="402"/>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RL</m:t>
              </m:r>
            </m:sub>
          </m:sSub>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2.2</m:t>
                  </m:r>
                </m:num>
                <m:den>
                  <m:r>
                    <w:rPr>
                      <w:rFonts w:ascii="Cambria Math" w:hAnsi="Cambria Math"/>
                      <w:sz w:val="20"/>
                      <w:szCs w:val="20"/>
                    </w:rPr>
                    <m:t>1+2.2</m:t>
                  </m:r>
                </m:den>
              </m:f>
            </m:e>
          </m:d>
          <m:d>
            <m:dPr>
              <m:ctrlPr>
                <w:rPr>
                  <w:rFonts w:ascii="Cambria Math" w:hAnsi="Cambria Math"/>
                  <w:i/>
                  <w:sz w:val="20"/>
                  <w:szCs w:val="20"/>
                </w:rPr>
              </m:ctrlPr>
            </m:dPr>
            <m:e>
              <m:r>
                <w:rPr>
                  <w:rFonts w:ascii="Cambria Math" w:hAnsi="Cambria Math"/>
                  <w:sz w:val="20"/>
                  <w:szCs w:val="20"/>
                </w:rPr>
                <m:t>7.07</m:t>
              </m:r>
            </m:e>
          </m:d>
          <m:r>
            <w:rPr>
              <w:rFonts w:ascii="Cambria Math" w:hAnsi="Cambria Math"/>
              <w:sz w:val="20"/>
              <w:szCs w:val="20"/>
            </w:rPr>
            <m:t>=4.86V</m:t>
          </m:r>
        </m:oMath>
      </m:oMathPara>
    </w:p>
    <w:p w14:paraId="2814FF87" w14:textId="77777777" w:rsidR="008B558F" w:rsidRPr="0008609D" w:rsidRDefault="008B558F" w:rsidP="008B558F">
      <w:pPr>
        <w:pStyle w:val="Textoindependiente"/>
        <w:ind w:left="389" w:right="402"/>
        <w:jc w:val="center"/>
        <w:rPr>
          <w:sz w:val="20"/>
          <w:szCs w:val="20"/>
        </w:rPr>
      </w:pPr>
    </w:p>
    <w:p w14:paraId="489B9D35" w14:textId="77777777" w:rsidR="008B558F" w:rsidRPr="0008609D" w:rsidRDefault="008B558F" w:rsidP="008B558F">
      <w:pPr>
        <w:pStyle w:val="Textoindependiente"/>
        <w:ind w:left="389" w:right="402"/>
        <w:jc w:val="center"/>
        <w:rPr>
          <w:sz w:val="20"/>
          <w:szCs w:val="20"/>
        </w:rPr>
      </w:pPr>
      <w:r w:rsidRPr="0008609D">
        <w:rPr>
          <w:sz w:val="20"/>
          <w:szCs w:val="20"/>
        </w:rPr>
        <w:t>El valor pico en  RL</w:t>
      </w:r>
    </w:p>
    <w:p w14:paraId="14EAD8D1" w14:textId="77777777" w:rsidR="008B558F" w:rsidRPr="0008609D" w:rsidRDefault="00ED22A5" w:rsidP="008B558F">
      <w:pPr>
        <w:pStyle w:val="Textoindependiente"/>
        <w:ind w:left="389" w:right="402"/>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rms</m:t>
              </m:r>
            </m:sub>
          </m:sSub>
          <m:r>
            <w:rPr>
              <w:rFonts w:ascii="Cambria Math" w:hAnsi="Cambria Math"/>
              <w:sz w:val="20"/>
              <w:szCs w:val="20"/>
            </w:rPr>
            <m:t>=0.707Vp</m:t>
          </m:r>
        </m:oMath>
      </m:oMathPara>
    </w:p>
    <w:p w14:paraId="108C863F" w14:textId="77777777" w:rsidR="008B558F" w:rsidRPr="0008609D" w:rsidRDefault="008B558F" w:rsidP="008B558F">
      <w:pPr>
        <w:pStyle w:val="Textoindependiente"/>
        <w:ind w:left="389" w:right="402"/>
        <w:jc w:val="center"/>
        <w:rPr>
          <w:sz w:val="20"/>
          <w:szCs w:val="20"/>
        </w:rPr>
      </w:pPr>
      <m:oMathPara>
        <m:oMath>
          <m:r>
            <w:rPr>
              <w:rFonts w:ascii="Cambria Math" w:hAnsi="Cambria Math"/>
              <w:sz w:val="20"/>
              <w:szCs w:val="20"/>
            </w:rPr>
            <m:t>V</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RL</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rms</m:t>
                  </m:r>
                </m:sub>
              </m:sSub>
            </m:num>
            <m:den>
              <m:r>
                <w:rPr>
                  <w:rFonts w:ascii="Cambria Math" w:hAnsi="Cambria Math"/>
                  <w:sz w:val="20"/>
                  <w:szCs w:val="20"/>
                </w:rPr>
                <m:t>0.707</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4.86</m:t>
              </m:r>
            </m:num>
            <m:den>
              <m:r>
                <w:rPr>
                  <w:rFonts w:ascii="Cambria Math" w:hAnsi="Cambria Math"/>
                  <w:sz w:val="20"/>
                  <w:szCs w:val="20"/>
                </w:rPr>
                <m:t>0.707</m:t>
              </m:r>
            </m:den>
          </m:f>
          <m:r>
            <w:rPr>
              <w:rFonts w:ascii="Cambria Math" w:hAnsi="Cambria Math"/>
              <w:sz w:val="20"/>
              <w:szCs w:val="20"/>
            </w:rPr>
            <m:t>=6.87V</m:t>
          </m:r>
        </m:oMath>
      </m:oMathPara>
    </w:p>
    <w:p w14:paraId="7A06DAD3" w14:textId="77777777" w:rsidR="008B558F" w:rsidRPr="0008609D" w:rsidRDefault="008B558F" w:rsidP="008B558F">
      <w:pPr>
        <w:pStyle w:val="Textoindependiente"/>
        <w:ind w:left="389" w:right="402"/>
        <w:jc w:val="center"/>
        <w:rPr>
          <w:sz w:val="20"/>
          <w:szCs w:val="20"/>
        </w:rPr>
      </w:pPr>
    </w:p>
    <w:p w14:paraId="7405DCD7" w14:textId="77777777" w:rsidR="008B558F" w:rsidRPr="0008609D" w:rsidRDefault="008B558F" w:rsidP="008B558F">
      <w:pPr>
        <w:pStyle w:val="Textoindependiente"/>
        <w:ind w:left="389" w:right="402"/>
        <w:jc w:val="center"/>
        <w:rPr>
          <w:sz w:val="20"/>
          <w:szCs w:val="20"/>
        </w:rPr>
      </w:pPr>
    </w:p>
    <w:p w14:paraId="1FF61E9E" w14:textId="77777777" w:rsidR="008B558F" w:rsidRPr="0008609D" w:rsidRDefault="008B558F" w:rsidP="008B558F">
      <w:pPr>
        <w:pStyle w:val="Textoindependiente"/>
        <w:ind w:left="389" w:right="402"/>
        <w:jc w:val="center"/>
        <w:rPr>
          <w:sz w:val="20"/>
          <w:szCs w:val="20"/>
        </w:rPr>
      </w:pPr>
    </w:p>
    <w:p w14:paraId="40014646" w14:textId="77777777" w:rsidR="00B8023C" w:rsidRPr="0008609D" w:rsidRDefault="00945E50" w:rsidP="00B8023C">
      <w:pPr>
        <w:pStyle w:val="Textoindependiente"/>
        <w:numPr>
          <w:ilvl w:val="0"/>
          <w:numId w:val="2"/>
        </w:numPr>
        <w:rPr>
          <w:sz w:val="20"/>
          <w:szCs w:val="20"/>
        </w:rPr>
      </w:pPr>
      <w:bookmarkStart w:id="0" w:name="_Hlk65107438"/>
      <w:r w:rsidRPr="0008609D">
        <w:rPr>
          <w:sz w:val="20"/>
          <w:szCs w:val="20"/>
        </w:rPr>
        <w:t>¿Cuántas</w:t>
      </w:r>
      <w:r w:rsidRPr="0008609D">
        <w:rPr>
          <w:spacing w:val="11"/>
          <w:sz w:val="20"/>
          <w:szCs w:val="20"/>
        </w:rPr>
        <w:t xml:space="preserve"> </w:t>
      </w:r>
      <w:r w:rsidRPr="0008609D">
        <w:rPr>
          <w:sz w:val="20"/>
          <w:szCs w:val="20"/>
        </w:rPr>
        <w:t>divisiones</w:t>
      </w:r>
      <w:r w:rsidRPr="0008609D">
        <w:rPr>
          <w:spacing w:val="12"/>
          <w:sz w:val="20"/>
          <w:szCs w:val="20"/>
        </w:rPr>
        <w:t xml:space="preserve"> </w:t>
      </w:r>
      <w:r w:rsidRPr="0008609D">
        <w:rPr>
          <w:sz w:val="20"/>
          <w:szCs w:val="20"/>
        </w:rPr>
        <w:t>por</w:t>
      </w:r>
      <w:r w:rsidRPr="0008609D">
        <w:rPr>
          <w:spacing w:val="14"/>
          <w:sz w:val="20"/>
          <w:szCs w:val="20"/>
        </w:rPr>
        <w:t xml:space="preserve"> </w:t>
      </w:r>
      <w:r w:rsidRPr="0008609D">
        <w:rPr>
          <w:sz w:val="20"/>
          <w:szCs w:val="20"/>
        </w:rPr>
        <w:t>cuadro</w:t>
      </w:r>
      <w:r w:rsidRPr="0008609D">
        <w:rPr>
          <w:spacing w:val="15"/>
          <w:sz w:val="20"/>
          <w:szCs w:val="20"/>
        </w:rPr>
        <w:t xml:space="preserve"> </w:t>
      </w:r>
      <w:r w:rsidRPr="0008609D">
        <w:rPr>
          <w:sz w:val="20"/>
          <w:szCs w:val="20"/>
        </w:rPr>
        <w:t>abarca</w:t>
      </w:r>
      <w:r w:rsidRPr="0008609D">
        <w:rPr>
          <w:spacing w:val="8"/>
          <w:sz w:val="20"/>
          <w:szCs w:val="20"/>
        </w:rPr>
        <w:t xml:space="preserve"> </w:t>
      </w:r>
      <w:r w:rsidRPr="0008609D">
        <w:rPr>
          <w:sz w:val="20"/>
          <w:szCs w:val="20"/>
        </w:rPr>
        <w:t>la</w:t>
      </w:r>
      <w:r w:rsidRPr="0008609D">
        <w:rPr>
          <w:spacing w:val="14"/>
          <w:sz w:val="20"/>
          <w:szCs w:val="20"/>
        </w:rPr>
        <w:t xml:space="preserve"> </w:t>
      </w:r>
      <w:r w:rsidRPr="0008609D">
        <w:rPr>
          <w:sz w:val="20"/>
          <w:szCs w:val="20"/>
        </w:rPr>
        <w:t>amplitud</w:t>
      </w:r>
      <w:r w:rsidRPr="0008609D">
        <w:rPr>
          <w:spacing w:val="9"/>
          <w:sz w:val="20"/>
          <w:szCs w:val="20"/>
        </w:rPr>
        <w:t xml:space="preserve"> </w:t>
      </w:r>
      <w:r w:rsidRPr="0008609D">
        <w:rPr>
          <w:sz w:val="20"/>
          <w:szCs w:val="20"/>
        </w:rPr>
        <w:t>pico</w:t>
      </w:r>
      <w:r w:rsidRPr="0008609D">
        <w:rPr>
          <w:spacing w:val="10"/>
          <w:sz w:val="20"/>
          <w:szCs w:val="20"/>
        </w:rPr>
        <w:t xml:space="preserve"> </w:t>
      </w:r>
      <w:r w:rsidRPr="0008609D">
        <w:rPr>
          <w:sz w:val="20"/>
          <w:szCs w:val="20"/>
        </w:rPr>
        <w:t>de</w:t>
      </w:r>
      <w:r w:rsidRPr="0008609D">
        <w:rPr>
          <w:spacing w:val="9"/>
          <w:sz w:val="20"/>
          <w:szCs w:val="20"/>
        </w:rPr>
        <w:t xml:space="preserve"> </w:t>
      </w:r>
      <w:r w:rsidRPr="0008609D">
        <w:rPr>
          <w:sz w:val="20"/>
          <w:szCs w:val="20"/>
        </w:rPr>
        <w:t>la</w:t>
      </w:r>
      <w:r w:rsidRPr="0008609D">
        <w:rPr>
          <w:spacing w:val="13"/>
          <w:sz w:val="20"/>
          <w:szCs w:val="20"/>
        </w:rPr>
        <w:t xml:space="preserve"> </w:t>
      </w:r>
      <w:r w:rsidRPr="0008609D">
        <w:rPr>
          <w:sz w:val="20"/>
          <w:szCs w:val="20"/>
        </w:rPr>
        <w:t>señal</w:t>
      </w:r>
      <w:r w:rsidRPr="0008609D">
        <w:rPr>
          <w:spacing w:val="10"/>
          <w:sz w:val="20"/>
          <w:szCs w:val="20"/>
        </w:rPr>
        <w:t xml:space="preserve"> </w:t>
      </w:r>
      <w:r w:rsidRPr="0008609D">
        <w:rPr>
          <w:sz w:val="20"/>
          <w:szCs w:val="20"/>
        </w:rPr>
        <w:t>de</w:t>
      </w:r>
      <w:r w:rsidRPr="0008609D">
        <w:rPr>
          <w:spacing w:val="9"/>
          <w:sz w:val="20"/>
          <w:szCs w:val="20"/>
        </w:rPr>
        <w:t xml:space="preserve"> </w:t>
      </w:r>
      <w:r w:rsidRPr="0008609D">
        <w:rPr>
          <w:sz w:val="20"/>
          <w:szCs w:val="20"/>
        </w:rPr>
        <w:t>salida?</w:t>
      </w:r>
    </w:p>
    <w:p w14:paraId="0BF1D216" w14:textId="77777777" w:rsidR="00D91791" w:rsidRPr="0008609D" w:rsidRDefault="00C8283F" w:rsidP="00D91791">
      <w:pPr>
        <w:pStyle w:val="Textoindependiente"/>
        <w:ind w:left="720"/>
        <w:rPr>
          <w:sz w:val="20"/>
          <w:szCs w:val="20"/>
        </w:rPr>
      </w:pPr>
      <w:r w:rsidRPr="0008609D">
        <w:rPr>
          <w:sz w:val="20"/>
          <w:szCs w:val="20"/>
        </w:rPr>
        <w:t>3.45</w:t>
      </w:r>
    </w:p>
    <w:p w14:paraId="5715439F" w14:textId="77777777" w:rsidR="00C8283F" w:rsidRPr="0008609D" w:rsidRDefault="00945E50" w:rsidP="00B8023C">
      <w:pPr>
        <w:pStyle w:val="Textoindependiente"/>
        <w:numPr>
          <w:ilvl w:val="0"/>
          <w:numId w:val="2"/>
        </w:numPr>
        <w:rPr>
          <w:sz w:val="20"/>
          <w:szCs w:val="20"/>
        </w:rPr>
      </w:pPr>
      <w:r w:rsidRPr="0008609D">
        <w:rPr>
          <w:sz w:val="20"/>
          <w:szCs w:val="20"/>
        </w:rPr>
        <w:t xml:space="preserve">¿En qué valor está posicionada la perilla VOLTS/DIV?  </w:t>
      </w:r>
    </w:p>
    <w:p w14:paraId="65D01C5A" w14:textId="77777777" w:rsidR="00B8023C" w:rsidRPr="0008609D" w:rsidRDefault="00C8283F" w:rsidP="00C8283F">
      <w:pPr>
        <w:pStyle w:val="Textoindependiente"/>
        <w:ind w:left="720"/>
        <w:rPr>
          <w:sz w:val="20"/>
          <w:szCs w:val="20"/>
        </w:rPr>
      </w:pPr>
      <w:r w:rsidRPr="0008609D">
        <w:rPr>
          <w:sz w:val="20"/>
          <w:szCs w:val="20"/>
        </w:rPr>
        <w:t>1V</w:t>
      </w:r>
    </w:p>
    <w:p w14:paraId="7BDC909E" w14:textId="77777777" w:rsidR="00B8023C" w:rsidRPr="0008609D" w:rsidRDefault="00945E50" w:rsidP="00B8023C">
      <w:pPr>
        <w:pStyle w:val="Textoindependiente"/>
        <w:numPr>
          <w:ilvl w:val="0"/>
          <w:numId w:val="2"/>
        </w:numPr>
        <w:rPr>
          <w:sz w:val="20"/>
          <w:szCs w:val="20"/>
        </w:rPr>
      </w:pPr>
      <w:r w:rsidRPr="0008609D">
        <w:rPr>
          <w:sz w:val="20"/>
          <w:szCs w:val="20"/>
        </w:rPr>
        <w:t>¿Cuántas divisiones por cuadro abarca un ciclo completo de la señal de salida?</w:t>
      </w:r>
    </w:p>
    <w:p w14:paraId="57A4FB21" w14:textId="3DE9E77F" w:rsidR="00C8283F" w:rsidRPr="0008609D" w:rsidRDefault="00ED22A5" w:rsidP="00ED22A5">
      <w:pPr>
        <w:pStyle w:val="Textoindependiente"/>
        <w:ind w:left="708"/>
        <w:rPr>
          <w:sz w:val="20"/>
          <w:szCs w:val="20"/>
        </w:rPr>
      </w:pPr>
      <w:r>
        <w:rPr>
          <w:sz w:val="20"/>
          <w:szCs w:val="20"/>
        </w:rPr>
        <w:t>Aproximadamente 2.</w:t>
      </w:r>
    </w:p>
    <w:p w14:paraId="6F42F308" w14:textId="77777777" w:rsidR="00B8023C" w:rsidRPr="0008609D" w:rsidRDefault="00945E50" w:rsidP="00B8023C">
      <w:pPr>
        <w:pStyle w:val="Textoindependiente"/>
        <w:numPr>
          <w:ilvl w:val="0"/>
          <w:numId w:val="2"/>
        </w:numPr>
        <w:rPr>
          <w:sz w:val="20"/>
          <w:szCs w:val="20"/>
        </w:rPr>
      </w:pPr>
      <w:r w:rsidRPr="0008609D">
        <w:rPr>
          <w:sz w:val="20"/>
          <w:szCs w:val="20"/>
        </w:rPr>
        <w:t xml:space="preserve">¿En qué valor está posicionada la perilla TIME/DIV?   </w:t>
      </w:r>
      <w:r w:rsidRPr="0008609D">
        <w:rPr>
          <w:sz w:val="20"/>
          <w:szCs w:val="20"/>
        </w:rPr>
        <w:tab/>
      </w:r>
    </w:p>
    <w:p w14:paraId="76727622" w14:textId="77777777" w:rsidR="00C8283F" w:rsidRPr="0008609D" w:rsidRDefault="00C8283F" w:rsidP="00C8283F">
      <w:pPr>
        <w:pStyle w:val="Textoindependiente"/>
        <w:ind w:left="12" w:firstLine="708"/>
        <w:rPr>
          <w:sz w:val="20"/>
          <w:szCs w:val="20"/>
        </w:rPr>
      </w:pPr>
      <w:r w:rsidRPr="0008609D">
        <w:rPr>
          <w:sz w:val="20"/>
          <w:szCs w:val="20"/>
        </w:rPr>
        <w:t>0.1ms</w:t>
      </w:r>
    </w:p>
    <w:p w14:paraId="202AFCDA" w14:textId="77777777" w:rsidR="00B8023C" w:rsidRPr="0008609D" w:rsidRDefault="00945E50" w:rsidP="00B8023C">
      <w:pPr>
        <w:pStyle w:val="Textoindependiente"/>
        <w:numPr>
          <w:ilvl w:val="0"/>
          <w:numId w:val="2"/>
        </w:numPr>
        <w:rPr>
          <w:sz w:val="20"/>
          <w:szCs w:val="20"/>
        </w:rPr>
      </w:pPr>
      <w:r w:rsidRPr="0008609D">
        <w:rPr>
          <w:sz w:val="20"/>
          <w:szCs w:val="20"/>
        </w:rPr>
        <w:t>¿Cuál es la amplitud de voltaje y el periodo de la señal que aparece en la pantalla del osciloscopio?</w:t>
      </w:r>
    </w:p>
    <w:p w14:paraId="2C32EC79" w14:textId="77777777" w:rsidR="00B8023C" w:rsidRPr="0008609D" w:rsidRDefault="00945E50" w:rsidP="00B8023C">
      <w:pPr>
        <w:pStyle w:val="Textoindependiente"/>
        <w:ind w:left="720"/>
        <w:rPr>
          <w:sz w:val="20"/>
          <w:szCs w:val="20"/>
        </w:rPr>
      </w:pPr>
      <w:r w:rsidRPr="0008609D">
        <w:rPr>
          <w:sz w:val="20"/>
          <w:szCs w:val="20"/>
        </w:rPr>
        <w:t>Amplitud de voltaje:</w:t>
      </w:r>
      <w:r w:rsidR="00C8283F" w:rsidRPr="0008609D">
        <w:rPr>
          <w:sz w:val="20"/>
          <w:szCs w:val="20"/>
        </w:rPr>
        <w:t>6.85</w:t>
      </w:r>
      <w:r w:rsidRPr="0008609D">
        <w:rPr>
          <w:sz w:val="20"/>
          <w:szCs w:val="20"/>
        </w:rPr>
        <w:tab/>
        <w:t xml:space="preserve">(V) </w:t>
      </w:r>
      <w:r w:rsidR="008B558F" w:rsidRPr="0008609D">
        <w:rPr>
          <w:sz w:val="20"/>
          <w:szCs w:val="20"/>
        </w:rPr>
        <w:t xml:space="preserve">      </w:t>
      </w:r>
      <w:r w:rsidRPr="0008609D">
        <w:rPr>
          <w:sz w:val="20"/>
          <w:szCs w:val="20"/>
        </w:rPr>
        <w:t>Periodo:</w:t>
      </w:r>
      <w:r w:rsidRPr="0008609D">
        <w:rPr>
          <w:sz w:val="20"/>
          <w:szCs w:val="20"/>
        </w:rPr>
        <w:tab/>
      </w:r>
      <w:r w:rsidR="009A1995" w:rsidRPr="0008609D">
        <w:rPr>
          <w:sz w:val="20"/>
          <w:szCs w:val="20"/>
        </w:rPr>
        <w:t>0.0004</w:t>
      </w:r>
      <w:r w:rsidRPr="0008609D">
        <w:rPr>
          <w:sz w:val="20"/>
          <w:szCs w:val="20"/>
        </w:rPr>
        <w:t>(s)</w:t>
      </w:r>
    </w:p>
    <w:p w14:paraId="38A6970E" w14:textId="77777777" w:rsidR="009A1995" w:rsidRPr="0008609D" w:rsidRDefault="00945E50" w:rsidP="00B8023C">
      <w:pPr>
        <w:pStyle w:val="Textoindependiente"/>
        <w:numPr>
          <w:ilvl w:val="0"/>
          <w:numId w:val="2"/>
        </w:numPr>
        <w:rPr>
          <w:sz w:val="20"/>
          <w:szCs w:val="20"/>
        </w:rPr>
      </w:pPr>
      <w:r w:rsidRPr="0008609D">
        <w:rPr>
          <w:sz w:val="20"/>
          <w:szCs w:val="20"/>
        </w:rPr>
        <w:t>Determine la frecuencia natural (Hz) y la frecuencia angular (rad/s) de la señal de salida.</w:t>
      </w:r>
    </w:p>
    <w:p w14:paraId="69FDB74B" w14:textId="77777777" w:rsidR="009A1995" w:rsidRPr="0008609D" w:rsidRDefault="00945E50" w:rsidP="009A1995">
      <w:pPr>
        <w:pStyle w:val="Textoindependiente"/>
        <w:ind w:left="720"/>
        <w:rPr>
          <w:sz w:val="20"/>
          <w:szCs w:val="20"/>
        </w:rPr>
      </w:pPr>
      <w:r w:rsidRPr="0008609D">
        <w:rPr>
          <w:sz w:val="20"/>
          <w:szCs w:val="20"/>
        </w:rPr>
        <w:t xml:space="preserve">F:2500(Hz) </w:t>
      </w:r>
    </w:p>
    <w:p w14:paraId="456DB5D3" w14:textId="77777777" w:rsidR="00B8023C" w:rsidRPr="0008609D" w:rsidRDefault="00945E50" w:rsidP="009A1995">
      <w:pPr>
        <w:pStyle w:val="Textoindependiente"/>
        <w:ind w:left="720"/>
        <w:rPr>
          <w:sz w:val="20"/>
          <w:szCs w:val="20"/>
        </w:rPr>
      </w:pPr>
      <w:r w:rsidRPr="0008609D">
        <w:rPr>
          <w:sz w:val="20"/>
          <w:szCs w:val="20"/>
        </w:rPr>
        <w:t>ω:5000</w:t>
      </w:r>
      <m:oMath>
        <m:r>
          <w:rPr>
            <w:rFonts w:ascii="Cambria Math" w:hAnsi="Cambria Math"/>
            <w:sz w:val="20"/>
            <w:szCs w:val="20"/>
          </w:rPr>
          <m:t>π</m:t>
        </m:r>
      </m:oMath>
      <w:r w:rsidRPr="0008609D">
        <w:rPr>
          <w:sz w:val="20"/>
          <w:szCs w:val="20"/>
        </w:rPr>
        <w:t>(rad/s)</w:t>
      </w:r>
    </w:p>
    <w:p w14:paraId="1CE549FA" w14:textId="77777777" w:rsidR="00B8023C" w:rsidRPr="0008609D" w:rsidRDefault="00945E50" w:rsidP="00B8023C">
      <w:pPr>
        <w:pStyle w:val="Textoindependiente"/>
        <w:numPr>
          <w:ilvl w:val="0"/>
          <w:numId w:val="2"/>
        </w:numPr>
        <w:rPr>
          <w:sz w:val="20"/>
          <w:szCs w:val="20"/>
        </w:rPr>
      </w:pPr>
      <w:r w:rsidRPr="0008609D">
        <w:rPr>
          <w:sz w:val="20"/>
          <w:szCs w:val="20"/>
        </w:rPr>
        <w:t>Con el multímetro digital mida el voltaje de salida en RL:4.6V</w:t>
      </w:r>
    </w:p>
    <w:p w14:paraId="2353CBFF" w14:textId="77777777" w:rsidR="00945E50" w:rsidRPr="0008609D" w:rsidRDefault="00945E50" w:rsidP="00B8023C">
      <w:pPr>
        <w:pStyle w:val="Textoindependiente"/>
        <w:numPr>
          <w:ilvl w:val="0"/>
          <w:numId w:val="2"/>
        </w:numPr>
        <w:rPr>
          <w:sz w:val="20"/>
          <w:szCs w:val="20"/>
        </w:rPr>
      </w:pPr>
      <w:r w:rsidRPr="0008609D">
        <w:rPr>
          <w:sz w:val="20"/>
          <w:szCs w:val="20"/>
        </w:rPr>
        <w:t xml:space="preserve">Compare el voltaje medido en el punto </w:t>
      </w:r>
      <w:r w:rsidR="00B8023C" w:rsidRPr="0008609D">
        <w:rPr>
          <w:sz w:val="20"/>
          <w:szCs w:val="20"/>
        </w:rPr>
        <w:t>5</w:t>
      </w:r>
      <w:r w:rsidRPr="0008609D">
        <w:rPr>
          <w:sz w:val="20"/>
          <w:szCs w:val="20"/>
        </w:rPr>
        <w:t>. y el obtenido en el punto 7</w:t>
      </w:r>
    </w:p>
    <w:p w14:paraId="60C5B6BF" w14:textId="77777777" w:rsidR="00945E50" w:rsidRPr="0008609D" w:rsidRDefault="00945E50" w:rsidP="00B8023C">
      <w:pPr>
        <w:spacing w:after="0" w:line="240" w:lineRule="auto"/>
        <w:rPr>
          <w:rFonts w:ascii="Times New Roman" w:hAnsi="Times New Roman" w:cs="Times New Roman"/>
          <w:sz w:val="20"/>
          <w:szCs w:val="20"/>
        </w:rPr>
      </w:pPr>
      <w:r w:rsidRPr="0008609D">
        <w:rPr>
          <w:rFonts w:ascii="Times New Roman" w:hAnsi="Times New Roman" w:cs="Times New Roman"/>
          <w:sz w:val="20"/>
          <w:szCs w:val="20"/>
        </w:rPr>
        <w:t>¿Coinciden?</w:t>
      </w:r>
      <w:r w:rsidRPr="0008609D">
        <w:rPr>
          <w:rFonts w:ascii="Times New Roman" w:hAnsi="Times New Roman" w:cs="Times New Roman"/>
          <w:sz w:val="20"/>
          <w:szCs w:val="20"/>
        </w:rPr>
        <w:tab/>
        <w:t>¿Por qué?</w:t>
      </w:r>
    </w:p>
    <w:p w14:paraId="1C00B7AC" w14:textId="77777777" w:rsidR="00C8283F" w:rsidRPr="0008609D" w:rsidRDefault="00C8283F" w:rsidP="00981D2F">
      <w:pPr>
        <w:spacing w:after="0" w:line="240" w:lineRule="auto"/>
        <w:rPr>
          <w:rFonts w:ascii="Times New Roman" w:hAnsi="Times New Roman" w:cs="Times New Roman"/>
          <w:sz w:val="20"/>
          <w:szCs w:val="20"/>
        </w:rPr>
      </w:pPr>
      <w:r w:rsidRPr="0008609D">
        <w:rPr>
          <w:rFonts w:ascii="Times New Roman" w:hAnsi="Times New Roman" w:cs="Times New Roman"/>
          <w:sz w:val="20"/>
          <w:szCs w:val="20"/>
        </w:rPr>
        <w:lastRenderedPageBreak/>
        <w:t xml:space="preserve">Es distinto ya que el valor que mide el voltímetro para corriente alterna  muestra voltaje de 4.6  en rms  Mientras que el voltaje de 6.85 que se muestra en el osciloscopio  genera el valor pico del voltaje en dicha resistencia </w:t>
      </w:r>
      <w:bookmarkEnd w:id="0"/>
    </w:p>
    <w:p w14:paraId="629305BE" w14:textId="77777777" w:rsidR="00F7413B" w:rsidRPr="0008609D" w:rsidRDefault="00F7413B">
      <w:pPr>
        <w:rPr>
          <w:rFonts w:ascii="Times New Roman" w:hAnsi="Times New Roman" w:cs="Times New Roman"/>
          <w:sz w:val="20"/>
          <w:szCs w:val="20"/>
        </w:rPr>
      </w:pPr>
    </w:p>
    <w:p w14:paraId="3D503612" w14:textId="77777777" w:rsidR="00F7413B" w:rsidRPr="0008609D" w:rsidRDefault="00F7413B" w:rsidP="00F7413B">
      <w:pPr>
        <w:pStyle w:val="Textoindependiente"/>
        <w:spacing w:before="7"/>
        <w:ind w:firstLine="30"/>
        <w:jc w:val="both"/>
        <w:rPr>
          <w:sz w:val="20"/>
          <w:szCs w:val="20"/>
        </w:rPr>
      </w:pPr>
    </w:p>
    <w:p w14:paraId="49372788" w14:textId="77777777" w:rsidR="00F7413B" w:rsidRPr="0008609D" w:rsidRDefault="00F7413B" w:rsidP="00F7413B">
      <w:pPr>
        <w:pStyle w:val="Textoindependiente"/>
        <w:spacing w:before="7"/>
        <w:ind w:firstLine="30"/>
        <w:jc w:val="both"/>
        <w:rPr>
          <w:sz w:val="20"/>
          <w:szCs w:val="20"/>
        </w:rPr>
      </w:pPr>
    </w:p>
    <w:tbl>
      <w:tblPr>
        <w:tblStyle w:val="Tablaconcuadrcula5oscura-nfasis3"/>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25"/>
        <w:gridCol w:w="1725"/>
        <w:gridCol w:w="1725"/>
      </w:tblGrid>
      <w:tr w:rsidR="00F7413B" w:rsidRPr="0008609D" w14:paraId="312AF6DE" w14:textId="77777777" w:rsidTr="00182F27">
        <w:trPr>
          <w:cnfStyle w:val="100000000000" w:firstRow="1" w:lastRow="0" w:firstColumn="0" w:lastColumn="0" w:oddVBand="0" w:evenVBand="0" w:oddHBand="0"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725" w:type="dxa"/>
            <w:tcBorders>
              <w:top w:val="none" w:sz="0" w:space="0" w:color="auto"/>
              <w:left w:val="none" w:sz="0" w:space="0" w:color="auto"/>
              <w:right w:val="none" w:sz="0" w:space="0" w:color="auto"/>
            </w:tcBorders>
            <w:vAlign w:val="center"/>
          </w:tcPr>
          <w:p w14:paraId="63F461D3" w14:textId="77777777" w:rsidR="00F7413B" w:rsidRPr="0008609D" w:rsidRDefault="00F7413B" w:rsidP="00182F27">
            <w:pPr>
              <w:pStyle w:val="Textoindependiente"/>
              <w:spacing w:before="7"/>
              <w:jc w:val="center"/>
              <w:rPr>
                <w:color w:val="000000" w:themeColor="text1"/>
                <w:sz w:val="20"/>
                <w:szCs w:val="20"/>
              </w:rPr>
            </w:pPr>
            <w:bookmarkStart w:id="1" w:name="_Hlk65106073"/>
            <w:r w:rsidRPr="0008609D">
              <w:rPr>
                <w:color w:val="000000" w:themeColor="text1"/>
                <w:sz w:val="20"/>
                <w:szCs w:val="20"/>
              </w:rPr>
              <w:t>VRL</w:t>
            </w:r>
          </w:p>
        </w:tc>
        <w:tc>
          <w:tcPr>
            <w:tcW w:w="1725" w:type="dxa"/>
            <w:tcBorders>
              <w:top w:val="none" w:sz="0" w:space="0" w:color="auto"/>
              <w:left w:val="none" w:sz="0" w:space="0" w:color="auto"/>
              <w:right w:val="none" w:sz="0" w:space="0" w:color="auto"/>
            </w:tcBorders>
            <w:vAlign w:val="center"/>
          </w:tcPr>
          <w:p w14:paraId="3159B831" w14:textId="77777777" w:rsidR="00F7413B" w:rsidRPr="0008609D" w:rsidRDefault="00F7413B" w:rsidP="00182F27">
            <w:pPr>
              <w:pStyle w:val="Textoindependiente"/>
              <w:spacing w:before="7"/>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08609D">
              <w:rPr>
                <w:color w:val="000000" w:themeColor="text1"/>
                <w:sz w:val="20"/>
                <w:szCs w:val="20"/>
              </w:rPr>
              <w:t>Medido</w:t>
            </w:r>
          </w:p>
        </w:tc>
        <w:tc>
          <w:tcPr>
            <w:tcW w:w="1725" w:type="dxa"/>
            <w:tcBorders>
              <w:top w:val="none" w:sz="0" w:space="0" w:color="auto"/>
              <w:left w:val="none" w:sz="0" w:space="0" w:color="auto"/>
              <w:right w:val="none" w:sz="0" w:space="0" w:color="auto"/>
            </w:tcBorders>
            <w:vAlign w:val="center"/>
          </w:tcPr>
          <w:p w14:paraId="59FBEFCA" w14:textId="77777777" w:rsidR="00F7413B" w:rsidRPr="0008609D" w:rsidRDefault="00F7413B" w:rsidP="00182F27">
            <w:pPr>
              <w:pStyle w:val="Textoindependiente"/>
              <w:spacing w:before="7"/>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08609D">
              <w:rPr>
                <w:color w:val="000000" w:themeColor="text1"/>
                <w:sz w:val="20"/>
                <w:szCs w:val="20"/>
              </w:rPr>
              <w:t>Calculado</w:t>
            </w:r>
          </w:p>
        </w:tc>
      </w:tr>
      <w:tr w:rsidR="00F7413B" w:rsidRPr="0008609D" w14:paraId="626D271C" w14:textId="77777777" w:rsidTr="00182F27">
        <w:trPr>
          <w:cnfStyle w:val="000000100000" w:firstRow="0" w:lastRow="0" w:firstColumn="0" w:lastColumn="0" w:oddVBand="0" w:evenVBand="0" w:oddHBand="1"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1725" w:type="dxa"/>
            <w:tcBorders>
              <w:left w:val="none" w:sz="0" w:space="0" w:color="auto"/>
            </w:tcBorders>
            <w:vAlign w:val="center"/>
          </w:tcPr>
          <w:p w14:paraId="584D7E5C" w14:textId="77777777" w:rsidR="00F7413B" w:rsidRPr="0008609D" w:rsidRDefault="00F7413B" w:rsidP="00182F27">
            <w:pPr>
              <w:pStyle w:val="Textoindependiente"/>
              <w:spacing w:before="7"/>
              <w:jc w:val="center"/>
              <w:rPr>
                <w:color w:val="000000" w:themeColor="text1"/>
                <w:sz w:val="20"/>
                <w:szCs w:val="20"/>
              </w:rPr>
            </w:pPr>
            <w:r w:rsidRPr="0008609D">
              <w:rPr>
                <w:color w:val="000000" w:themeColor="text1"/>
                <w:sz w:val="20"/>
                <w:szCs w:val="20"/>
              </w:rPr>
              <w:t>Vrms</w:t>
            </w:r>
          </w:p>
        </w:tc>
        <w:tc>
          <w:tcPr>
            <w:tcW w:w="1725" w:type="dxa"/>
            <w:vAlign w:val="center"/>
          </w:tcPr>
          <w:p w14:paraId="2FF575DA" w14:textId="77777777" w:rsidR="00F7413B" w:rsidRPr="0008609D" w:rsidRDefault="00F7413B" w:rsidP="00182F27">
            <w:pPr>
              <w:pStyle w:val="Textoindependiente"/>
              <w:spacing w:before="7"/>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08609D">
              <w:rPr>
                <w:color w:val="000000" w:themeColor="text1"/>
                <w:sz w:val="20"/>
                <w:szCs w:val="20"/>
              </w:rPr>
              <w:t>4.86V</w:t>
            </w:r>
          </w:p>
        </w:tc>
        <w:tc>
          <w:tcPr>
            <w:tcW w:w="1725" w:type="dxa"/>
            <w:vAlign w:val="center"/>
          </w:tcPr>
          <w:p w14:paraId="76B6EB48" w14:textId="77777777" w:rsidR="00F7413B" w:rsidRPr="0008609D" w:rsidRDefault="00F7413B" w:rsidP="00182F27">
            <w:pPr>
              <w:pStyle w:val="Textoindependiente"/>
              <w:spacing w:before="7"/>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08609D">
              <w:rPr>
                <w:color w:val="000000" w:themeColor="text1"/>
                <w:sz w:val="20"/>
                <w:szCs w:val="20"/>
              </w:rPr>
              <w:t>4.86V</w:t>
            </w:r>
          </w:p>
        </w:tc>
      </w:tr>
      <w:tr w:rsidR="00F7413B" w:rsidRPr="0008609D" w14:paraId="1D0A2A04" w14:textId="77777777" w:rsidTr="00182F27">
        <w:trPr>
          <w:trHeight w:val="550"/>
          <w:jc w:val="center"/>
        </w:trPr>
        <w:tc>
          <w:tcPr>
            <w:cnfStyle w:val="001000000000" w:firstRow="0" w:lastRow="0" w:firstColumn="1" w:lastColumn="0" w:oddVBand="0" w:evenVBand="0" w:oddHBand="0" w:evenHBand="0" w:firstRowFirstColumn="0" w:firstRowLastColumn="0" w:lastRowFirstColumn="0" w:lastRowLastColumn="0"/>
            <w:tcW w:w="1725" w:type="dxa"/>
            <w:tcBorders>
              <w:left w:val="none" w:sz="0" w:space="0" w:color="auto"/>
              <w:bottom w:val="none" w:sz="0" w:space="0" w:color="auto"/>
            </w:tcBorders>
            <w:vAlign w:val="center"/>
          </w:tcPr>
          <w:p w14:paraId="1082440D" w14:textId="77777777" w:rsidR="00F7413B" w:rsidRPr="0008609D" w:rsidRDefault="00F7413B" w:rsidP="00182F27">
            <w:pPr>
              <w:pStyle w:val="Textoindependiente"/>
              <w:spacing w:before="7"/>
              <w:jc w:val="center"/>
              <w:rPr>
                <w:color w:val="000000" w:themeColor="text1"/>
                <w:sz w:val="20"/>
                <w:szCs w:val="20"/>
              </w:rPr>
            </w:pPr>
            <w:r w:rsidRPr="0008609D">
              <w:rPr>
                <w:color w:val="000000" w:themeColor="text1"/>
                <w:sz w:val="20"/>
                <w:szCs w:val="20"/>
              </w:rPr>
              <w:t>Vp</w:t>
            </w:r>
          </w:p>
        </w:tc>
        <w:tc>
          <w:tcPr>
            <w:tcW w:w="1725" w:type="dxa"/>
            <w:vAlign w:val="center"/>
          </w:tcPr>
          <w:p w14:paraId="70796942" w14:textId="77777777" w:rsidR="00F7413B" w:rsidRPr="0008609D" w:rsidRDefault="00F7413B" w:rsidP="00182F27">
            <w:pPr>
              <w:pStyle w:val="Textoindependiente"/>
              <w:spacing w:before="7"/>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08609D">
              <w:rPr>
                <w:color w:val="000000" w:themeColor="text1"/>
                <w:sz w:val="20"/>
                <w:szCs w:val="20"/>
              </w:rPr>
              <w:t>6.87</w:t>
            </w:r>
            <w:r w:rsidR="00182F27" w:rsidRPr="0008609D">
              <w:rPr>
                <w:color w:val="000000" w:themeColor="text1"/>
                <w:sz w:val="20"/>
                <w:szCs w:val="20"/>
              </w:rPr>
              <w:t>V</w:t>
            </w:r>
          </w:p>
        </w:tc>
        <w:tc>
          <w:tcPr>
            <w:tcW w:w="1725" w:type="dxa"/>
            <w:vAlign w:val="center"/>
          </w:tcPr>
          <w:p w14:paraId="7CC7EE34" w14:textId="77777777" w:rsidR="00F7413B" w:rsidRPr="0008609D" w:rsidRDefault="00F7413B" w:rsidP="00182F27">
            <w:pPr>
              <w:pStyle w:val="Textoindependiente"/>
              <w:spacing w:before="7"/>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08609D">
              <w:rPr>
                <w:color w:val="000000" w:themeColor="text1"/>
                <w:sz w:val="20"/>
                <w:szCs w:val="20"/>
              </w:rPr>
              <w:t>6.85V</w:t>
            </w:r>
          </w:p>
        </w:tc>
      </w:tr>
    </w:tbl>
    <w:p w14:paraId="29FAAF4D" w14:textId="77777777" w:rsidR="00182F27" w:rsidRPr="0008609D" w:rsidRDefault="00182F27" w:rsidP="00F7413B">
      <w:pPr>
        <w:pStyle w:val="Textoindependiente"/>
        <w:spacing w:before="7"/>
        <w:ind w:firstLine="30"/>
        <w:jc w:val="both"/>
        <w:rPr>
          <w:sz w:val="20"/>
          <w:szCs w:val="20"/>
        </w:rPr>
      </w:pPr>
      <w:bookmarkStart w:id="2" w:name="_Hlk65105116"/>
      <w:bookmarkEnd w:id="1"/>
    </w:p>
    <w:p w14:paraId="1123DA44" w14:textId="77777777" w:rsidR="00182F27" w:rsidRPr="0008609D" w:rsidRDefault="00182F27" w:rsidP="00981D2F">
      <w:pPr>
        <w:pStyle w:val="Textoindependiente"/>
        <w:spacing w:before="7"/>
        <w:jc w:val="both"/>
        <w:rPr>
          <w:sz w:val="20"/>
          <w:szCs w:val="20"/>
        </w:rPr>
      </w:pPr>
    </w:p>
    <w:p w14:paraId="27792C82" w14:textId="77777777" w:rsidR="00182F27" w:rsidRPr="0008609D" w:rsidRDefault="00182F27" w:rsidP="00F7413B">
      <w:pPr>
        <w:pStyle w:val="Textoindependiente"/>
        <w:spacing w:before="7"/>
        <w:ind w:firstLine="30"/>
        <w:jc w:val="both"/>
        <w:rPr>
          <w:sz w:val="20"/>
          <w:szCs w:val="20"/>
        </w:rPr>
      </w:pPr>
    </w:p>
    <w:p w14:paraId="6EAD4DD7" w14:textId="77777777" w:rsidR="00182F27" w:rsidRPr="0008609D" w:rsidRDefault="00182F27" w:rsidP="00F7413B">
      <w:pPr>
        <w:pStyle w:val="Textoindependiente"/>
        <w:spacing w:before="7"/>
        <w:ind w:firstLine="30"/>
        <w:jc w:val="both"/>
        <w:rPr>
          <w:sz w:val="20"/>
          <w:szCs w:val="20"/>
        </w:rPr>
      </w:pPr>
    </w:p>
    <w:p w14:paraId="0990306A" w14:textId="77777777" w:rsidR="00F7413B" w:rsidRPr="0008609D" w:rsidRDefault="00F7413B" w:rsidP="00F7413B">
      <w:pPr>
        <w:pStyle w:val="Textoindependiente"/>
        <w:spacing w:before="7"/>
        <w:ind w:firstLine="30"/>
        <w:jc w:val="both"/>
        <w:rPr>
          <w:sz w:val="20"/>
          <w:szCs w:val="20"/>
        </w:rPr>
      </w:pPr>
      <w:r w:rsidRPr="0008609D">
        <w:rPr>
          <w:sz w:val="20"/>
          <w:szCs w:val="20"/>
        </w:rPr>
        <w:t xml:space="preserve">ERROR RELATIVO </w:t>
      </w:r>
    </w:p>
    <w:p w14:paraId="7B9DF6FF" w14:textId="77777777" w:rsidR="00182F27" w:rsidRPr="0008609D" w:rsidRDefault="00182F27" w:rsidP="00182F27">
      <w:pPr>
        <w:pStyle w:val="Textoindependiente"/>
        <w:spacing w:before="7"/>
        <w:jc w:val="both"/>
        <w:rPr>
          <w:sz w:val="20"/>
          <w:szCs w:val="20"/>
        </w:rPr>
      </w:pPr>
    </w:p>
    <w:p w14:paraId="76198015" w14:textId="77777777" w:rsidR="00F7413B" w:rsidRPr="0008609D" w:rsidRDefault="00F7413B" w:rsidP="00F7413B">
      <w:pPr>
        <w:ind w:firstLine="30"/>
        <w:jc w:val="both"/>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e%=</m:t>
          </m:r>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valor teorico-valorcalculado</m:t>
                  </m:r>
                </m:e>
              </m:d>
            </m:num>
            <m:den>
              <m:r>
                <w:rPr>
                  <w:rFonts w:ascii="Cambria Math" w:hAnsi="Cambria Math" w:cs="Times New Roman"/>
                  <w:sz w:val="20"/>
                  <w:szCs w:val="20"/>
                </w:rPr>
                <m:t xml:space="preserve">valor teorico </m:t>
              </m:r>
            </m:den>
          </m:f>
          <m:r>
            <w:rPr>
              <w:rFonts w:ascii="Cambria Math" w:hAnsi="Cambria Math" w:cs="Times New Roman"/>
              <w:sz w:val="20"/>
              <w:szCs w:val="20"/>
            </w:rPr>
            <m:t>*100</m:t>
          </m:r>
        </m:oMath>
      </m:oMathPara>
    </w:p>
    <w:p w14:paraId="4B5391C0" w14:textId="77777777" w:rsidR="00F7413B" w:rsidRPr="0008609D" w:rsidRDefault="00182F27" w:rsidP="00182F27">
      <w:pPr>
        <w:jc w:val="both"/>
        <w:rPr>
          <w:rFonts w:ascii="Times New Roman" w:eastAsiaTheme="minorEastAsia" w:hAnsi="Times New Roman" w:cs="Times New Roman"/>
          <w:b/>
          <w:bCs/>
          <w:sz w:val="20"/>
          <w:szCs w:val="20"/>
        </w:rPr>
      </w:pPr>
      <w:r w:rsidRPr="0008609D">
        <w:rPr>
          <w:rFonts w:ascii="Times New Roman" w:eastAsiaTheme="minorEastAsia" w:hAnsi="Times New Roman" w:cs="Times New Roman"/>
          <w:b/>
          <w:bCs/>
          <w:sz w:val="20"/>
          <w:szCs w:val="20"/>
        </w:rPr>
        <w:t xml:space="preserve">ERROR RELATIVO DEL VOLTAJE EN EL VOLTÍMETRO </w:t>
      </w:r>
    </w:p>
    <w:p w14:paraId="600B50C9" w14:textId="77777777" w:rsidR="00F7413B" w:rsidRPr="0008609D" w:rsidRDefault="00F7413B" w:rsidP="00F7413B">
      <w:pPr>
        <w:ind w:firstLine="30"/>
        <w:jc w:val="both"/>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eVrms%=</m:t>
          </m:r>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4.86-4.86</m:t>
                  </m:r>
                </m:e>
              </m:d>
            </m:num>
            <m:den>
              <m:r>
                <w:rPr>
                  <w:rFonts w:ascii="Cambria Math" w:hAnsi="Cambria Math" w:cs="Times New Roman"/>
                  <w:sz w:val="20"/>
                  <w:szCs w:val="20"/>
                </w:rPr>
                <m:t xml:space="preserve">4.86 </m:t>
              </m:r>
            </m:den>
          </m:f>
          <m:r>
            <w:rPr>
              <w:rFonts w:ascii="Cambria Math" w:hAnsi="Cambria Math" w:cs="Times New Roman"/>
              <w:sz w:val="20"/>
              <w:szCs w:val="20"/>
            </w:rPr>
            <m:t>*100=0%</m:t>
          </m:r>
        </m:oMath>
      </m:oMathPara>
    </w:p>
    <w:p w14:paraId="2D270749" w14:textId="77777777" w:rsidR="00F7413B" w:rsidRPr="0008609D" w:rsidRDefault="00182F27" w:rsidP="00182F27">
      <w:pPr>
        <w:jc w:val="both"/>
        <w:rPr>
          <w:rFonts w:ascii="Times New Roman" w:eastAsiaTheme="minorEastAsia" w:hAnsi="Times New Roman" w:cs="Times New Roman"/>
          <w:b/>
          <w:bCs/>
          <w:sz w:val="20"/>
          <w:szCs w:val="20"/>
        </w:rPr>
      </w:pPr>
      <w:r w:rsidRPr="0008609D">
        <w:rPr>
          <w:rFonts w:ascii="Times New Roman" w:eastAsiaTheme="minorEastAsia" w:hAnsi="Times New Roman" w:cs="Times New Roman"/>
          <w:b/>
          <w:bCs/>
          <w:sz w:val="20"/>
          <w:szCs w:val="20"/>
        </w:rPr>
        <w:t>ERROR RELATIVO DEL VOLTAJE EN EL OSCILOSCOPIO</w:t>
      </w:r>
    </w:p>
    <w:p w14:paraId="4D4F544F" w14:textId="77777777" w:rsidR="00F7413B" w:rsidRPr="0008609D" w:rsidRDefault="00F7413B" w:rsidP="00F7413B">
      <w:pPr>
        <w:ind w:firstLine="30"/>
        <w:jc w:val="both"/>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eVp%=</m:t>
          </m:r>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6.87-6.85</m:t>
                  </m:r>
                </m:e>
              </m:d>
            </m:num>
            <m:den>
              <m:r>
                <w:rPr>
                  <w:rFonts w:ascii="Cambria Math" w:hAnsi="Cambria Math" w:cs="Times New Roman"/>
                  <w:sz w:val="20"/>
                  <w:szCs w:val="20"/>
                </w:rPr>
                <m:t>6.87</m:t>
              </m:r>
            </m:den>
          </m:f>
          <m:r>
            <w:rPr>
              <w:rFonts w:ascii="Cambria Math" w:hAnsi="Cambria Math" w:cs="Times New Roman"/>
              <w:sz w:val="20"/>
              <w:szCs w:val="20"/>
            </w:rPr>
            <m:t>*100=0.3%</m:t>
          </m:r>
        </m:oMath>
      </m:oMathPara>
    </w:p>
    <w:p w14:paraId="77623DE7" w14:textId="77777777" w:rsidR="00F7413B" w:rsidRPr="0008609D" w:rsidRDefault="00F7413B" w:rsidP="00F7413B">
      <w:pPr>
        <w:ind w:firstLine="30"/>
        <w:jc w:val="both"/>
        <w:rPr>
          <w:rFonts w:ascii="Times New Roman" w:eastAsiaTheme="minorEastAsia" w:hAnsi="Times New Roman" w:cs="Times New Roman"/>
          <w:sz w:val="20"/>
          <w:szCs w:val="20"/>
        </w:rPr>
      </w:pPr>
    </w:p>
    <w:p w14:paraId="0EEDB3A4" w14:textId="77777777" w:rsidR="00F7413B" w:rsidRPr="0008609D" w:rsidRDefault="00F7413B" w:rsidP="00F7413B">
      <w:pPr>
        <w:jc w:val="both"/>
        <w:rPr>
          <w:rFonts w:ascii="Times New Roman" w:eastAsiaTheme="minorEastAsia" w:hAnsi="Times New Roman" w:cs="Times New Roman"/>
          <w:sz w:val="20"/>
          <w:szCs w:val="20"/>
        </w:rPr>
      </w:pPr>
      <w:r w:rsidRPr="0008609D">
        <w:rPr>
          <w:rFonts w:ascii="Times New Roman" w:eastAsiaTheme="minorEastAsia" w:hAnsi="Times New Roman" w:cs="Times New Roman"/>
          <w:sz w:val="20"/>
          <w:szCs w:val="20"/>
        </w:rPr>
        <w:t xml:space="preserve"> </w:t>
      </w:r>
    </w:p>
    <w:p w14:paraId="501163A2" w14:textId="77777777" w:rsidR="00F7413B" w:rsidRPr="00F7413B" w:rsidRDefault="00F7413B" w:rsidP="00F7413B">
      <w:pPr>
        <w:jc w:val="both"/>
        <w:rPr>
          <w:rFonts w:ascii="Times New Roman" w:hAnsi="Times New Roman" w:cs="Times New Roman"/>
          <w:sz w:val="20"/>
          <w:szCs w:val="20"/>
        </w:rPr>
      </w:pPr>
    </w:p>
    <w:bookmarkEnd w:id="2"/>
    <w:p w14:paraId="46281B83" w14:textId="77777777" w:rsidR="00F7413B" w:rsidRPr="00182F27" w:rsidRDefault="00F7413B" w:rsidP="00182F27">
      <w:pPr>
        <w:pStyle w:val="Textoindependiente"/>
        <w:spacing w:before="7"/>
        <w:jc w:val="both"/>
        <w:rPr>
          <w:sz w:val="20"/>
          <w:szCs w:val="20"/>
        </w:rPr>
      </w:pPr>
    </w:p>
    <w:sectPr w:rsidR="00F7413B" w:rsidRPr="00182F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A1203"/>
    <w:multiLevelType w:val="hybridMultilevel"/>
    <w:tmpl w:val="8668CF6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59CE0927"/>
    <w:multiLevelType w:val="multilevel"/>
    <w:tmpl w:val="761CA50E"/>
    <w:lvl w:ilvl="0">
      <w:start w:val="7"/>
      <w:numFmt w:val="decimal"/>
      <w:lvlText w:val="%1"/>
      <w:lvlJc w:val="left"/>
      <w:pPr>
        <w:ind w:left="396" w:hanging="563"/>
      </w:pPr>
      <w:rPr>
        <w:rFonts w:hint="default"/>
        <w:lang w:val="es-ES" w:eastAsia="en-US" w:bidi="ar-SA"/>
      </w:rPr>
    </w:lvl>
    <w:lvl w:ilvl="1">
      <w:start w:val="5"/>
      <w:numFmt w:val="decimal"/>
      <w:lvlText w:val="%1.%2"/>
      <w:lvlJc w:val="left"/>
      <w:pPr>
        <w:ind w:left="396" w:hanging="563"/>
      </w:pPr>
      <w:rPr>
        <w:rFonts w:hint="default"/>
        <w:lang w:val="es-ES" w:eastAsia="en-US" w:bidi="ar-SA"/>
      </w:rPr>
    </w:lvl>
    <w:lvl w:ilvl="2">
      <w:start w:val="3"/>
      <w:numFmt w:val="decimal"/>
      <w:lvlText w:val="%1.%2.%3."/>
      <w:lvlJc w:val="left"/>
      <w:pPr>
        <w:ind w:left="396" w:hanging="563"/>
      </w:pPr>
      <w:rPr>
        <w:rFonts w:ascii="Times New Roman" w:eastAsia="Times New Roman" w:hAnsi="Times New Roman" w:cs="Times New Roman" w:hint="default"/>
        <w:w w:val="102"/>
        <w:sz w:val="22"/>
        <w:szCs w:val="22"/>
        <w:lang w:val="es-ES" w:eastAsia="en-US" w:bidi="ar-SA"/>
      </w:rPr>
    </w:lvl>
    <w:lvl w:ilvl="3">
      <w:numFmt w:val="bullet"/>
      <w:lvlText w:val="•"/>
      <w:lvlJc w:val="left"/>
      <w:pPr>
        <w:ind w:left="2920" w:hanging="563"/>
      </w:pPr>
      <w:rPr>
        <w:rFonts w:hint="default"/>
        <w:lang w:val="es-ES" w:eastAsia="en-US" w:bidi="ar-SA"/>
      </w:rPr>
    </w:lvl>
    <w:lvl w:ilvl="4">
      <w:numFmt w:val="bullet"/>
      <w:lvlText w:val="•"/>
      <w:lvlJc w:val="left"/>
      <w:pPr>
        <w:ind w:left="3760" w:hanging="563"/>
      </w:pPr>
      <w:rPr>
        <w:rFonts w:hint="default"/>
        <w:lang w:val="es-ES" w:eastAsia="en-US" w:bidi="ar-SA"/>
      </w:rPr>
    </w:lvl>
    <w:lvl w:ilvl="5">
      <w:numFmt w:val="bullet"/>
      <w:lvlText w:val="•"/>
      <w:lvlJc w:val="left"/>
      <w:pPr>
        <w:ind w:left="4600" w:hanging="563"/>
      </w:pPr>
      <w:rPr>
        <w:rFonts w:hint="default"/>
        <w:lang w:val="es-ES" w:eastAsia="en-US" w:bidi="ar-SA"/>
      </w:rPr>
    </w:lvl>
    <w:lvl w:ilvl="6">
      <w:numFmt w:val="bullet"/>
      <w:lvlText w:val="•"/>
      <w:lvlJc w:val="left"/>
      <w:pPr>
        <w:ind w:left="5440" w:hanging="563"/>
      </w:pPr>
      <w:rPr>
        <w:rFonts w:hint="default"/>
        <w:lang w:val="es-ES" w:eastAsia="en-US" w:bidi="ar-SA"/>
      </w:rPr>
    </w:lvl>
    <w:lvl w:ilvl="7">
      <w:numFmt w:val="bullet"/>
      <w:lvlText w:val="•"/>
      <w:lvlJc w:val="left"/>
      <w:pPr>
        <w:ind w:left="6280" w:hanging="563"/>
      </w:pPr>
      <w:rPr>
        <w:rFonts w:hint="default"/>
        <w:lang w:val="es-ES" w:eastAsia="en-US" w:bidi="ar-SA"/>
      </w:rPr>
    </w:lvl>
    <w:lvl w:ilvl="8">
      <w:numFmt w:val="bullet"/>
      <w:lvlText w:val="•"/>
      <w:lvlJc w:val="left"/>
      <w:pPr>
        <w:ind w:left="7120" w:hanging="563"/>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A7"/>
    <w:rsid w:val="0008609D"/>
    <w:rsid w:val="00182F27"/>
    <w:rsid w:val="003130E8"/>
    <w:rsid w:val="008B558F"/>
    <w:rsid w:val="00945E50"/>
    <w:rsid w:val="00981D2F"/>
    <w:rsid w:val="009A1995"/>
    <w:rsid w:val="00A66397"/>
    <w:rsid w:val="00A936A7"/>
    <w:rsid w:val="00B8023C"/>
    <w:rsid w:val="00B93408"/>
    <w:rsid w:val="00C8283F"/>
    <w:rsid w:val="00D91791"/>
    <w:rsid w:val="00ED22A5"/>
    <w:rsid w:val="00F741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C505"/>
  <w15:chartTrackingRefBased/>
  <w15:docId w15:val="{23BE3B0E-B78A-436C-A421-D2B24472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A936A7"/>
    <w:pPr>
      <w:widowControl w:val="0"/>
      <w:autoSpaceDE w:val="0"/>
      <w:autoSpaceDN w:val="0"/>
      <w:spacing w:before="75" w:after="0" w:line="240" w:lineRule="auto"/>
      <w:ind w:left="389" w:right="602"/>
      <w:jc w:val="center"/>
    </w:pPr>
    <w:rPr>
      <w:rFonts w:ascii="Times New Roman" w:eastAsia="Times New Roman" w:hAnsi="Times New Roman" w:cs="Times New Roman"/>
      <w:b/>
      <w:bCs/>
      <w:sz w:val="26"/>
      <w:szCs w:val="26"/>
      <w:lang w:val="es-ES"/>
    </w:rPr>
  </w:style>
  <w:style w:type="character" w:customStyle="1" w:styleId="TtuloCar">
    <w:name w:val="Título Car"/>
    <w:basedOn w:val="Fuentedeprrafopredeter"/>
    <w:link w:val="Ttulo"/>
    <w:uiPriority w:val="10"/>
    <w:rsid w:val="00A936A7"/>
    <w:rPr>
      <w:rFonts w:ascii="Times New Roman" w:eastAsia="Times New Roman" w:hAnsi="Times New Roman" w:cs="Times New Roman"/>
      <w:b/>
      <w:bCs/>
      <w:sz w:val="26"/>
      <w:szCs w:val="26"/>
      <w:lang w:val="es-ES"/>
    </w:rPr>
  </w:style>
  <w:style w:type="paragraph" w:styleId="Textoindependiente">
    <w:name w:val="Body Text"/>
    <w:basedOn w:val="Normal"/>
    <w:link w:val="TextoindependienteCar"/>
    <w:uiPriority w:val="1"/>
    <w:qFormat/>
    <w:rsid w:val="00945E50"/>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945E50"/>
    <w:rPr>
      <w:rFonts w:ascii="Times New Roman" w:eastAsia="Times New Roman" w:hAnsi="Times New Roman" w:cs="Times New Roman"/>
      <w:lang w:val="es-ES"/>
    </w:rPr>
  </w:style>
  <w:style w:type="paragraph" w:styleId="Prrafodelista">
    <w:name w:val="List Paragraph"/>
    <w:basedOn w:val="Normal"/>
    <w:uiPriority w:val="1"/>
    <w:qFormat/>
    <w:rsid w:val="00945E50"/>
    <w:pPr>
      <w:widowControl w:val="0"/>
      <w:autoSpaceDE w:val="0"/>
      <w:autoSpaceDN w:val="0"/>
      <w:spacing w:after="0" w:line="240" w:lineRule="auto"/>
      <w:ind w:left="790" w:hanging="564"/>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B93408"/>
    <w:rPr>
      <w:color w:val="808080"/>
    </w:rPr>
  </w:style>
  <w:style w:type="table" w:styleId="Tablaconcuadrcula">
    <w:name w:val="Table Grid"/>
    <w:basedOn w:val="Tablanormal"/>
    <w:uiPriority w:val="39"/>
    <w:rsid w:val="00F74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741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3">
    <w:name w:val="Grid Table 5 Dark Accent 3"/>
    <w:basedOn w:val="Tablanormal"/>
    <w:uiPriority w:val="50"/>
    <w:rsid w:val="00F741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Arevalo</dc:creator>
  <cp:keywords/>
  <dc:description/>
  <cp:lastModifiedBy>65017</cp:lastModifiedBy>
  <cp:revision>3</cp:revision>
  <dcterms:created xsi:type="dcterms:W3CDTF">2021-02-25T06:14:00Z</dcterms:created>
  <dcterms:modified xsi:type="dcterms:W3CDTF">2021-02-26T14:21:00Z</dcterms:modified>
</cp:coreProperties>
</file>