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6D5048" w14:textId="77777777" w:rsidR="00785048" w:rsidRPr="00860327" w:rsidRDefault="00785048" w:rsidP="00B241F6">
      <w:pPr>
        <w:spacing w:after="0" w:line="360" w:lineRule="auto"/>
        <w:jc w:val="center"/>
        <w:rPr>
          <w:rFonts w:ascii="Arial" w:hAnsi="Arial" w:cs="Arial"/>
        </w:rPr>
      </w:pPr>
      <w:bookmarkStart w:id="0" w:name="_Hlk172530488"/>
      <w:bookmarkEnd w:id="0"/>
      <w:r w:rsidRPr="00860327">
        <w:rPr>
          <w:rFonts w:ascii="Arial" w:hAnsi="Arial" w:cs="Arial"/>
          <w:noProof/>
        </w:rPr>
        <w:drawing>
          <wp:inline distT="0" distB="0" distL="0" distR="0" wp14:anchorId="136145FB" wp14:editId="1FD236B4">
            <wp:extent cx="1389184" cy="1369695"/>
            <wp:effectExtent l="0" t="0" r="1905" b="1905"/>
            <wp:docPr id="1325125070"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5070" name="Imagen 11" descr="Logotipo&#10;&#10;Descripción generada automá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1957" cy="1392149"/>
                    </a:xfrm>
                    <a:prstGeom prst="rect">
                      <a:avLst/>
                    </a:prstGeom>
                  </pic:spPr>
                </pic:pic>
              </a:graphicData>
            </a:graphic>
          </wp:inline>
        </w:drawing>
      </w:r>
    </w:p>
    <w:p w14:paraId="2EADD15E" w14:textId="77777777" w:rsidR="00785048" w:rsidRPr="00860327" w:rsidRDefault="00785048" w:rsidP="00B241F6">
      <w:pPr>
        <w:spacing w:after="0" w:line="360" w:lineRule="auto"/>
        <w:jc w:val="center"/>
        <w:rPr>
          <w:rFonts w:ascii="Arial" w:hAnsi="Arial" w:cs="Arial"/>
          <w:lang w:val="es-ES"/>
        </w:rPr>
      </w:pPr>
    </w:p>
    <w:p w14:paraId="2A647B46" w14:textId="77777777" w:rsidR="00C969DE" w:rsidRDefault="00C969DE" w:rsidP="00B241F6">
      <w:pPr>
        <w:spacing w:after="0" w:line="360" w:lineRule="auto"/>
        <w:jc w:val="center"/>
        <w:rPr>
          <w:rFonts w:ascii="Arial" w:hAnsi="Arial" w:cs="Arial"/>
          <w:lang w:val="es-ES"/>
        </w:rPr>
      </w:pPr>
    </w:p>
    <w:p w14:paraId="5D45DC9D" w14:textId="102D06A4" w:rsidR="00785048" w:rsidRPr="00860327" w:rsidRDefault="00785048" w:rsidP="00B241F6">
      <w:pPr>
        <w:spacing w:after="0" w:line="360" w:lineRule="auto"/>
        <w:jc w:val="center"/>
        <w:rPr>
          <w:rFonts w:ascii="Arial" w:hAnsi="Arial" w:cs="Arial"/>
          <w:lang w:val="es-ES"/>
        </w:rPr>
      </w:pPr>
      <w:r w:rsidRPr="00860327">
        <w:rPr>
          <w:rFonts w:ascii="Arial" w:hAnsi="Arial" w:cs="Arial"/>
          <w:lang w:val="es-ES"/>
        </w:rPr>
        <w:t>Universidad Tecnológica de Panamá</w:t>
      </w:r>
    </w:p>
    <w:p w14:paraId="5C2D483A" w14:textId="77777777" w:rsidR="00785048" w:rsidRPr="00860327" w:rsidRDefault="00785048" w:rsidP="00B241F6">
      <w:pPr>
        <w:spacing w:after="0" w:line="360" w:lineRule="auto"/>
        <w:jc w:val="center"/>
        <w:rPr>
          <w:rFonts w:ascii="Arial" w:hAnsi="Arial" w:cs="Arial"/>
          <w:lang w:val="es-ES"/>
        </w:rPr>
      </w:pPr>
      <w:r w:rsidRPr="00860327">
        <w:rPr>
          <w:rFonts w:ascii="Arial" w:hAnsi="Arial" w:cs="Arial"/>
          <w:lang w:val="es-ES"/>
        </w:rPr>
        <w:t>Maestría en Analítica de Datos</w:t>
      </w:r>
    </w:p>
    <w:p w14:paraId="5038C710" w14:textId="77777777" w:rsidR="00785048" w:rsidRPr="00860327" w:rsidRDefault="00785048" w:rsidP="00B241F6">
      <w:pPr>
        <w:spacing w:after="0" w:line="360" w:lineRule="auto"/>
        <w:jc w:val="center"/>
        <w:rPr>
          <w:rFonts w:ascii="Arial" w:hAnsi="Arial" w:cs="Arial"/>
          <w:lang w:val="es-ES"/>
        </w:rPr>
      </w:pPr>
    </w:p>
    <w:p w14:paraId="2D39A387" w14:textId="77777777" w:rsidR="00785048" w:rsidRPr="00860327" w:rsidRDefault="00785048" w:rsidP="00B241F6">
      <w:pPr>
        <w:spacing w:after="0" w:line="360" w:lineRule="auto"/>
        <w:jc w:val="center"/>
        <w:rPr>
          <w:rFonts w:ascii="Arial" w:hAnsi="Arial" w:cs="Arial"/>
          <w:lang w:val="es-ES"/>
        </w:rPr>
      </w:pPr>
    </w:p>
    <w:p w14:paraId="17434F68" w14:textId="77777777" w:rsidR="00785048" w:rsidRPr="00860327" w:rsidRDefault="00785048" w:rsidP="00B241F6">
      <w:pPr>
        <w:spacing w:after="0" w:line="360" w:lineRule="auto"/>
        <w:jc w:val="center"/>
        <w:rPr>
          <w:rFonts w:ascii="Arial" w:hAnsi="Arial" w:cs="Arial"/>
          <w:lang w:val="es-ES"/>
        </w:rPr>
      </w:pPr>
      <w:r w:rsidRPr="00860327">
        <w:rPr>
          <w:rFonts w:ascii="Arial" w:hAnsi="Arial" w:cs="Arial"/>
          <w:lang w:val="es-ES"/>
        </w:rPr>
        <w:t>Curso:</w:t>
      </w:r>
    </w:p>
    <w:p w14:paraId="0F3C6C2F" w14:textId="2084CABD" w:rsidR="00785048" w:rsidRPr="00860327" w:rsidRDefault="00785048" w:rsidP="00B241F6">
      <w:pPr>
        <w:spacing w:after="0" w:line="360" w:lineRule="auto"/>
        <w:jc w:val="center"/>
        <w:rPr>
          <w:rFonts w:ascii="Arial" w:hAnsi="Arial" w:cs="Arial"/>
          <w:lang w:val="es-ES"/>
        </w:rPr>
      </w:pPr>
      <w:r w:rsidRPr="00860327">
        <w:rPr>
          <w:rFonts w:ascii="Arial" w:hAnsi="Arial" w:cs="Arial"/>
          <w:lang w:val="es-ES"/>
        </w:rPr>
        <w:t>MODELOS PREDICTIVOS</w:t>
      </w:r>
    </w:p>
    <w:p w14:paraId="1C0F008C" w14:textId="77777777" w:rsidR="00785048" w:rsidRPr="00860327" w:rsidRDefault="00785048" w:rsidP="00B241F6">
      <w:pPr>
        <w:spacing w:after="0" w:line="360" w:lineRule="auto"/>
        <w:jc w:val="center"/>
        <w:rPr>
          <w:rFonts w:ascii="Arial" w:hAnsi="Arial" w:cs="Arial"/>
          <w:lang w:val="es-ES"/>
        </w:rPr>
      </w:pPr>
    </w:p>
    <w:p w14:paraId="6BD17AFE" w14:textId="77777777" w:rsidR="00785048" w:rsidRPr="00860327" w:rsidRDefault="00785048" w:rsidP="00B241F6">
      <w:pPr>
        <w:spacing w:after="0" w:line="360" w:lineRule="auto"/>
        <w:jc w:val="center"/>
        <w:rPr>
          <w:rFonts w:ascii="Arial" w:hAnsi="Arial" w:cs="Arial"/>
          <w:lang w:val="es-ES"/>
        </w:rPr>
      </w:pPr>
    </w:p>
    <w:p w14:paraId="0694BA8D" w14:textId="77777777" w:rsidR="00785048" w:rsidRPr="00860327" w:rsidRDefault="00785048" w:rsidP="00B241F6">
      <w:pPr>
        <w:spacing w:after="0" w:line="360" w:lineRule="auto"/>
        <w:jc w:val="center"/>
        <w:rPr>
          <w:rFonts w:ascii="Arial" w:hAnsi="Arial" w:cs="Arial"/>
          <w:b/>
          <w:bCs/>
          <w:lang w:val="es-ES"/>
        </w:rPr>
      </w:pPr>
      <w:r w:rsidRPr="00860327">
        <w:rPr>
          <w:rFonts w:ascii="Arial" w:hAnsi="Arial" w:cs="Arial"/>
          <w:b/>
          <w:bCs/>
          <w:lang w:val="es-ES"/>
        </w:rPr>
        <w:t>PROYECTO FINAL</w:t>
      </w:r>
    </w:p>
    <w:p w14:paraId="4968E16C" w14:textId="77777777" w:rsidR="00785048" w:rsidRPr="00860327" w:rsidRDefault="00785048" w:rsidP="00B241F6">
      <w:pPr>
        <w:spacing w:after="0" w:line="360" w:lineRule="auto"/>
        <w:jc w:val="center"/>
        <w:rPr>
          <w:rFonts w:ascii="Arial" w:eastAsia="Times New Roman" w:hAnsi="Arial" w:cs="Arial"/>
          <w:kern w:val="0"/>
          <w:lang w:val="es-ES" w:eastAsia="es-ES"/>
          <w14:ligatures w14:val="none"/>
        </w:rPr>
      </w:pPr>
      <w:r w:rsidRPr="00860327">
        <w:rPr>
          <w:rFonts w:ascii="Arial" w:eastAsia="Times New Roman" w:hAnsi="Arial" w:cs="Arial"/>
          <w:kern w:val="0"/>
          <w:lang w:val="es-ES" w:eastAsia="es-ES"/>
          <w14:ligatures w14:val="none"/>
        </w:rPr>
        <w:t>DETECCIÓN DE INCUMPLIMIENTOS PARA EL RIESGO CREDITICIO</w:t>
      </w:r>
    </w:p>
    <w:p w14:paraId="71C0E454" w14:textId="77777777" w:rsidR="00785048" w:rsidRPr="00860327" w:rsidRDefault="00785048" w:rsidP="00B241F6">
      <w:pPr>
        <w:spacing w:after="0" w:line="360" w:lineRule="auto"/>
        <w:jc w:val="center"/>
        <w:rPr>
          <w:rFonts w:ascii="Arial" w:hAnsi="Arial" w:cs="Arial"/>
          <w:lang w:val="es-ES"/>
        </w:rPr>
      </w:pPr>
    </w:p>
    <w:p w14:paraId="10045E0F" w14:textId="77777777" w:rsidR="00785048" w:rsidRPr="00860327" w:rsidRDefault="00785048" w:rsidP="00B241F6">
      <w:pPr>
        <w:spacing w:after="0" w:line="360" w:lineRule="auto"/>
        <w:jc w:val="center"/>
        <w:rPr>
          <w:rFonts w:ascii="Arial" w:hAnsi="Arial" w:cs="Arial"/>
          <w:lang w:val="es-ES"/>
        </w:rPr>
      </w:pPr>
    </w:p>
    <w:p w14:paraId="12991C86" w14:textId="77777777" w:rsidR="00785048" w:rsidRPr="00860327" w:rsidRDefault="00785048" w:rsidP="00B241F6">
      <w:pPr>
        <w:spacing w:after="0" w:line="360" w:lineRule="auto"/>
        <w:jc w:val="center"/>
        <w:rPr>
          <w:rFonts w:ascii="Arial" w:hAnsi="Arial" w:cs="Arial"/>
          <w:lang w:val="es-ES"/>
        </w:rPr>
      </w:pPr>
      <w:r w:rsidRPr="00860327">
        <w:rPr>
          <w:rFonts w:ascii="Arial" w:hAnsi="Arial" w:cs="Arial"/>
          <w:lang w:val="es-ES"/>
        </w:rPr>
        <w:t>Profesor:</w:t>
      </w:r>
    </w:p>
    <w:p w14:paraId="5E76F2B5" w14:textId="6C90748E" w:rsidR="00785048" w:rsidRPr="00860327" w:rsidRDefault="00785048" w:rsidP="00B241F6">
      <w:pPr>
        <w:spacing w:after="0" w:line="360" w:lineRule="auto"/>
        <w:jc w:val="center"/>
        <w:rPr>
          <w:rFonts w:ascii="Arial" w:hAnsi="Arial" w:cs="Arial"/>
          <w:lang w:val="es-ES"/>
        </w:rPr>
      </w:pPr>
      <w:r w:rsidRPr="00860327">
        <w:rPr>
          <w:rFonts w:ascii="Arial" w:hAnsi="Arial" w:cs="Arial"/>
          <w:lang w:val="es-ES"/>
        </w:rPr>
        <w:t>Juan Marcos Castillo, PhD</w:t>
      </w:r>
    </w:p>
    <w:p w14:paraId="1449E9F7" w14:textId="77777777" w:rsidR="00785048" w:rsidRDefault="00785048" w:rsidP="00B241F6">
      <w:pPr>
        <w:spacing w:after="0" w:line="360" w:lineRule="auto"/>
        <w:jc w:val="center"/>
        <w:rPr>
          <w:rFonts w:ascii="Arial" w:hAnsi="Arial" w:cs="Arial"/>
          <w:lang w:val="es-ES"/>
        </w:rPr>
      </w:pPr>
    </w:p>
    <w:p w14:paraId="25661FCB" w14:textId="77777777" w:rsidR="00C969DE" w:rsidRPr="00860327" w:rsidRDefault="00C969DE" w:rsidP="00B241F6">
      <w:pPr>
        <w:spacing w:after="0" w:line="360" w:lineRule="auto"/>
        <w:jc w:val="center"/>
        <w:rPr>
          <w:rFonts w:ascii="Arial" w:hAnsi="Arial" w:cs="Arial"/>
          <w:lang w:val="es-ES"/>
        </w:rPr>
      </w:pPr>
    </w:p>
    <w:p w14:paraId="51131F46" w14:textId="77777777" w:rsidR="00785048" w:rsidRPr="00860327" w:rsidRDefault="00785048" w:rsidP="00B241F6">
      <w:pPr>
        <w:spacing w:after="0" w:line="360" w:lineRule="auto"/>
        <w:jc w:val="center"/>
        <w:rPr>
          <w:rFonts w:ascii="Arial" w:hAnsi="Arial" w:cs="Arial"/>
          <w:lang w:val="es-ES"/>
        </w:rPr>
      </w:pPr>
    </w:p>
    <w:p w14:paraId="72A164E5" w14:textId="625459A4" w:rsidR="00785048" w:rsidRPr="00860327" w:rsidRDefault="00785048" w:rsidP="00B241F6">
      <w:pPr>
        <w:spacing w:after="0" w:line="360" w:lineRule="auto"/>
        <w:jc w:val="center"/>
        <w:rPr>
          <w:rFonts w:ascii="Arial" w:hAnsi="Arial" w:cs="Arial"/>
          <w:lang w:val="es-ES"/>
        </w:rPr>
      </w:pPr>
      <w:r w:rsidRPr="00860327">
        <w:rPr>
          <w:rFonts w:ascii="Arial" w:hAnsi="Arial" w:cs="Arial"/>
          <w:lang w:val="es-ES"/>
        </w:rPr>
        <w:t>Presentado por:</w:t>
      </w:r>
    </w:p>
    <w:p w14:paraId="34A89FED" w14:textId="77777777" w:rsidR="00785048" w:rsidRPr="00860327" w:rsidRDefault="00785048" w:rsidP="00B241F6">
      <w:pPr>
        <w:spacing w:after="0" w:line="360" w:lineRule="auto"/>
        <w:jc w:val="center"/>
        <w:rPr>
          <w:rFonts w:ascii="Arial" w:hAnsi="Arial" w:cs="Arial"/>
          <w:lang w:val="es-ES"/>
        </w:rPr>
      </w:pPr>
      <w:r w:rsidRPr="00860327">
        <w:rPr>
          <w:rFonts w:ascii="Arial" w:hAnsi="Arial" w:cs="Arial"/>
          <w:lang w:val="es-ES"/>
        </w:rPr>
        <w:t>Batista, Katherine 9-741-1007</w:t>
      </w:r>
    </w:p>
    <w:p w14:paraId="6EB1DA13" w14:textId="77777777" w:rsidR="00785048" w:rsidRPr="00860327" w:rsidRDefault="00785048" w:rsidP="00B241F6">
      <w:pPr>
        <w:spacing w:after="0" w:line="360" w:lineRule="auto"/>
        <w:jc w:val="center"/>
        <w:rPr>
          <w:rFonts w:ascii="Arial" w:hAnsi="Arial" w:cs="Arial"/>
          <w:lang w:val="es-ES"/>
        </w:rPr>
      </w:pPr>
    </w:p>
    <w:p w14:paraId="3807F9B9" w14:textId="77777777" w:rsidR="00785048" w:rsidRPr="00860327" w:rsidRDefault="00785048" w:rsidP="00B241F6">
      <w:pPr>
        <w:spacing w:after="0" w:line="360" w:lineRule="auto"/>
        <w:jc w:val="center"/>
        <w:rPr>
          <w:rFonts w:ascii="Arial" w:hAnsi="Arial" w:cs="Arial"/>
          <w:lang w:val="es-ES"/>
        </w:rPr>
      </w:pPr>
    </w:p>
    <w:p w14:paraId="2503FA90" w14:textId="77777777" w:rsidR="00785048" w:rsidRPr="00860327" w:rsidRDefault="00785048" w:rsidP="00B241F6">
      <w:pPr>
        <w:spacing w:after="0" w:line="360" w:lineRule="auto"/>
        <w:jc w:val="center"/>
        <w:rPr>
          <w:rFonts w:ascii="Arial" w:hAnsi="Arial" w:cs="Arial"/>
          <w:lang w:val="es-ES"/>
        </w:rPr>
      </w:pPr>
    </w:p>
    <w:p w14:paraId="24B01D50" w14:textId="77BA29DB" w:rsidR="00785048" w:rsidRPr="00860327" w:rsidRDefault="00785048" w:rsidP="00B241F6">
      <w:pPr>
        <w:spacing w:after="0" w:line="360" w:lineRule="auto"/>
        <w:jc w:val="center"/>
        <w:rPr>
          <w:rFonts w:ascii="Arial" w:hAnsi="Arial" w:cs="Arial"/>
          <w:lang w:val="es-ES"/>
        </w:rPr>
      </w:pPr>
      <w:r w:rsidRPr="00860327">
        <w:rPr>
          <w:rFonts w:ascii="Arial" w:hAnsi="Arial" w:cs="Arial"/>
          <w:lang w:val="es-ES"/>
        </w:rPr>
        <w:t>2025</w:t>
      </w:r>
    </w:p>
    <w:p w14:paraId="3C72341B" w14:textId="77777777" w:rsidR="0047530F" w:rsidRPr="00860327" w:rsidRDefault="0047530F" w:rsidP="00B241F6">
      <w:pPr>
        <w:spacing w:after="0" w:line="360" w:lineRule="auto"/>
        <w:jc w:val="center"/>
        <w:rPr>
          <w:rFonts w:ascii="Arial" w:hAnsi="Arial" w:cs="Arial"/>
          <w:lang w:val="es-ES"/>
        </w:rPr>
      </w:pPr>
    </w:p>
    <w:p w14:paraId="4137AE78" w14:textId="77777777" w:rsidR="00C969DE" w:rsidRPr="00860327" w:rsidRDefault="00C969DE" w:rsidP="00B241F6">
      <w:pPr>
        <w:spacing w:after="0" w:line="360" w:lineRule="auto"/>
        <w:jc w:val="center"/>
        <w:rPr>
          <w:rFonts w:ascii="Arial" w:hAnsi="Arial" w:cs="Arial"/>
          <w:lang w:val="es-ES"/>
        </w:rPr>
      </w:pPr>
    </w:p>
    <w:sdt>
      <w:sdtPr>
        <w:rPr>
          <w:rFonts w:ascii="Arial" w:eastAsiaTheme="minorHAnsi" w:hAnsi="Arial" w:cs="Arial"/>
          <w:color w:val="auto"/>
          <w:kern w:val="2"/>
          <w:sz w:val="22"/>
          <w:szCs w:val="22"/>
          <w:lang w:val="en-US" w:eastAsia="en-US"/>
          <w14:ligatures w14:val="standardContextual"/>
        </w:rPr>
        <w:id w:val="-1080130350"/>
        <w:docPartObj>
          <w:docPartGallery w:val="Table of Contents"/>
          <w:docPartUnique/>
        </w:docPartObj>
      </w:sdtPr>
      <w:sdtEndPr/>
      <w:sdtContent>
        <w:p w14:paraId="66D9DE6A" w14:textId="519CB4BE" w:rsidR="000700A3" w:rsidRPr="004C4713" w:rsidRDefault="00B241F6" w:rsidP="004C4713">
          <w:pPr>
            <w:pStyle w:val="TtuloTDC"/>
            <w:spacing w:before="0" w:line="360" w:lineRule="auto"/>
            <w:jc w:val="center"/>
            <w:rPr>
              <w:rFonts w:ascii="Arial" w:hAnsi="Arial" w:cs="Arial"/>
              <w:b/>
              <w:bCs/>
              <w:color w:val="auto"/>
              <w:sz w:val="22"/>
              <w:szCs w:val="22"/>
            </w:rPr>
          </w:pPr>
          <w:r w:rsidRPr="004C4713">
            <w:rPr>
              <w:rFonts w:ascii="Arial" w:hAnsi="Arial" w:cs="Arial"/>
              <w:b/>
              <w:bCs/>
              <w:color w:val="auto"/>
              <w:sz w:val="22"/>
              <w:szCs w:val="22"/>
            </w:rPr>
            <w:t>ÍNDICE</w:t>
          </w:r>
        </w:p>
        <w:p w14:paraId="4583BEB4" w14:textId="316B435B" w:rsidR="004C4713" w:rsidRPr="004C4713" w:rsidRDefault="000700A3">
          <w:pPr>
            <w:pStyle w:val="TDC1"/>
            <w:tabs>
              <w:tab w:val="right" w:leader="dot" w:pos="9350"/>
            </w:tabs>
            <w:rPr>
              <w:rFonts w:eastAsiaTheme="minorEastAsia"/>
              <w:noProof/>
              <w:kern w:val="0"/>
              <w:lang w:val="es-PA" w:eastAsia="ja-JP"/>
              <w14:ligatures w14:val="none"/>
            </w:rPr>
          </w:pPr>
          <w:r w:rsidRPr="004C4713">
            <w:rPr>
              <w:rFonts w:ascii="Arial" w:hAnsi="Arial" w:cs="Arial"/>
            </w:rPr>
            <w:fldChar w:fldCharType="begin"/>
          </w:r>
          <w:r w:rsidRPr="004C4713">
            <w:rPr>
              <w:rFonts w:ascii="Arial" w:hAnsi="Arial" w:cs="Arial"/>
            </w:rPr>
            <w:instrText xml:space="preserve"> TOC \o "1-3" \h \z \u </w:instrText>
          </w:r>
          <w:r w:rsidRPr="004C4713">
            <w:rPr>
              <w:rFonts w:ascii="Arial" w:hAnsi="Arial" w:cs="Arial"/>
            </w:rPr>
            <w:fldChar w:fldCharType="separate"/>
          </w:r>
          <w:hyperlink w:anchor="_Toc194595177" w:history="1">
            <w:r w:rsidR="004C4713" w:rsidRPr="004C4713">
              <w:rPr>
                <w:rStyle w:val="Hipervnculo"/>
                <w:rFonts w:ascii="Arial" w:hAnsi="Arial" w:cs="Arial"/>
                <w:noProof/>
                <w:lang w:val="es-ES"/>
              </w:rPr>
              <w:t>INTRODUCCIÓN</w:t>
            </w:r>
            <w:r w:rsidR="004C4713" w:rsidRPr="004C4713">
              <w:rPr>
                <w:noProof/>
                <w:webHidden/>
              </w:rPr>
              <w:tab/>
            </w:r>
            <w:r w:rsidR="004C4713" w:rsidRPr="004C4713">
              <w:rPr>
                <w:noProof/>
                <w:webHidden/>
              </w:rPr>
              <w:fldChar w:fldCharType="begin"/>
            </w:r>
            <w:r w:rsidR="004C4713" w:rsidRPr="004C4713">
              <w:rPr>
                <w:noProof/>
                <w:webHidden/>
              </w:rPr>
              <w:instrText xml:space="preserve"> PAGEREF _Toc194595177 \h </w:instrText>
            </w:r>
            <w:r w:rsidR="004C4713" w:rsidRPr="004C4713">
              <w:rPr>
                <w:noProof/>
                <w:webHidden/>
              </w:rPr>
            </w:r>
            <w:r w:rsidR="004C4713" w:rsidRPr="004C4713">
              <w:rPr>
                <w:noProof/>
                <w:webHidden/>
              </w:rPr>
              <w:fldChar w:fldCharType="separate"/>
            </w:r>
            <w:r w:rsidR="003134BA">
              <w:rPr>
                <w:noProof/>
                <w:webHidden/>
              </w:rPr>
              <w:t>3</w:t>
            </w:r>
            <w:r w:rsidR="004C4713" w:rsidRPr="004C4713">
              <w:rPr>
                <w:noProof/>
                <w:webHidden/>
              </w:rPr>
              <w:fldChar w:fldCharType="end"/>
            </w:r>
          </w:hyperlink>
        </w:p>
        <w:p w14:paraId="6A37D901" w14:textId="5D438B30" w:rsidR="004C4713" w:rsidRPr="004C4713" w:rsidRDefault="004C4713">
          <w:pPr>
            <w:pStyle w:val="TDC1"/>
            <w:tabs>
              <w:tab w:val="left" w:pos="440"/>
              <w:tab w:val="right" w:leader="dot" w:pos="9350"/>
            </w:tabs>
            <w:rPr>
              <w:rFonts w:eastAsiaTheme="minorEastAsia"/>
              <w:noProof/>
              <w:kern w:val="0"/>
              <w:lang w:val="es-PA" w:eastAsia="ja-JP"/>
              <w14:ligatures w14:val="none"/>
            </w:rPr>
          </w:pPr>
          <w:hyperlink w:anchor="_Toc194595178" w:history="1">
            <w:r w:rsidRPr="004C4713">
              <w:rPr>
                <w:rStyle w:val="Hipervnculo"/>
                <w:rFonts w:ascii="Arial" w:hAnsi="Arial" w:cs="Arial"/>
                <w:noProof/>
                <w:lang w:val="es-ES"/>
              </w:rPr>
              <w:t>I.</w:t>
            </w:r>
            <w:r w:rsidRPr="004C4713">
              <w:rPr>
                <w:rFonts w:eastAsiaTheme="minorEastAsia"/>
                <w:noProof/>
                <w:kern w:val="0"/>
                <w:lang w:val="es-PA" w:eastAsia="ja-JP"/>
                <w14:ligatures w14:val="none"/>
              </w:rPr>
              <w:tab/>
            </w:r>
            <w:r w:rsidRPr="004C4713">
              <w:rPr>
                <w:rStyle w:val="Hipervnculo"/>
                <w:rFonts w:ascii="Arial" w:hAnsi="Arial" w:cs="Arial"/>
                <w:noProof/>
                <w:lang w:val="es-ES"/>
              </w:rPr>
              <w:t>JUSTIFICACIÓN</w:t>
            </w:r>
            <w:r w:rsidRPr="004C4713">
              <w:rPr>
                <w:noProof/>
                <w:webHidden/>
              </w:rPr>
              <w:tab/>
            </w:r>
            <w:r w:rsidRPr="004C4713">
              <w:rPr>
                <w:noProof/>
                <w:webHidden/>
              </w:rPr>
              <w:fldChar w:fldCharType="begin"/>
            </w:r>
            <w:r w:rsidRPr="004C4713">
              <w:rPr>
                <w:noProof/>
                <w:webHidden/>
              </w:rPr>
              <w:instrText xml:space="preserve"> PAGEREF _Toc194595178 \h </w:instrText>
            </w:r>
            <w:r w:rsidRPr="004C4713">
              <w:rPr>
                <w:noProof/>
                <w:webHidden/>
              </w:rPr>
            </w:r>
            <w:r w:rsidRPr="004C4713">
              <w:rPr>
                <w:noProof/>
                <w:webHidden/>
              </w:rPr>
              <w:fldChar w:fldCharType="separate"/>
            </w:r>
            <w:r w:rsidR="003134BA">
              <w:rPr>
                <w:noProof/>
                <w:webHidden/>
              </w:rPr>
              <w:t>4</w:t>
            </w:r>
            <w:r w:rsidRPr="004C4713">
              <w:rPr>
                <w:noProof/>
                <w:webHidden/>
              </w:rPr>
              <w:fldChar w:fldCharType="end"/>
            </w:r>
          </w:hyperlink>
        </w:p>
        <w:p w14:paraId="7B8CDE7D" w14:textId="3843D07B" w:rsidR="004C4713" w:rsidRPr="004C4713" w:rsidRDefault="004C4713">
          <w:pPr>
            <w:pStyle w:val="TDC1"/>
            <w:tabs>
              <w:tab w:val="left" w:pos="440"/>
              <w:tab w:val="right" w:leader="dot" w:pos="9350"/>
            </w:tabs>
            <w:rPr>
              <w:rFonts w:eastAsiaTheme="minorEastAsia"/>
              <w:noProof/>
              <w:kern w:val="0"/>
              <w:lang w:val="es-PA" w:eastAsia="ja-JP"/>
              <w14:ligatures w14:val="none"/>
            </w:rPr>
          </w:pPr>
          <w:hyperlink w:anchor="_Toc194595179" w:history="1">
            <w:r w:rsidRPr="004C4713">
              <w:rPr>
                <w:rStyle w:val="Hipervnculo"/>
                <w:rFonts w:ascii="Arial" w:hAnsi="Arial" w:cs="Arial"/>
                <w:noProof/>
                <w:lang w:val="es-ES"/>
              </w:rPr>
              <w:t>II.</w:t>
            </w:r>
            <w:r w:rsidRPr="004C4713">
              <w:rPr>
                <w:rFonts w:eastAsiaTheme="minorEastAsia"/>
                <w:noProof/>
                <w:kern w:val="0"/>
                <w:lang w:val="es-PA" w:eastAsia="ja-JP"/>
                <w14:ligatures w14:val="none"/>
              </w:rPr>
              <w:tab/>
            </w:r>
            <w:r w:rsidRPr="004C4713">
              <w:rPr>
                <w:rStyle w:val="Hipervnculo"/>
                <w:rFonts w:ascii="Arial" w:hAnsi="Arial" w:cs="Arial"/>
                <w:noProof/>
                <w:lang w:val="es-ES"/>
              </w:rPr>
              <w:t>ANTECEDENTES</w:t>
            </w:r>
            <w:r w:rsidRPr="004C4713">
              <w:rPr>
                <w:noProof/>
                <w:webHidden/>
              </w:rPr>
              <w:tab/>
            </w:r>
            <w:r w:rsidRPr="004C4713">
              <w:rPr>
                <w:noProof/>
                <w:webHidden/>
              </w:rPr>
              <w:fldChar w:fldCharType="begin"/>
            </w:r>
            <w:r w:rsidRPr="004C4713">
              <w:rPr>
                <w:noProof/>
                <w:webHidden/>
              </w:rPr>
              <w:instrText xml:space="preserve"> PAGEREF _Toc194595179 \h </w:instrText>
            </w:r>
            <w:r w:rsidRPr="004C4713">
              <w:rPr>
                <w:noProof/>
                <w:webHidden/>
              </w:rPr>
            </w:r>
            <w:r w:rsidRPr="004C4713">
              <w:rPr>
                <w:noProof/>
                <w:webHidden/>
              </w:rPr>
              <w:fldChar w:fldCharType="separate"/>
            </w:r>
            <w:r w:rsidR="003134BA">
              <w:rPr>
                <w:noProof/>
                <w:webHidden/>
              </w:rPr>
              <w:t>4</w:t>
            </w:r>
            <w:r w:rsidRPr="004C4713">
              <w:rPr>
                <w:noProof/>
                <w:webHidden/>
              </w:rPr>
              <w:fldChar w:fldCharType="end"/>
            </w:r>
          </w:hyperlink>
        </w:p>
        <w:p w14:paraId="66406D86" w14:textId="091068F1" w:rsidR="004C4713" w:rsidRPr="004C4713" w:rsidRDefault="004C4713">
          <w:pPr>
            <w:pStyle w:val="TDC1"/>
            <w:tabs>
              <w:tab w:val="left" w:pos="660"/>
              <w:tab w:val="right" w:leader="dot" w:pos="9350"/>
            </w:tabs>
            <w:rPr>
              <w:rFonts w:eastAsiaTheme="minorEastAsia"/>
              <w:noProof/>
              <w:kern w:val="0"/>
              <w:lang w:val="es-PA" w:eastAsia="ja-JP"/>
              <w14:ligatures w14:val="none"/>
            </w:rPr>
          </w:pPr>
          <w:hyperlink w:anchor="_Toc194595180" w:history="1">
            <w:r w:rsidRPr="004C4713">
              <w:rPr>
                <w:rStyle w:val="Hipervnculo"/>
                <w:rFonts w:ascii="Arial" w:hAnsi="Arial" w:cs="Arial"/>
                <w:noProof/>
                <w:lang w:val="es-ES"/>
              </w:rPr>
              <w:t>III.</w:t>
            </w:r>
            <w:r w:rsidRPr="004C4713">
              <w:rPr>
                <w:rFonts w:eastAsiaTheme="minorEastAsia"/>
                <w:noProof/>
                <w:kern w:val="0"/>
                <w:lang w:val="es-PA" w:eastAsia="ja-JP"/>
                <w14:ligatures w14:val="none"/>
              </w:rPr>
              <w:tab/>
            </w:r>
            <w:r w:rsidRPr="004C4713">
              <w:rPr>
                <w:rStyle w:val="Hipervnculo"/>
                <w:rFonts w:ascii="Arial" w:hAnsi="Arial" w:cs="Arial"/>
                <w:noProof/>
                <w:lang w:val="es-ES"/>
              </w:rPr>
              <w:t>DEFINICIÓN DEL PROBLEMA</w:t>
            </w:r>
            <w:r w:rsidRPr="004C4713">
              <w:rPr>
                <w:noProof/>
                <w:webHidden/>
              </w:rPr>
              <w:tab/>
            </w:r>
            <w:r w:rsidRPr="004C4713">
              <w:rPr>
                <w:noProof/>
                <w:webHidden/>
              </w:rPr>
              <w:fldChar w:fldCharType="begin"/>
            </w:r>
            <w:r w:rsidRPr="004C4713">
              <w:rPr>
                <w:noProof/>
                <w:webHidden/>
              </w:rPr>
              <w:instrText xml:space="preserve"> PAGEREF _Toc194595180 \h </w:instrText>
            </w:r>
            <w:r w:rsidRPr="004C4713">
              <w:rPr>
                <w:noProof/>
                <w:webHidden/>
              </w:rPr>
            </w:r>
            <w:r w:rsidRPr="004C4713">
              <w:rPr>
                <w:noProof/>
                <w:webHidden/>
              </w:rPr>
              <w:fldChar w:fldCharType="separate"/>
            </w:r>
            <w:r w:rsidR="003134BA">
              <w:rPr>
                <w:noProof/>
                <w:webHidden/>
              </w:rPr>
              <w:t>5</w:t>
            </w:r>
            <w:r w:rsidRPr="004C4713">
              <w:rPr>
                <w:noProof/>
                <w:webHidden/>
              </w:rPr>
              <w:fldChar w:fldCharType="end"/>
            </w:r>
          </w:hyperlink>
        </w:p>
        <w:p w14:paraId="50B6A14B" w14:textId="1000361F" w:rsidR="004C4713" w:rsidRPr="004C4713" w:rsidRDefault="004C4713">
          <w:pPr>
            <w:pStyle w:val="TDC1"/>
            <w:tabs>
              <w:tab w:val="left" w:pos="660"/>
              <w:tab w:val="right" w:leader="dot" w:pos="9350"/>
            </w:tabs>
            <w:rPr>
              <w:rFonts w:eastAsiaTheme="minorEastAsia"/>
              <w:noProof/>
              <w:kern w:val="0"/>
              <w:lang w:val="es-PA" w:eastAsia="ja-JP"/>
              <w14:ligatures w14:val="none"/>
            </w:rPr>
          </w:pPr>
          <w:hyperlink w:anchor="_Toc194595181" w:history="1">
            <w:r w:rsidRPr="004C4713">
              <w:rPr>
                <w:rStyle w:val="Hipervnculo"/>
                <w:rFonts w:ascii="Arial" w:hAnsi="Arial" w:cs="Arial"/>
                <w:noProof/>
                <w:lang w:val="es-ES"/>
              </w:rPr>
              <w:t>IV.</w:t>
            </w:r>
            <w:r w:rsidRPr="004C4713">
              <w:rPr>
                <w:rFonts w:eastAsiaTheme="minorEastAsia"/>
                <w:noProof/>
                <w:kern w:val="0"/>
                <w:lang w:val="es-PA" w:eastAsia="ja-JP"/>
                <w14:ligatures w14:val="none"/>
              </w:rPr>
              <w:tab/>
            </w:r>
            <w:r w:rsidRPr="004C4713">
              <w:rPr>
                <w:rStyle w:val="Hipervnculo"/>
                <w:rFonts w:ascii="Arial" w:hAnsi="Arial" w:cs="Arial"/>
                <w:noProof/>
                <w:lang w:val="es-ES"/>
              </w:rPr>
              <w:t>AVANCE DE ANÁLISIS PREDICTIVO</w:t>
            </w:r>
            <w:r w:rsidRPr="004C4713">
              <w:rPr>
                <w:noProof/>
                <w:webHidden/>
              </w:rPr>
              <w:tab/>
            </w:r>
            <w:r w:rsidRPr="004C4713">
              <w:rPr>
                <w:noProof/>
                <w:webHidden/>
              </w:rPr>
              <w:fldChar w:fldCharType="begin"/>
            </w:r>
            <w:r w:rsidRPr="004C4713">
              <w:rPr>
                <w:noProof/>
                <w:webHidden/>
              </w:rPr>
              <w:instrText xml:space="preserve"> PAGEREF _Toc194595181 \h </w:instrText>
            </w:r>
            <w:r w:rsidRPr="004C4713">
              <w:rPr>
                <w:noProof/>
                <w:webHidden/>
              </w:rPr>
            </w:r>
            <w:r w:rsidRPr="004C4713">
              <w:rPr>
                <w:noProof/>
                <w:webHidden/>
              </w:rPr>
              <w:fldChar w:fldCharType="separate"/>
            </w:r>
            <w:r w:rsidR="003134BA">
              <w:rPr>
                <w:noProof/>
                <w:webHidden/>
              </w:rPr>
              <w:t>6</w:t>
            </w:r>
            <w:r w:rsidRPr="004C4713">
              <w:rPr>
                <w:noProof/>
                <w:webHidden/>
              </w:rPr>
              <w:fldChar w:fldCharType="end"/>
            </w:r>
          </w:hyperlink>
        </w:p>
        <w:p w14:paraId="09569E81" w14:textId="04832E5D" w:rsidR="004C4713" w:rsidRPr="004C4713" w:rsidRDefault="004C4713">
          <w:pPr>
            <w:pStyle w:val="TDC1"/>
            <w:tabs>
              <w:tab w:val="left" w:pos="440"/>
              <w:tab w:val="right" w:leader="dot" w:pos="9350"/>
            </w:tabs>
            <w:rPr>
              <w:rFonts w:eastAsiaTheme="minorEastAsia"/>
              <w:noProof/>
              <w:kern w:val="0"/>
              <w:lang w:val="es-PA" w:eastAsia="ja-JP"/>
              <w14:ligatures w14:val="none"/>
            </w:rPr>
          </w:pPr>
          <w:hyperlink w:anchor="_Toc194595182" w:history="1">
            <w:r w:rsidRPr="004C4713">
              <w:rPr>
                <w:rStyle w:val="Hipervnculo"/>
                <w:rFonts w:ascii="Arial" w:hAnsi="Arial" w:cs="Arial"/>
                <w:noProof/>
                <w:lang w:val="es-ES"/>
              </w:rPr>
              <w:t>V.</w:t>
            </w:r>
            <w:r w:rsidRPr="004C4713">
              <w:rPr>
                <w:rFonts w:eastAsiaTheme="minorEastAsia"/>
                <w:noProof/>
                <w:kern w:val="0"/>
                <w:lang w:val="es-PA" w:eastAsia="ja-JP"/>
                <w14:ligatures w14:val="none"/>
              </w:rPr>
              <w:tab/>
            </w:r>
            <w:r w:rsidRPr="004C4713">
              <w:rPr>
                <w:rStyle w:val="Hipervnculo"/>
                <w:rFonts w:ascii="Arial" w:hAnsi="Arial" w:cs="Arial"/>
                <w:noProof/>
                <w:lang w:val="es-ES"/>
              </w:rPr>
              <w:t>GRÁFICAS DE VISUALIZACIÓN</w:t>
            </w:r>
            <w:r w:rsidRPr="004C4713">
              <w:rPr>
                <w:noProof/>
                <w:webHidden/>
              </w:rPr>
              <w:tab/>
            </w:r>
            <w:r w:rsidRPr="004C4713">
              <w:rPr>
                <w:noProof/>
                <w:webHidden/>
              </w:rPr>
              <w:fldChar w:fldCharType="begin"/>
            </w:r>
            <w:r w:rsidRPr="004C4713">
              <w:rPr>
                <w:noProof/>
                <w:webHidden/>
              </w:rPr>
              <w:instrText xml:space="preserve"> PAGEREF _Toc194595182 \h </w:instrText>
            </w:r>
            <w:r w:rsidRPr="004C4713">
              <w:rPr>
                <w:noProof/>
                <w:webHidden/>
              </w:rPr>
            </w:r>
            <w:r w:rsidRPr="004C4713">
              <w:rPr>
                <w:noProof/>
                <w:webHidden/>
              </w:rPr>
              <w:fldChar w:fldCharType="separate"/>
            </w:r>
            <w:r w:rsidR="003134BA">
              <w:rPr>
                <w:noProof/>
                <w:webHidden/>
              </w:rPr>
              <w:t>7</w:t>
            </w:r>
            <w:r w:rsidRPr="004C4713">
              <w:rPr>
                <w:noProof/>
                <w:webHidden/>
              </w:rPr>
              <w:fldChar w:fldCharType="end"/>
            </w:r>
          </w:hyperlink>
        </w:p>
        <w:p w14:paraId="5B0B6FB0" w14:textId="1DCE724F" w:rsidR="004C4713" w:rsidRPr="004C4713" w:rsidRDefault="004C4713">
          <w:pPr>
            <w:pStyle w:val="TDC1"/>
            <w:tabs>
              <w:tab w:val="left" w:pos="660"/>
              <w:tab w:val="right" w:leader="dot" w:pos="9350"/>
            </w:tabs>
            <w:rPr>
              <w:rFonts w:eastAsiaTheme="minorEastAsia"/>
              <w:noProof/>
              <w:kern w:val="0"/>
              <w:lang w:val="es-PA" w:eastAsia="ja-JP"/>
              <w14:ligatures w14:val="none"/>
            </w:rPr>
          </w:pPr>
          <w:hyperlink w:anchor="_Toc194595183" w:history="1">
            <w:r w:rsidRPr="004C4713">
              <w:rPr>
                <w:rStyle w:val="Hipervnculo"/>
                <w:rFonts w:ascii="Arial" w:hAnsi="Arial" w:cs="Arial"/>
                <w:noProof/>
                <w:lang w:val="es-ES"/>
              </w:rPr>
              <w:t>VI.</w:t>
            </w:r>
            <w:r w:rsidRPr="004C4713">
              <w:rPr>
                <w:rFonts w:eastAsiaTheme="minorEastAsia"/>
                <w:noProof/>
                <w:kern w:val="0"/>
                <w:lang w:val="es-PA" w:eastAsia="ja-JP"/>
                <w14:ligatures w14:val="none"/>
              </w:rPr>
              <w:tab/>
            </w:r>
            <w:r w:rsidRPr="004C4713">
              <w:rPr>
                <w:rStyle w:val="Hipervnculo"/>
                <w:rFonts w:ascii="Arial" w:hAnsi="Arial" w:cs="Arial"/>
                <w:noProof/>
                <w:lang w:val="es-ES"/>
              </w:rPr>
              <w:t>BIBLIOGRAFÍA</w:t>
            </w:r>
            <w:r w:rsidRPr="004C4713">
              <w:rPr>
                <w:noProof/>
                <w:webHidden/>
              </w:rPr>
              <w:tab/>
            </w:r>
            <w:r w:rsidRPr="004C4713">
              <w:rPr>
                <w:noProof/>
                <w:webHidden/>
              </w:rPr>
              <w:fldChar w:fldCharType="begin"/>
            </w:r>
            <w:r w:rsidRPr="004C4713">
              <w:rPr>
                <w:noProof/>
                <w:webHidden/>
              </w:rPr>
              <w:instrText xml:space="preserve"> PAGEREF _Toc194595183 \h </w:instrText>
            </w:r>
            <w:r w:rsidRPr="004C4713">
              <w:rPr>
                <w:noProof/>
                <w:webHidden/>
              </w:rPr>
            </w:r>
            <w:r w:rsidRPr="004C4713">
              <w:rPr>
                <w:noProof/>
                <w:webHidden/>
              </w:rPr>
              <w:fldChar w:fldCharType="separate"/>
            </w:r>
            <w:r w:rsidR="003134BA">
              <w:rPr>
                <w:noProof/>
                <w:webHidden/>
              </w:rPr>
              <w:t>11</w:t>
            </w:r>
            <w:r w:rsidRPr="004C4713">
              <w:rPr>
                <w:noProof/>
                <w:webHidden/>
              </w:rPr>
              <w:fldChar w:fldCharType="end"/>
            </w:r>
          </w:hyperlink>
        </w:p>
        <w:p w14:paraId="4F3684BD" w14:textId="60C88EF3" w:rsidR="000700A3" w:rsidRPr="00860327" w:rsidRDefault="000700A3" w:rsidP="00B241F6">
          <w:pPr>
            <w:spacing w:after="0" w:line="360" w:lineRule="auto"/>
            <w:jc w:val="both"/>
            <w:rPr>
              <w:rFonts w:ascii="Arial" w:hAnsi="Arial" w:cs="Arial"/>
            </w:rPr>
          </w:pPr>
          <w:r w:rsidRPr="004C4713">
            <w:rPr>
              <w:rFonts w:ascii="Arial" w:hAnsi="Arial" w:cs="Arial"/>
            </w:rPr>
            <w:fldChar w:fldCharType="end"/>
          </w:r>
        </w:p>
      </w:sdtContent>
    </w:sdt>
    <w:p w14:paraId="03688842" w14:textId="77777777" w:rsidR="000700A3" w:rsidRPr="00860327" w:rsidRDefault="000700A3" w:rsidP="00B241F6">
      <w:pPr>
        <w:spacing w:after="0" w:line="360" w:lineRule="auto"/>
        <w:jc w:val="both"/>
        <w:rPr>
          <w:rFonts w:ascii="Arial" w:hAnsi="Arial" w:cs="Arial"/>
          <w:b/>
          <w:bCs/>
          <w:lang w:val="es-ES"/>
        </w:rPr>
      </w:pPr>
    </w:p>
    <w:p w14:paraId="2CEB06B7" w14:textId="77777777" w:rsidR="00B241F6" w:rsidRPr="00860327" w:rsidRDefault="00B241F6" w:rsidP="00B241F6">
      <w:pPr>
        <w:spacing w:after="0" w:line="360" w:lineRule="auto"/>
        <w:jc w:val="both"/>
        <w:rPr>
          <w:rFonts w:ascii="Arial" w:hAnsi="Arial" w:cs="Arial"/>
          <w:b/>
          <w:bCs/>
          <w:lang w:val="es-ES"/>
        </w:rPr>
      </w:pPr>
    </w:p>
    <w:p w14:paraId="34EC0146" w14:textId="77777777" w:rsidR="00B241F6" w:rsidRPr="00860327" w:rsidRDefault="00B241F6" w:rsidP="00B241F6">
      <w:pPr>
        <w:spacing w:after="0" w:line="360" w:lineRule="auto"/>
        <w:jc w:val="both"/>
        <w:rPr>
          <w:rFonts w:ascii="Arial" w:hAnsi="Arial" w:cs="Arial"/>
          <w:b/>
          <w:bCs/>
          <w:lang w:val="es-ES"/>
        </w:rPr>
      </w:pPr>
    </w:p>
    <w:p w14:paraId="433AFB1A" w14:textId="77777777" w:rsidR="00B241F6" w:rsidRPr="00860327" w:rsidRDefault="00B241F6" w:rsidP="00B241F6">
      <w:pPr>
        <w:spacing w:after="0" w:line="360" w:lineRule="auto"/>
        <w:jc w:val="both"/>
        <w:rPr>
          <w:rFonts w:ascii="Arial" w:hAnsi="Arial" w:cs="Arial"/>
          <w:b/>
          <w:bCs/>
          <w:lang w:val="es-ES"/>
        </w:rPr>
      </w:pPr>
    </w:p>
    <w:p w14:paraId="7D7077ED" w14:textId="77777777" w:rsidR="00B241F6" w:rsidRPr="00860327" w:rsidRDefault="00B241F6" w:rsidP="00B241F6">
      <w:pPr>
        <w:spacing w:after="0" w:line="360" w:lineRule="auto"/>
        <w:jc w:val="both"/>
        <w:rPr>
          <w:rFonts w:ascii="Arial" w:hAnsi="Arial" w:cs="Arial"/>
          <w:b/>
          <w:bCs/>
          <w:lang w:val="es-ES"/>
        </w:rPr>
      </w:pPr>
    </w:p>
    <w:p w14:paraId="345046E8" w14:textId="77777777" w:rsidR="00B241F6" w:rsidRPr="00860327" w:rsidRDefault="00B241F6" w:rsidP="00B241F6">
      <w:pPr>
        <w:spacing w:after="0" w:line="360" w:lineRule="auto"/>
        <w:jc w:val="both"/>
        <w:rPr>
          <w:rFonts w:ascii="Arial" w:hAnsi="Arial" w:cs="Arial"/>
          <w:b/>
          <w:bCs/>
          <w:lang w:val="es-ES"/>
        </w:rPr>
      </w:pPr>
    </w:p>
    <w:p w14:paraId="02209D3F" w14:textId="77777777" w:rsidR="00B241F6" w:rsidRPr="00860327" w:rsidRDefault="00B241F6" w:rsidP="00B241F6">
      <w:pPr>
        <w:spacing w:after="0" w:line="360" w:lineRule="auto"/>
        <w:jc w:val="both"/>
        <w:rPr>
          <w:rFonts w:ascii="Arial" w:hAnsi="Arial" w:cs="Arial"/>
          <w:b/>
          <w:bCs/>
          <w:lang w:val="es-ES"/>
        </w:rPr>
      </w:pPr>
    </w:p>
    <w:p w14:paraId="580A1FE5" w14:textId="77777777" w:rsidR="00B241F6" w:rsidRPr="00860327" w:rsidRDefault="00B241F6" w:rsidP="00B241F6">
      <w:pPr>
        <w:spacing w:after="0" w:line="360" w:lineRule="auto"/>
        <w:jc w:val="both"/>
        <w:rPr>
          <w:rFonts w:ascii="Arial" w:hAnsi="Arial" w:cs="Arial"/>
          <w:b/>
          <w:bCs/>
          <w:lang w:val="es-ES"/>
        </w:rPr>
      </w:pPr>
    </w:p>
    <w:p w14:paraId="1BDB9850" w14:textId="77777777" w:rsidR="00B241F6" w:rsidRPr="00860327" w:rsidRDefault="00B241F6" w:rsidP="00B241F6">
      <w:pPr>
        <w:spacing w:after="0" w:line="360" w:lineRule="auto"/>
        <w:jc w:val="both"/>
        <w:rPr>
          <w:rFonts w:ascii="Arial" w:hAnsi="Arial" w:cs="Arial"/>
          <w:b/>
          <w:bCs/>
          <w:lang w:val="es-ES"/>
        </w:rPr>
      </w:pPr>
    </w:p>
    <w:p w14:paraId="399E39AC" w14:textId="77777777" w:rsidR="00B241F6" w:rsidRPr="00860327" w:rsidRDefault="00B241F6" w:rsidP="00B241F6">
      <w:pPr>
        <w:spacing w:after="0" w:line="360" w:lineRule="auto"/>
        <w:jc w:val="both"/>
        <w:rPr>
          <w:rFonts w:ascii="Arial" w:hAnsi="Arial" w:cs="Arial"/>
          <w:b/>
          <w:bCs/>
          <w:lang w:val="es-ES"/>
        </w:rPr>
      </w:pPr>
    </w:p>
    <w:p w14:paraId="4F0DC11E" w14:textId="77777777" w:rsidR="00B241F6" w:rsidRPr="00860327" w:rsidRDefault="00B241F6" w:rsidP="00B241F6">
      <w:pPr>
        <w:spacing w:after="0" w:line="360" w:lineRule="auto"/>
        <w:jc w:val="both"/>
        <w:rPr>
          <w:rFonts w:ascii="Arial" w:hAnsi="Arial" w:cs="Arial"/>
          <w:b/>
          <w:bCs/>
          <w:lang w:val="es-ES"/>
        </w:rPr>
      </w:pPr>
    </w:p>
    <w:p w14:paraId="5A45433E" w14:textId="77777777" w:rsidR="00B241F6" w:rsidRPr="00860327" w:rsidRDefault="00B241F6" w:rsidP="00B241F6">
      <w:pPr>
        <w:spacing w:after="0" w:line="360" w:lineRule="auto"/>
        <w:jc w:val="both"/>
        <w:rPr>
          <w:rFonts w:ascii="Arial" w:hAnsi="Arial" w:cs="Arial"/>
          <w:b/>
          <w:bCs/>
          <w:lang w:val="es-ES"/>
        </w:rPr>
      </w:pPr>
    </w:p>
    <w:p w14:paraId="7FF5FEC2" w14:textId="77777777" w:rsidR="00B241F6" w:rsidRPr="00860327" w:rsidRDefault="00B241F6" w:rsidP="00B241F6">
      <w:pPr>
        <w:spacing w:after="0" w:line="360" w:lineRule="auto"/>
        <w:jc w:val="both"/>
        <w:rPr>
          <w:rFonts w:ascii="Arial" w:hAnsi="Arial" w:cs="Arial"/>
          <w:b/>
          <w:bCs/>
          <w:lang w:val="es-ES"/>
        </w:rPr>
      </w:pPr>
    </w:p>
    <w:p w14:paraId="34A29E77" w14:textId="77777777" w:rsidR="00B241F6" w:rsidRPr="00860327" w:rsidRDefault="00B241F6" w:rsidP="00B241F6">
      <w:pPr>
        <w:spacing w:after="0" w:line="360" w:lineRule="auto"/>
        <w:jc w:val="both"/>
        <w:rPr>
          <w:rFonts w:ascii="Arial" w:hAnsi="Arial" w:cs="Arial"/>
          <w:b/>
          <w:bCs/>
          <w:lang w:val="es-ES"/>
        </w:rPr>
      </w:pPr>
    </w:p>
    <w:p w14:paraId="1C741477" w14:textId="77777777" w:rsidR="00B241F6" w:rsidRPr="00860327" w:rsidRDefault="00B241F6" w:rsidP="00B241F6">
      <w:pPr>
        <w:spacing w:after="0" w:line="360" w:lineRule="auto"/>
        <w:jc w:val="both"/>
        <w:rPr>
          <w:rFonts w:ascii="Arial" w:hAnsi="Arial" w:cs="Arial"/>
          <w:b/>
          <w:bCs/>
          <w:lang w:val="es-ES"/>
        </w:rPr>
      </w:pPr>
    </w:p>
    <w:p w14:paraId="725CD843" w14:textId="77777777" w:rsidR="00B241F6" w:rsidRPr="00860327" w:rsidRDefault="00B241F6" w:rsidP="00B241F6">
      <w:pPr>
        <w:spacing w:after="0" w:line="360" w:lineRule="auto"/>
        <w:jc w:val="both"/>
        <w:rPr>
          <w:rFonts w:ascii="Arial" w:hAnsi="Arial" w:cs="Arial"/>
          <w:b/>
          <w:bCs/>
          <w:lang w:val="es-ES"/>
        </w:rPr>
      </w:pPr>
    </w:p>
    <w:p w14:paraId="19DA858E" w14:textId="77777777" w:rsidR="00B241F6" w:rsidRPr="00860327" w:rsidRDefault="00B241F6" w:rsidP="00B241F6">
      <w:pPr>
        <w:spacing w:after="0" w:line="360" w:lineRule="auto"/>
        <w:jc w:val="both"/>
        <w:rPr>
          <w:rFonts w:ascii="Arial" w:hAnsi="Arial" w:cs="Arial"/>
          <w:b/>
          <w:bCs/>
          <w:lang w:val="es-ES"/>
        </w:rPr>
      </w:pPr>
    </w:p>
    <w:p w14:paraId="5BEA6576" w14:textId="77777777" w:rsidR="00B241F6" w:rsidRDefault="00B241F6" w:rsidP="00B241F6">
      <w:pPr>
        <w:spacing w:after="0" w:line="360" w:lineRule="auto"/>
        <w:jc w:val="both"/>
        <w:rPr>
          <w:rFonts w:ascii="Arial" w:hAnsi="Arial" w:cs="Arial"/>
          <w:b/>
          <w:bCs/>
          <w:lang w:val="es-ES"/>
        </w:rPr>
      </w:pPr>
    </w:p>
    <w:p w14:paraId="77BB6CA2" w14:textId="77777777" w:rsidR="00860327" w:rsidRDefault="00860327" w:rsidP="00B241F6">
      <w:pPr>
        <w:spacing w:after="0" w:line="360" w:lineRule="auto"/>
        <w:jc w:val="both"/>
        <w:rPr>
          <w:rFonts w:ascii="Arial" w:hAnsi="Arial" w:cs="Arial"/>
          <w:b/>
          <w:bCs/>
          <w:lang w:val="es-ES"/>
        </w:rPr>
      </w:pPr>
    </w:p>
    <w:p w14:paraId="7205247D" w14:textId="77777777" w:rsidR="00860327" w:rsidRDefault="00860327" w:rsidP="00B241F6">
      <w:pPr>
        <w:spacing w:after="0" w:line="360" w:lineRule="auto"/>
        <w:jc w:val="both"/>
        <w:rPr>
          <w:rFonts w:ascii="Arial" w:hAnsi="Arial" w:cs="Arial"/>
          <w:b/>
          <w:bCs/>
          <w:lang w:val="es-ES"/>
        </w:rPr>
      </w:pPr>
    </w:p>
    <w:p w14:paraId="0B9E1299" w14:textId="6CA54E12" w:rsidR="00860327" w:rsidRDefault="00860327" w:rsidP="00B241F6">
      <w:pPr>
        <w:spacing w:after="0" w:line="360" w:lineRule="auto"/>
        <w:jc w:val="both"/>
        <w:rPr>
          <w:rFonts w:ascii="Arial" w:hAnsi="Arial" w:cs="Arial"/>
          <w:b/>
          <w:bCs/>
          <w:lang w:val="es-ES"/>
        </w:rPr>
      </w:pPr>
    </w:p>
    <w:p w14:paraId="1CB0ECA5" w14:textId="4A734331" w:rsidR="004C4713" w:rsidRDefault="004C4713" w:rsidP="00B241F6">
      <w:pPr>
        <w:spacing w:after="0" w:line="360" w:lineRule="auto"/>
        <w:jc w:val="both"/>
        <w:rPr>
          <w:rFonts w:ascii="Arial" w:hAnsi="Arial" w:cs="Arial"/>
          <w:b/>
          <w:bCs/>
          <w:lang w:val="es-ES"/>
        </w:rPr>
      </w:pPr>
    </w:p>
    <w:p w14:paraId="42E5930E" w14:textId="77777777" w:rsidR="004C4713" w:rsidRDefault="004C4713" w:rsidP="00B241F6">
      <w:pPr>
        <w:spacing w:after="0" w:line="360" w:lineRule="auto"/>
        <w:jc w:val="both"/>
        <w:rPr>
          <w:rFonts w:ascii="Arial" w:hAnsi="Arial" w:cs="Arial"/>
          <w:b/>
          <w:bCs/>
          <w:lang w:val="es-ES"/>
        </w:rPr>
      </w:pPr>
      <w:bookmarkStart w:id="1" w:name="_GoBack"/>
      <w:bookmarkEnd w:id="1"/>
    </w:p>
    <w:p w14:paraId="0E5EAAB5" w14:textId="77777777" w:rsidR="00860327" w:rsidRDefault="00860327" w:rsidP="00B241F6">
      <w:pPr>
        <w:spacing w:after="0" w:line="360" w:lineRule="auto"/>
        <w:jc w:val="both"/>
        <w:rPr>
          <w:rFonts w:ascii="Arial" w:hAnsi="Arial" w:cs="Arial"/>
          <w:b/>
          <w:bCs/>
          <w:lang w:val="es-ES"/>
        </w:rPr>
      </w:pPr>
    </w:p>
    <w:p w14:paraId="6A0B3D8C" w14:textId="490C9979" w:rsidR="00785048" w:rsidRPr="00860327" w:rsidRDefault="00315281" w:rsidP="00B241F6">
      <w:pPr>
        <w:pStyle w:val="Ttulo1"/>
        <w:spacing w:before="0" w:after="0" w:line="360" w:lineRule="auto"/>
        <w:jc w:val="center"/>
        <w:rPr>
          <w:rFonts w:ascii="Arial" w:hAnsi="Arial" w:cs="Arial"/>
          <w:b/>
          <w:bCs/>
          <w:color w:val="auto"/>
          <w:sz w:val="22"/>
          <w:szCs w:val="22"/>
          <w:lang w:val="es-ES"/>
        </w:rPr>
      </w:pPr>
      <w:bookmarkStart w:id="2" w:name="_Toc194595177"/>
      <w:r w:rsidRPr="00860327">
        <w:rPr>
          <w:rFonts w:ascii="Arial" w:hAnsi="Arial" w:cs="Arial"/>
          <w:b/>
          <w:bCs/>
          <w:color w:val="auto"/>
          <w:sz w:val="22"/>
          <w:szCs w:val="22"/>
          <w:lang w:val="es-ES"/>
        </w:rPr>
        <w:lastRenderedPageBreak/>
        <w:t>INTRODUCCIÓN</w:t>
      </w:r>
      <w:bookmarkEnd w:id="2"/>
    </w:p>
    <w:p w14:paraId="13E8C4B5" w14:textId="77777777" w:rsidR="00315281" w:rsidRDefault="00315281" w:rsidP="00860327">
      <w:pPr>
        <w:spacing w:after="0" w:line="240" w:lineRule="auto"/>
        <w:jc w:val="both"/>
        <w:rPr>
          <w:rFonts w:ascii="Arial" w:hAnsi="Arial" w:cs="Arial"/>
          <w:b/>
          <w:bCs/>
          <w:sz w:val="16"/>
          <w:szCs w:val="16"/>
          <w:lang w:val="es-ES"/>
        </w:rPr>
      </w:pPr>
    </w:p>
    <w:p w14:paraId="4F77FD32" w14:textId="77777777" w:rsidR="00860327" w:rsidRPr="00860327" w:rsidRDefault="00860327" w:rsidP="00860327">
      <w:pPr>
        <w:spacing w:after="0" w:line="240" w:lineRule="auto"/>
        <w:jc w:val="both"/>
        <w:rPr>
          <w:rFonts w:ascii="Arial" w:hAnsi="Arial" w:cs="Arial"/>
          <w:b/>
          <w:bCs/>
          <w:sz w:val="16"/>
          <w:szCs w:val="16"/>
          <w:lang w:val="es-ES"/>
        </w:rPr>
      </w:pPr>
    </w:p>
    <w:p w14:paraId="16C28E1F" w14:textId="1FD06FE1" w:rsidR="000700A3" w:rsidRPr="00860327" w:rsidRDefault="000700A3" w:rsidP="00B241F6">
      <w:pPr>
        <w:spacing w:after="0" w:line="360" w:lineRule="auto"/>
        <w:jc w:val="both"/>
        <w:rPr>
          <w:rFonts w:ascii="Arial" w:hAnsi="Arial" w:cs="Arial"/>
          <w:lang w:val="es-ES"/>
        </w:rPr>
      </w:pPr>
      <w:r w:rsidRPr="00860327">
        <w:rPr>
          <w:rFonts w:ascii="Arial" w:hAnsi="Arial" w:cs="Arial"/>
          <w:lang w:val="es-ES"/>
        </w:rPr>
        <w:t>En el ámbito financiero actual, caracterizado por la creciente complejidad del comportamiento crediticio y la volatilidad de los mercados, la evaluación precisa del riesgo crediticio se ha vuelto más crítica que nunca. Las instituciones financieras enfrentan el desafío constante de anticipar posibles incumplimientos de pago por parte de los prestatarios, ya que dichos eventos no solo afectan la rentabilidad de las carteras, sino que también ponen en riesgo la estabilidad financiera de una organización.</w:t>
      </w:r>
    </w:p>
    <w:p w14:paraId="00181A47" w14:textId="77777777" w:rsidR="000700A3" w:rsidRPr="00860327" w:rsidRDefault="000700A3" w:rsidP="00860327">
      <w:pPr>
        <w:spacing w:after="0" w:line="240" w:lineRule="auto"/>
        <w:jc w:val="both"/>
        <w:rPr>
          <w:rFonts w:ascii="Arial" w:hAnsi="Arial" w:cs="Arial"/>
          <w:sz w:val="16"/>
          <w:szCs w:val="16"/>
          <w:lang w:val="es-ES"/>
        </w:rPr>
      </w:pPr>
    </w:p>
    <w:p w14:paraId="40D2EA8B" w14:textId="77777777" w:rsidR="000700A3" w:rsidRPr="00860327" w:rsidRDefault="000700A3" w:rsidP="00B241F6">
      <w:pPr>
        <w:spacing w:after="0" w:line="360" w:lineRule="auto"/>
        <w:jc w:val="both"/>
        <w:rPr>
          <w:rFonts w:ascii="Arial" w:hAnsi="Arial" w:cs="Arial"/>
          <w:lang w:val="es-ES"/>
        </w:rPr>
      </w:pPr>
      <w:r w:rsidRPr="00860327">
        <w:rPr>
          <w:rFonts w:ascii="Arial" w:hAnsi="Arial" w:cs="Arial"/>
          <w:lang w:val="es-ES"/>
        </w:rPr>
        <w:t>Tradicionalmente, los sistemas de evaluación crediticia se han basado en reglas estáticas, análisis históricos y puntuaciones genéricas, los cuales resultan insuficientes ante la diversidad de perfiles y condiciones que influyen en la capacidad de pago de los individuos. Frente a esta realidad, los modelos predictivos basados en técnicas de aprendizaje automático ofrecen una alternativa más robusta, capaz de detectar patrones complejos en grandes volúmenes de datos y anticipar comportamientos financieros con mayor precisión.</w:t>
      </w:r>
    </w:p>
    <w:p w14:paraId="2AC8AE34" w14:textId="77777777" w:rsidR="000700A3" w:rsidRPr="00860327" w:rsidRDefault="000700A3" w:rsidP="00860327">
      <w:pPr>
        <w:spacing w:after="0" w:line="240" w:lineRule="auto"/>
        <w:jc w:val="both"/>
        <w:rPr>
          <w:rFonts w:ascii="Arial" w:hAnsi="Arial" w:cs="Arial"/>
          <w:sz w:val="16"/>
          <w:szCs w:val="16"/>
          <w:lang w:val="es-ES"/>
        </w:rPr>
      </w:pPr>
    </w:p>
    <w:p w14:paraId="7194CB5B" w14:textId="7FC551E5" w:rsidR="00785048" w:rsidRPr="00860327" w:rsidRDefault="006671D2" w:rsidP="00B241F6">
      <w:pPr>
        <w:spacing w:after="0" w:line="360" w:lineRule="auto"/>
        <w:jc w:val="both"/>
        <w:rPr>
          <w:rFonts w:ascii="Arial" w:hAnsi="Arial" w:cs="Arial"/>
          <w:lang w:val="es-ES"/>
        </w:rPr>
      </w:pPr>
      <w:r w:rsidRPr="00860327">
        <w:rPr>
          <w:rFonts w:ascii="Arial" w:hAnsi="Arial" w:cs="Arial"/>
          <w:lang w:val="es-ES"/>
        </w:rPr>
        <w:t>Este</w:t>
      </w:r>
      <w:r w:rsidR="000700A3" w:rsidRPr="00860327">
        <w:rPr>
          <w:rFonts w:ascii="Arial" w:hAnsi="Arial" w:cs="Arial"/>
          <w:lang w:val="es-ES"/>
        </w:rPr>
        <w:t xml:space="preserve"> proyecto tiene como objetivo desarrollar un modelo predictivo para la detección temprana de incumplimientos en el pago de créditos, utilizando como base un conjunto de datos financieros reales que incluye información detallada sobre ingresos, historial crediticio, educación, estado civil, entre otras variables socioeconómicas. A través de un proceso que integra limpieza y transformación de datos, análisis exploratorio, entrenamiento de modelos y validación de resultados, se busca generar una herramienta práctica y eficaz para mejorar la toma de decisiones en la gestión del riesgo crediticio.</w:t>
      </w:r>
      <w:r w:rsidRPr="00860327">
        <w:rPr>
          <w:rFonts w:ascii="Arial" w:hAnsi="Arial" w:cs="Arial"/>
          <w:lang w:val="es-ES"/>
        </w:rPr>
        <w:t xml:space="preserve"> </w:t>
      </w:r>
      <w:r w:rsidR="000700A3" w:rsidRPr="00860327">
        <w:rPr>
          <w:rFonts w:ascii="Arial" w:hAnsi="Arial" w:cs="Arial"/>
          <w:lang w:val="es-ES"/>
        </w:rPr>
        <w:t>Este estudio no solo tiene valor académico, sino que también pretende generar un impacto tangible en el ámbito profesional, al proporcionar un enfoque aplicado que contribuya a reducir los niveles de morosidad, optimizar los procesos de evaluación y fortalecer la sostenibilidad financiera de las entidades que otorgan créditos.</w:t>
      </w:r>
    </w:p>
    <w:p w14:paraId="516B56B5" w14:textId="77777777" w:rsidR="000700A3" w:rsidRPr="00860327" w:rsidRDefault="000700A3" w:rsidP="00860327">
      <w:pPr>
        <w:spacing w:after="0" w:line="240" w:lineRule="auto"/>
        <w:jc w:val="both"/>
        <w:rPr>
          <w:rFonts w:ascii="Arial" w:hAnsi="Arial" w:cs="Arial"/>
          <w:lang w:val="es-ES"/>
        </w:rPr>
      </w:pPr>
    </w:p>
    <w:p w14:paraId="7F942C70" w14:textId="77777777" w:rsidR="00860327" w:rsidRPr="00860327" w:rsidRDefault="00860327" w:rsidP="00860327">
      <w:pPr>
        <w:spacing w:after="0" w:line="240" w:lineRule="auto"/>
        <w:jc w:val="both"/>
        <w:rPr>
          <w:rFonts w:ascii="Arial" w:hAnsi="Arial" w:cs="Arial"/>
          <w:lang w:val="es-ES"/>
        </w:rPr>
      </w:pPr>
    </w:p>
    <w:p w14:paraId="7D8B820A" w14:textId="77777777" w:rsidR="00860327" w:rsidRPr="00860327" w:rsidRDefault="00860327" w:rsidP="00860327">
      <w:pPr>
        <w:spacing w:after="0" w:line="240" w:lineRule="auto"/>
        <w:jc w:val="both"/>
        <w:rPr>
          <w:rFonts w:ascii="Arial" w:hAnsi="Arial" w:cs="Arial"/>
          <w:lang w:val="es-ES"/>
        </w:rPr>
      </w:pPr>
    </w:p>
    <w:p w14:paraId="3C16BF4E" w14:textId="77777777" w:rsidR="00860327" w:rsidRPr="00860327" w:rsidRDefault="00860327" w:rsidP="00860327">
      <w:pPr>
        <w:spacing w:after="0" w:line="240" w:lineRule="auto"/>
        <w:jc w:val="both"/>
        <w:rPr>
          <w:rFonts w:ascii="Arial" w:hAnsi="Arial" w:cs="Arial"/>
          <w:lang w:val="es-ES"/>
        </w:rPr>
      </w:pPr>
    </w:p>
    <w:p w14:paraId="13A8DEE3" w14:textId="77777777" w:rsidR="00860327" w:rsidRPr="00860327" w:rsidRDefault="00860327" w:rsidP="00860327">
      <w:pPr>
        <w:spacing w:after="0" w:line="240" w:lineRule="auto"/>
        <w:jc w:val="both"/>
        <w:rPr>
          <w:rFonts w:ascii="Arial" w:hAnsi="Arial" w:cs="Arial"/>
          <w:lang w:val="es-ES"/>
        </w:rPr>
      </w:pPr>
    </w:p>
    <w:p w14:paraId="4E975D72" w14:textId="77777777" w:rsidR="00860327" w:rsidRPr="00860327" w:rsidRDefault="00860327" w:rsidP="00860327">
      <w:pPr>
        <w:spacing w:after="0" w:line="240" w:lineRule="auto"/>
        <w:jc w:val="both"/>
        <w:rPr>
          <w:rFonts w:ascii="Arial" w:hAnsi="Arial" w:cs="Arial"/>
          <w:lang w:val="es-ES"/>
        </w:rPr>
      </w:pPr>
    </w:p>
    <w:p w14:paraId="65C6D039" w14:textId="77777777" w:rsidR="00860327" w:rsidRDefault="00860327" w:rsidP="00860327">
      <w:pPr>
        <w:spacing w:after="0" w:line="240" w:lineRule="auto"/>
        <w:jc w:val="both"/>
        <w:rPr>
          <w:rFonts w:ascii="Arial" w:hAnsi="Arial" w:cs="Arial"/>
          <w:lang w:val="es-ES"/>
        </w:rPr>
      </w:pPr>
    </w:p>
    <w:p w14:paraId="58443F44" w14:textId="77777777" w:rsidR="00860327" w:rsidRDefault="00860327" w:rsidP="00860327">
      <w:pPr>
        <w:spacing w:after="0" w:line="240" w:lineRule="auto"/>
        <w:jc w:val="both"/>
        <w:rPr>
          <w:rFonts w:ascii="Arial" w:hAnsi="Arial" w:cs="Arial"/>
          <w:lang w:val="es-ES"/>
        </w:rPr>
      </w:pPr>
    </w:p>
    <w:p w14:paraId="02E9F276" w14:textId="77777777" w:rsidR="00860327" w:rsidRDefault="00860327" w:rsidP="00860327">
      <w:pPr>
        <w:spacing w:after="0" w:line="240" w:lineRule="auto"/>
        <w:jc w:val="both"/>
        <w:rPr>
          <w:rFonts w:ascii="Arial" w:hAnsi="Arial" w:cs="Arial"/>
          <w:lang w:val="es-ES"/>
        </w:rPr>
      </w:pPr>
    </w:p>
    <w:p w14:paraId="341AF990" w14:textId="77777777" w:rsidR="00860327" w:rsidRDefault="00860327" w:rsidP="00860327">
      <w:pPr>
        <w:spacing w:after="0" w:line="240" w:lineRule="auto"/>
        <w:jc w:val="both"/>
        <w:rPr>
          <w:rFonts w:ascii="Arial" w:hAnsi="Arial" w:cs="Arial"/>
          <w:lang w:val="es-ES"/>
        </w:rPr>
      </w:pPr>
    </w:p>
    <w:p w14:paraId="040C000C" w14:textId="77777777" w:rsidR="00860327" w:rsidRPr="00860327" w:rsidRDefault="00860327" w:rsidP="00860327">
      <w:pPr>
        <w:spacing w:after="0" w:line="240" w:lineRule="auto"/>
        <w:jc w:val="both"/>
        <w:rPr>
          <w:rFonts w:ascii="Arial" w:hAnsi="Arial" w:cs="Arial"/>
          <w:lang w:val="es-ES"/>
        </w:rPr>
      </w:pPr>
    </w:p>
    <w:p w14:paraId="1D7E8E09" w14:textId="77777777" w:rsidR="00860327" w:rsidRPr="00860327" w:rsidRDefault="00860327" w:rsidP="00860327">
      <w:pPr>
        <w:spacing w:after="0" w:line="240" w:lineRule="auto"/>
        <w:jc w:val="both"/>
        <w:rPr>
          <w:rFonts w:ascii="Arial" w:hAnsi="Arial" w:cs="Arial"/>
          <w:lang w:val="es-ES"/>
        </w:rPr>
      </w:pPr>
    </w:p>
    <w:p w14:paraId="2CE5F74D" w14:textId="77777777" w:rsidR="00860327" w:rsidRPr="00860327" w:rsidRDefault="00860327" w:rsidP="00860327">
      <w:pPr>
        <w:spacing w:after="0" w:line="240" w:lineRule="auto"/>
        <w:jc w:val="both"/>
        <w:rPr>
          <w:rFonts w:ascii="Arial" w:hAnsi="Arial" w:cs="Arial"/>
          <w:lang w:val="es-ES"/>
        </w:rPr>
      </w:pPr>
    </w:p>
    <w:p w14:paraId="49D677B1" w14:textId="316DD21C" w:rsidR="00785048" w:rsidRPr="00860327" w:rsidRDefault="000700A3" w:rsidP="00B241F6">
      <w:pPr>
        <w:pStyle w:val="Ttulo1"/>
        <w:numPr>
          <w:ilvl w:val="0"/>
          <w:numId w:val="9"/>
        </w:numPr>
        <w:spacing w:before="0" w:after="0" w:line="360" w:lineRule="auto"/>
        <w:jc w:val="both"/>
        <w:rPr>
          <w:rFonts w:ascii="Arial" w:hAnsi="Arial" w:cs="Arial"/>
          <w:b/>
          <w:bCs/>
          <w:color w:val="auto"/>
          <w:sz w:val="22"/>
          <w:szCs w:val="22"/>
          <w:lang w:val="es-ES"/>
        </w:rPr>
      </w:pPr>
      <w:bookmarkStart w:id="3" w:name="_Toc194595178"/>
      <w:r w:rsidRPr="00860327">
        <w:rPr>
          <w:rFonts w:ascii="Arial" w:hAnsi="Arial" w:cs="Arial"/>
          <w:b/>
          <w:bCs/>
          <w:color w:val="auto"/>
          <w:sz w:val="22"/>
          <w:szCs w:val="22"/>
          <w:lang w:val="es-ES"/>
        </w:rPr>
        <w:lastRenderedPageBreak/>
        <w:t>JUSTIFICACIÓN</w:t>
      </w:r>
      <w:bookmarkEnd w:id="3"/>
    </w:p>
    <w:p w14:paraId="499D4261" w14:textId="77777777" w:rsidR="006671D2" w:rsidRPr="00860327" w:rsidRDefault="006671D2" w:rsidP="00860327">
      <w:pPr>
        <w:spacing w:after="0" w:line="240" w:lineRule="auto"/>
        <w:jc w:val="both"/>
        <w:rPr>
          <w:rFonts w:ascii="Arial" w:hAnsi="Arial" w:cs="Arial"/>
          <w:sz w:val="16"/>
          <w:szCs w:val="16"/>
          <w:lang w:val="es-ES"/>
        </w:rPr>
      </w:pPr>
    </w:p>
    <w:p w14:paraId="4D2175C7" w14:textId="35AC3BCD" w:rsidR="006671D2" w:rsidRPr="00860327" w:rsidRDefault="006671D2" w:rsidP="00B241F6">
      <w:pPr>
        <w:spacing w:after="0" w:line="360" w:lineRule="auto"/>
        <w:jc w:val="both"/>
        <w:rPr>
          <w:rFonts w:ascii="Arial" w:hAnsi="Arial" w:cs="Arial"/>
          <w:lang w:val="es-ES"/>
        </w:rPr>
      </w:pPr>
      <w:r w:rsidRPr="00860327">
        <w:rPr>
          <w:rFonts w:ascii="Arial" w:hAnsi="Arial" w:cs="Arial"/>
          <w:lang w:val="es-ES"/>
        </w:rPr>
        <w:t>La gestión eficaz del riesgo crediticio representa uno de los pilares fundamentales para la sostenibilidad y rentabilidad de instituciones financieras. Identificar con precisión a los deudores con alta probabilidad de incumplimiento permite no solo reducir las pérdidas por créditos incobrables, sino también optimizar la asignación de recursos y diseñar estrategias preventivas más efectivas.</w:t>
      </w:r>
    </w:p>
    <w:p w14:paraId="776A4ED9" w14:textId="77777777" w:rsidR="006671D2" w:rsidRPr="00860327" w:rsidRDefault="006671D2" w:rsidP="00860327">
      <w:pPr>
        <w:spacing w:after="0" w:line="240" w:lineRule="auto"/>
        <w:jc w:val="both"/>
        <w:rPr>
          <w:rFonts w:ascii="Arial" w:hAnsi="Arial" w:cs="Arial"/>
          <w:sz w:val="16"/>
          <w:szCs w:val="16"/>
          <w:lang w:val="es-ES"/>
        </w:rPr>
      </w:pPr>
    </w:p>
    <w:p w14:paraId="17B042CA" w14:textId="445FE367" w:rsidR="006671D2" w:rsidRPr="00860327" w:rsidRDefault="006671D2" w:rsidP="00B241F6">
      <w:pPr>
        <w:spacing w:after="0" w:line="360" w:lineRule="auto"/>
        <w:jc w:val="both"/>
        <w:rPr>
          <w:rFonts w:ascii="Arial" w:hAnsi="Arial" w:cs="Arial"/>
          <w:lang w:val="es-ES"/>
        </w:rPr>
      </w:pPr>
      <w:r w:rsidRPr="00860327">
        <w:rPr>
          <w:rFonts w:ascii="Arial" w:hAnsi="Arial" w:cs="Arial"/>
          <w:lang w:val="es-ES"/>
        </w:rPr>
        <w:t>En este contexto, el uso de modelos predictivos basados en datos históricos y características sociodemográficas se presenta como una herramienta para transformar los procesos tradicionales de evaluación crediticia. Estos modelos permiten detectar patrones complejos que serían difíciles de identificar mediante métodos convencionales, facilitando así una evaluación más objetiva, rápida y escalable.</w:t>
      </w:r>
    </w:p>
    <w:p w14:paraId="7EDCAC98" w14:textId="77777777" w:rsidR="006671D2" w:rsidRPr="00860327" w:rsidRDefault="006671D2" w:rsidP="00860327">
      <w:pPr>
        <w:spacing w:after="0" w:line="240" w:lineRule="auto"/>
        <w:jc w:val="both"/>
        <w:rPr>
          <w:rFonts w:ascii="Arial" w:hAnsi="Arial" w:cs="Arial"/>
          <w:sz w:val="16"/>
          <w:szCs w:val="16"/>
          <w:lang w:val="es-ES"/>
        </w:rPr>
      </w:pPr>
    </w:p>
    <w:p w14:paraId="5455A0F8" w14:textId="415F8A5F" w:rsidR="006671D2" w:rsidRPr="00860327" w:rsidRDefault="006671D2" w:rsidP="00B241F6">
      <w:pPr>
        <w:spacing w:after="0" w:line="360" w:lineRule="auto"/>
        <w:jc w:val="both"/>
        <w:rPr>
          <w:rFonts w:ascii="Arial" w:hAnsi="Arial" w:cs="Arial"/>
          <w:lang w:val="es-ES"/>
        </w:rPr>
      </w:pPr>
      <w:r w:rsidRPr="00860327">
        <w:rPr>
          <w:rFonts w:ascii="Arial" w:hAnsi="Arial" w:cs="Arial"/>
          <w:lang w:val="es-ES"/>
        </w:rPr>
        <w:t>La elección de este proyecto responde tanto a la relevancia del problema en el ámbito financiero como a su aplicabilidad práctica. La predicción del incumplimiento crediticio es una necesidad creciente para las entidades que operan en contextos económicos dinámicos y con carteras de clientes diversas. Además, este estudio cobra especial valor al estar alineado con mi desarrollo profesional en el área del análisis de riesgo, permitiéndome aplicar conocimientos técnicos y fortalecer competencias en ciencia de datos y toma de decisiones</w:t>
      </w:r>
      <w:r w:rsidR="00663CA5" w:rsidRPr="00860327">
        <w:rPr>
          <w:rFonts w:ascii="Arial" w:hAnsi="Arial" w:cs="Arial"/>
          <w:lang w:val="es-ES"/>
        </w:rPr>
        <w:t xml:space="preserve"> estratégicas</w:t>
      </w:r>
      <w:r w:rsidRPr="00860327">
        <w:rPr>
          <w:rFonts w:ascii="Arial" w:hAnsi="Arial" w:cs="Arial"/>
          <w:lang w:val="es-ES"/>
        </w:rPr>
        <w:t>.</w:t>
      </w:r>
      <w:r w:rsidR="00663CA5" w:rsidRPr="00860327">
        <w:rPr>
          <w:rFonts w:ascii="Arial" w:hAnsi="Arial" w:cs="Arial"/>
          <w:lang w:val="es-ES"/>
        </w:rPr>
        <w:t xml:space="preserve"> De forma complementaria, este proyecto contribuye significativamente al reforzamiento de mis habilidades analíticas, especialmente en el tratamiento, exploración y modelado de datos. A través del análisis profundo de información financiera y sociodemográfica, se afianza la capacidad de extraer conclusiones relevantes y generar soluciones predictivas útiles en entornos reales de negocio.</w:t>
      </w:r>
    </w:p>
    <w:p w14:paraId="7CE0F417" w14:textId="77777777" w:rsidR="00860327" w:rsidRPr="00860327" w:rsidRDefault="00860327" w:rsidP="00860327">
      <w:pPr>
        <w:spacing w:after="0" w:line="240" w:lineRule="auto"/>
        <w:jc w:val="both"/>
        <w:rPr>
          <w:rFonts w:ascii="Arial" w:hAnsi="Arial" w:cs="Arial"/>
          <w:sz w:val="16"/>
          <w:szCs w:val="16"/>
          <w:lang w:val="es-ES"/>
        </w:rPr>
      </w:pPr>
    </w:p>
    <w:p w14:paraId="28C75D39" w14:textId="192D1D30" w:rsidR="006671D2" w:rsidRPr="00860327" w:rsidRDefault="00663CA5" w:rsidP="00B241F6">
      <w:pPr>
        <w:pStyle w:val="Ttulo1"/>
        <w:numPr>
          <w:ilvl w:val="0"/>
          <w:numId w:val="9"/>
        </w:numPr>
        <w:spacing w:before="0" w:after="0" w:line="360" w:lineRule="auto"/>
        <w:jc w:val="both"/>
        <w:rPr>
          <w:rFonts w:ascii="Arial" w:hAnsi="Arial" w:cs="Arial"/>
          <w:b/>
          <w:bCs/>
          <w:color w:val="auto"/>
          <w:sz w:val="22"/>
          <w:szCs w:val="22"/>
          <w:lang w:val="es-ES"/>
        </w:rPr>
      </w:pPr>
      <w:bookmarkStart w:id="4" w:name="_Toc194595179"/>
      <w:r w:rsidRPr="00860327">
        <w:rPr>
          <w:rFonts w:ascii="Arial" w:hAnsi="Arial" w:cs="Arial"/>
          <w:b/>
          <w:bCs/>
          <w:color w:val="auto"/>
          <w:sz w:val="22"/>
          <w:szCs w:val="22"/>
          <w:lang w:val="es-ES"/>
        </w:rPr>
        <w:t>ANTECEDENTES</w:t>
      </w:r>
      <w:bookmarkEnd w:id="4"/>
    </w:p>
    <w:p w14:paraId="1DC0AA5B" w14:textId="77777777" w:rsidR="00663CA5" w:rsidRPr="00860327" w:rsidRDefault="00663CA5" w:rsidP="00860327">
      <w:pPr>
        <w:spacing w:after="0" w:line="240" w:lineRule="auto"/>
        <w:jc w:val="both"/>
        <w:rPr>
          <w:rFonts w:ascii="Arial" w:hAnsi="Arial" w:cs="Arial"/>
          <w:sz w:val="16"/>
          <w:szCs w:val="16"/>
          <w:lang w:val="es-ES"/>
        </w:rPr>
      </w:pPr>
    </w:p>
    <w:p w14:paraId="1DAF434B" w14:textId="5FFB0CB0" w:rsidR="004E3B7E" w:rsidRPr="00860327" w:rsidRDefault="004E3B7E" w:rsidP="00B241F6">
      <w:pPr>
        <w:spacing w:after="0" w:line="360" w:lineRule="auto"/>
        <w:jc w:val="both"/>
        <w:rPr>
          <w:rFonts w:ascii="Arial" w:hAnsi="Arial" w:cs="Arial"/>
          <w:lang w:val="es-ES"/>
        </w:rPr>
      </w:pPr>
      <w:r w:rsidRPr="00860327">
        <w:rPr>
          <w:rFonts w:ascii="Arial" w:hAnsi="Arial" w:cs="Arial"/>
          <w:lang w:val="es-ES"/>
        </w:rPr>
        <w:t xml:space="preserve">La evaluación y gestión del riesgo crediticio han sido objeto de múltiples investigaciones, </w:t>
      </w:r>
      <w:r w:rsidR="00BF3F51" w:rsidRPr="00860327">
        <w:rPr>
          <w:rFonts w:ascii="Arial" w:hAnsi="Arial" w:cs="Arial"/>
          <w:lang w:val="es-ES"/>
        </w:rPr>
        <w:t>debido a su impacto</w:t>
      </w:r>
      <w:r w:rsidRPr="00860327">
        <w:rPr>
          <w:rFonts w:ascii="Arial" w:hAnsi="Arial" w:cs="Arial"/>
          <w:lang w:val="es-ES"/>
        </w:rPr>
        <w:t xml:space="preserve"> en la estabilidad y rentabilidad de las instituciones financieras. Diversos estudios han desarrollado modelos predictivos para anticipar el incumplimiento de pagos y mejorar la toma de decisiones en la concesión de créditos.</w:t>
      </w:r>
      <w:r w:rsidR="00BF3F51" w:rsidRPr="00860327">
        <w:rPr>
          <w:rFonts w:ascii="Arial" w:hAnsi="Arial" w:cs="Arial"/>
          <w:lang w:val="es-ES"/>
        </w:rPr>
        <w:t xml:space="preserve"> Por ejemplo, e</w:t>
      </w:r>
      <w:r w:rsidRPr="00860327">
        <w:rPr>
          <w:rFonts w:ascii="Arial" w:hAnsi="Arial" w:cs="Arial"/>
          <w:lang w:val="es-ES"/>
        </w:rPr>
        <w:t xml:space="preserve">n el estudio titulado </w:t>
      </w:r>
      <w:r w:rsidRPr="00860327">
        <w:rPr>
          <w:rFonts w:ascii="Arial" w:hAnsi="Arial" w:cs="Arial"/>
          <w:i/>
          <w:iCs/>
          <w:lang w:val="es-ES"/>
        </w:rPr>
        <w:t xml:space="preserve">"Diseño de un modelo predictivo para otorgar créditos", </w:t>
      </w:r>
      <w:sdt>
        <w:sdtPr>
          <w:rPr>
            <w:rFonts w:ascii="Arial" w:hAnsi="Arial" w:cs="Arial"/>
            <w:i/>
            <w:iCs/>
            <w:lang w:val="es-ES"/>
          </w:rPr>
          <w:id w:val="-1108739710"/>
          <w:citation/>
        </w:sdtPr>
        <w:sdtEndPr/>
        <w:sdtContent>
          <w:r w:rsidRPr="00860327">
            <w:rPr>
              <w:rFonts w:ascii="Arial" w:hAnsi="Arial" w:cs="Arial"/>
              <w:i/>
              <w:iCs/>
              <w:lang w:val="es-ES"/>
            </w:rPr>
            <w:fldChar w:fldCharType="begin"/>
          </w:r>
          <w:r w:rsidR="00BF3F51" w:rsidRPr="00860327">
            <w:rPr>
              <w:rFonts w:ascii="Arial" w:hAnsi="Arial" w:cs="Arial"/>
              <w:lang w:val="es-ES"/>
            </w:rPr>
            <w:instrText xml:space="preserve">CITATION Ver22 \l 3082 </w:instrText>
          </w:r>
          <w:r w:rsidRPr="00860327">
            <w:rPr>
              <w:rFonts w:ascii="Arial" w:hAnsi="Arial" w:cs="Arial"/>
              <w:i/>
              <w:iCs/>
              <w:lang w:val="es-ES"/>
            </w:rPr>
            <w:fldChar w:fldCharType="separate"/>
          </w:r>
          <w:r w:rsidR="00BF3F51" w:rsidRPr="00860327">
            <w:rPr>
              <w:rFonts w:ascii="Arial" w:hAnsi="Arial" w:cs="Arial"/>
              <w:noProof/>
              <w:lang w:val="es-ES"/>
            </w:rPr>
            <w:t>(Vergara, 2021)</w:t>
          </w:r>
          <w:r w:rsidRPr="00860327">
            <w:rPr>
              <w:rFonts w:ascii="Arial" w:hAnsi="Arial" w:cs="Arial"/>
              <w:i/>
              <w:iCs/>
              <w:lang w:val="es-ES"/>
            </w:rPr>
            <w:fldChar w:fldCharType="end"/>
          </w:r>
        </w:sdtContent>
      </w:sdt>
      <w:r w:rsidRPr="00860327">
        <w:rPr>
          <w:rFonts w:ascii="Arial" w:hAnsi="Arial" w:cs="Arial"/>
          <w:i/>
          <w:iCs/>
          <w:lang w:val="es-ES"/>
        </w:rPr>
        <w:t xml:space="preserve"> </w:t>
      </w:r>
      <w:r w:rsidRPr="00860327">
        <w:rPr>
          <w:rFonts w:ascii="Arial" w:hAnsi="Arial" w:cs="Arial"/>
          <w:lang w:val="es-ES"/>
        </w:rPr>
        <w:t xml:space="preserve">se presenta un modelo econométrico de regresión logística binaria para evaluar la probabilidad de incumplimiento en el pago de créditos otorgados por fondos de empleados de instituciones de educación superior en Medellín y su área metropolitana durante el período 2017-2019. Los resultados evidenciaron que variables como el historial crediticio y la capacidad de pago son determinantes en la predicción del </w:t>
      </w:r>
      <w:r w:rsidRPr="00860327">
        <w:rPr>
          <w:rFonts w:ascii="Arial" w:hAnsi="Arial" w:cs="Arial"/>
          <w:lang w:val="es-ES"/>
        </w:rPr>
        <w:lastRenderedPageBreak/>
        <w:t>incumplimiento. Asimismo, la investigación "Predicción de riesgo crediticio en Colombia usando técnicas de inteligencia artificial"</w:t>
      </w:r>
      <w:r w:rsidR="00817692" w:rsidRPr="00860327">
        <w:rPr>
          <w:rFonts w:ascii="Arial" w:hAnsi="Arial" w:cs="Arial"/>
          <w:lang w:val="es-ES"/>
        </w:rPr>
        <w:t xml:space="preserve"> </w:t>
      </w:r>
      <w:sdt>
        <w:sdtPr>
          <w:rPr>
            <w:rFonts w:ascii="Arial" w:hAnsi="Arial" w:cs="Arial"/>
            <w:lang w:val="es-ES"/>
          </w:rPr>
          <w:id w:val="759500059"/>
          <w:citation/>
        </w:sdtPr>
        <w:sdtEndPr/>
        <w:sdtContent>
          <w:r w:rsidR="00817692" w:rsidRPr="00860327">
            <w:rPr>
              <w:rFonts w:ascii="Arial" w:hAnsi="Arial" w:cs="Arial"/>
              <w:lang w:val="es-ES"/>
            </w:rPr>
            <w:fldChar w:fldCharType="begin"/>
          </w:r>
          <w:r w:rsidR="00817692" w:rsidRPr="00860327">
            <w:rPr>
              <w:rFonts w:ascii="Arial" w:hAnsi="Arial" w:cs="Arial"/>
              <w:lang w:val="es-ES"/>
            </w:rPr>
            <w:instrText xml:space="preserve"> CITATION Bor20 \l 3082 </w:instrText>
          </w:r>
          <w:r w:rsidR="00817692" w:rsidRPr="00860327">
            <w:rPr>
              <w:rFonts w:ascii="Arial" w:hAnsi="Arial" w:cs="Arial"/>
              <w:lang w:val="es-ES"/>
            </w:rPr>
            <w:fldChar w:fldCharType="separate"/>
          </w:r>
          <w:r w:rsidR="00817692" w:rsidRPr="00860327">
            <w:rPr>
              <w:rFonts w:ascii="Arial" w:hAnsi="Arial" w:cs="Arial"/>
              <w:noProof/>
              <w:lang w:val="es-ES"/>
            </w:rPr>
            <w:t>(Borrero &amp; Bedoya, 2020)</w:t>
          </w:r>
          <w:r w:rsidR="00817692" w:rsidRPr="00860327">
            <w:rPr>
              <w:rFonts w:ascii="Arial" w:hAnsi="Arial" w:cs="Arial"/>
              <w:lang w:val="es-ES"/>
            </w:rPr>
            <w:fldChar w:fldCharType="end"/>
          </w:r>
        </w:sdtContent>
      </w:sdt>
      <w:r w:rsidRPr="00860327">
        <w:rPr>
          <w:rFonts w:ascii="Arial" w:hAnsi="Arial" w:cs="Arial"/>
          <w:lang w:val="es-ES"/>
        </w:rPr>
        <w:t xml:space="preserve"> propone modelos basados en inteligencia artificial para predecir el riesgo crediticio. Estos modelos, que incluyen técnicas como redes neuronales y máquinas de soporte vectorial, demostraron ser herramientas efectivas para identificar clientes con alta probabilidad de incurrir en mora, apoyando así la gestión de riesgo en las entidades financieras.</w:t>
      </w:r>
    </w:p>
    <w:p w14:paraId="0575DF11" w14:textId="77777777" w:rsidR="004E3B7E" w:rsidRPr="00860327" w:rsidRDefault="004E3B7E" w:rsidP="00860327">
      <w:pPr>
        <w:spacing w:after="0" w:line="240" w:lineRule="auto"/>
        <w:jc w:val="both"/>
        <w:rPr>
          <w:rFonts w:ascii="Arial" w:hAnsi="Arial" w:cs="Arial"/>
          <w:sz w:val="16"/>
          <w:szCs w:val="16"/>
          <w:lang w:val="es-ES"/>
        </w:rPr>
      </w:pPr>
    </w:p>
    <w:p w14:paraId="1F93CA30" w14:textId="5854D7E0" w:rsidR="00663CA5" w:rsidRPr="00860327" w:rsidRDefault="004E3B7E" w:rsidP="00B241F6">
      <w:pPr>
        <w:spacing w:after="0" w:line="360" w:lineRule="auto"/>
        <w:jc w:val="both"/>
        <w:rPr>
          <w:rFonts w:ascii="Arial" w:hAnsi="Arial" w:cs="Arial"/>
          <w:lang w:val="es-ES"/>
        </w:rPr>
      </w:pPr>
      <w:r w:rsidRPr="00860327">
        <w:rPr>
          <w:rFonts w:ascii="Arial" w:hAnsi="Arial" w:cs="Arial"/>
          <w:lang w:val="es-ES"/>
        </w:rPr>
        <w:t xml:space="preserve">Además de los desarrollos académicos, es fundamental considerar los marcos regulatorios internacionales que han influido en la gestión del riesgo crediticio. El </w:t>
      </w:r>
      <w:r w:rsidRPr="00860327">
        <w:rPr>
          <w:rFonts w:ascii="Arial" w:hAnsi="Arial" w:cs="Arial"/>
          <w:b/>
          <w:bCs/>
          <w:lang w:val="es-ES"/>
        </w:rPr>
        <w:t>Acuerdo de Basilea II</w:t>
      </w:r>
      <w:r w:rsidRPr="00860327">
        <w:rPr>
          <w:rFonts w:ascii="Arial" w:hAnsi="Arial" w:cs="Arial"/>
          <w:lang w:val="es-ES"/>
        </w:rPr>
        <w:t>, establecido por el Comité de Supervisión Bancaria de Basilea, introduce un conjunto de principios y recomendaciones destinados a mejorar la medición y gestión de los principales riesgos en la industria bancaria, incluyendo el riesgo de crédito. Este acuerdo</w:t>
      </w:r>
      <w:r w:rsidR="00663CA5" w:rsidRPr="00860327">
        <w:rPr>
          <w:rFonts w:ascii="Arial" w:hAnsi="Arial" w:cs="Arial"/>
          <w:lang w:val="es-ES"/>
        </w:rPr>
        <w:t xml:space="preserve"> se estructura en tres pilares</w:t>
      </w:r>
      <w:r w:rsidR="00BF3F51" w:rsidRPr="00860327">
        <w:rPr>
          <w:rFonts w:ascii="Arial" w:hAnsi="Arial" w:cs="Arial"/>
          <w:lang w:val="es-ES"/>
        </w:rPr>
        <w:t xml:space="preserve"> </w:t>
      </w:r>
      <w:sdt>
        <w:sdtPr>
          <w:rPr>
            <w:rFonts w:ascii="Arial" w:hAnsi="Arial" w:cs="Arial"/>
            <w:lang w:val="es-ES"/>
          </w:rPr>
          <w:id w:val="-1904130125"/>
          <w:citation/>
        </w:sdtPr>
        <w:sdtEndPr/>
        <w:sdtContent>
          <w:r w:rsidR="00BF3F51" w:rsidRPr="00860327">
            <w:rPr>
              <w:rFonts w:ascii="Arial" w:hAnsi="Arial" w:cs="Arial"/>
              <w:lang w:val="es-ES"/>
            </w:rPr>
            <w:fldChar w:fldCharType="begin"/>
          </w:r>
          <w:r w:rsidR="00BF3F51" w:rsidRPr="00860327">
            <w:rPr>
              <w:rFonts w:ascii="Arial" w:hAnsi="Arial" w:cs="Arial"/>
              <w:lang w:val="es-ES"/>
            </w:rPr>
            <w:instrText xml:space="preserve"> CITATION Arg24 \l 3082 </w:instrText>
          </w:r>
          <w:r w:rsidR="00BF3F51" w:rsidRPr="00860327">
            <w:rPr>
              <w:rFonts w:ascii="Arial" w:hAnsi="Arial" w:cs="Arial"/>
              <w:lang w:val="es-ES"/>
            </w:rPr>
            <w:fldChar w:fldCharType="separate"/>
          </w:r>
          <w:r w:rsidR="00BF3F51" w:rsidRPr="00860327">
            <w:rPr>
              <w:rFonts w:ascii="Arial" w:hAnsi="Arial" w:cs="Arial"/>
              <w:noProof/>
              <w:lang w:val="es-ES"/>
            </w:rPr>
            <w:t>(Arguedaz Sanz &amp; Pampillón Fernández, 2024)</w:t>
          </w:r>
          <w:r w:rsidR="00BF3F51" w:rsidRPr="00860327">
            <w:rPr>
              <w:rFonts w:ascii="Arial" w:hAnsi="Arial" w:cs="Arial"/>
              <w:lang w:val="es-ES"/>
            </w:rPr>
            <w:fldChar w:fldCharType="end"/>
          </w:r>
        </w:sdtContent>
      </w:sdt>
      <w:r w:rsidR="00663CA5" w:rsidRPr="00860327">
        <w:rPr>
          <w:rFonts w:ascii="Arial" w:hAnsi="Arial" w:cs="Arial"/>
          <w:lang w:val="es-ES"/>
        </w:rPr>
        <w:t xml:space="preserve"> fundamentales:</w:t>
      </w:r>
    </w:p>
    <w:p w14:paraId="52898866" w14:textId="757B0064" w:rsidR="00663CA5" w:rsidRPr="00860327" w:rsidRDefault="00663CA5" w:rsidP="00B241F6">
      <w:pPr>
        <w:pStyle w:val="Prrafodelista"/>
        <w:numPr>
          <w:ilvl w:val="0"/>
          <w:numId w:val="2"/>
        </w:numPr>
        <w:spacing w:after="0" w:line="360" w:lineRule="auto"/>
        <w:jc w:val="both"/>
        <w:rPr>
          <w:rFonts w:ascii="Arial" w:hAnsi="Arial" w:cs="Arial"/>
          <w:lang w:val="es-ES"/>
        </w:rPr>
      </w:pPr>
      <w:r w:rsidRPr="00860327">
        <w:rPr>
          <w:rFonts w:ascii="Arial" w:hAnsi="Arial" w:cs="Arial"/>
          <w:b/>
          <w:bCs/>
          <w:lang w:val="es-ES"/>
        </w:rPr>
        <w:t>Requisitos mínimos de capital:</w:t>
      </w:r>
      <w:r w:rsidRPr="00860327">
        <w:rPr>
          <w:rFonts w:ascii="Arial" w:hAnsi="Arial" w:cs="Arial"/>
          <w:lang w:val="es-ES"/>
        </w:rPr>
        <w:t xml:space="preserve"> establece fórmulas y métodos para calcular el capital necesario en función de los riesgos asumidos por la entidad.​  </w:t>
      </w:r>
    </w:p>
    <w:p w14:paraId="01428880" w14:textId="2D001F6A" w:rsidR="00663CA5" w:rsidRPr="00860327" w:rsidRDefault="00663CA5" w:rsidP="00B241F6">
      <w:pPr>
        <w:pStyle w:val="Prrafodelista"/>
        <w:numPr>
          <w:ilvl w:val="0"/>
          <w:numId w:val="2"/>
        </w:numPr>
        <w:spacing w:after="0" w:line="360" w:lineRule="auto"/>
        <w:jc w:val="both"/>
        <w:rPr>
          <w:rFonts w:ascii="Arial" w:hAnsi="Arial" w:cs="Arial"/>
          <w:lang w:val="es-ES"/>
        </w:rPr>
      </w:pPr>
      <w:r w:rsidRPr="00860327">
        <w:rPr>
          <w:rFonts w:ascii="Arial" w:hAnsi="Arial" w:cs="Arial"/>
          <w:b/>
          <w:bCs/>
          <w:lang w:val="es-ES"/>
        </w:rPr>
        <w:t>Supervisión prudencial:</w:t>
      </w:r>
      <w:r w:rsidRPr="00860327">
        <w:rPr>
          <w:rFonts w:ascii="Arial" w:hAnsi="Arial" w:cs="Arial"/>
          <w:lang w:val="es-ES"/>
        </w:rPr>
        <w:t xml:space="preserve"> proporciona lineamientos para que los supervisores evalúen la adecuación del capital y la gestión de riesgos de las instituciones financieras.​</w:t>
      </w:r>
    </w:p>
    <w:p w14:paraId="707B4900" w14:textId="78C1E737" w:rsidR="00663CA5" w:rsidRPr="00860327" w:rsidRDefault="00663CA5" w:rsidP="00B241F6">
      <w:pPr>
        <w:pStyle w:val="Prrafodelista"/>
        <w:numPr>
          <w:ilvl w:val="0"/>
          <w:numId w:val="2"/>
        </w:numPr>
        <w:spacing w:after="0" w:line="360" w:lineRule="auto"/>
        <w:jc w:val="both"/>
        <w:rPr>
          <w:rFonts w:ascii="Arial" w:hAnsi="Arial" w:cs="Arial"/>
          <w:lang w:val="es-ES"/>
        </w:rPr>
      </w:pPr>
      <w:r w:rsidRPr="00860327">
        <w:rPr>
          <w:rFonts w:ascii="Arial" w:hAnsi="Arial" w:cs="Arial"/>
          <w:b/>
          <w:bCs/>
          <w:lang w:val="es-ES"/>
        </w:rPr>
        <w:t>Disciplina de mercado:</w:t>
      </w:r>
      <w:r w:rsidRPr="00860327">
        <w:rPr>
          <w:rFonts w:ascii="Arial" w:hAnsi="Arial" w:cs="Arial"/>
          <w:lang w:val="es-ES"/>
        </w:rPr>
        <w:t xml:space="preserve"> promueve la transparencia y divulgación de información relevante sobre la exposición a riesgos y la suficiencia de capital.</w:t>
      </w:r>
    </w:p>
    <w:p w14:paraId="12B2D3E1" w14:textId="77777777" w:rsidR="00BF3F51" w:rsidRPr="00860327" w:rsidRDefault="00BF3F51" w:rsidP="00860327">
      <w:pPr>
        <w:spacing w:after="0" w:line="240" w:lineRule="auto"/>
        <w:jc w:val="both"/>
        <w:rPr>
          <w:rFonts w:ascii="Arial" w:hAnsi="Arial" w:cs="Arial"/>
          <w:sz w:val="16"/>
          <w:szCs w:val="16"/>
          <w:lang w:val="es-ES"/>
        </w:rPr>
      </w:pPr>
    </w:p>
    <w:p w14:paraId="3F3FE6CA" w14:textId="7855390B" w:rsidR="00BF3F51" w:rsidRPr="00860327" w:rsidRDefault="00BF3F51" w:rsidP="00B241F6">
      <w:pPr>
        <w:spacing w:after="0" w:line="360" w:lineRule="auto"/>
        <w:jc w:val="both"/>
        <w:rPr>
          <w:rFonts w:ascii="Arial" w:hAnsi="Arial" w:cs="Arial"/>
          <w:lang w:val="es-ES"/>
        </w:rPr>
      </w:pPr>
      <w:r w:rsidRPr="00860327">
        <w:rPr>
          <w:rFonts w:ascii="Arial" w:hAnsi="Arial" w:cs="Arial"/>
          <w:lang w:val="es-ES"/>
        </w:rPr>
        <w:t>La implementación de Basilea II ha sido fundamental para homogeneizar y fortalecer las prácticas de gestión del riesgo crediticio a nivel global, promoviendo la estabilidad financiera y la confianza en el sistema bancario.</w:t>
      </w:r>
    </w:p>
    <w:p w14:paraId="7677AEF3" w14:textId="77777777" w:rsidR="00BF3F51" w:rsidRPr="00860327" w:rsidRDefault="00BF3F51" w:rsidP="00860327">
      <w:pPr>
        <w:spacing w:after="0" w:line="240" w:lineRule="auto"/>
        <w:jc w:val="both"/>
        <w:rPr>
          <w:rFonts w:ascii="Arial" w:hAnsi="Arial" w:cs="Arial"/>
          <w:sz w:val="16"/>
          <w:szCs w:val="16"/>
          <w:lang w:val="es-ES"/>
        </w:rPr>
      </w:pPr>
    </w:p>
    <w:p w14:paraId="24710DB7" w14:textId="4E75D3D8" w:rsidR="00BF3F51" w:rsidRDefault="00BF3F51" w:rsidP="00B241F6">
      <w:pPr>
        <w:spacing w:after="0" w:line="360" w:lineRule="auto"/>
        <w:jc w:val="both"/>
        <w:rPr>
          <w:rFonts w:ascii="Arial" w:hAnsi="Arial" w:cs="Arial"/>
          <w:lang w:val="es-ES"/>
        </w:rPr>
      </w:pPr>
      <w:r w:rsidRPr="00860327">
        <w:rPr>
          <w:rFonts w:ascii="Arial" w:hAnsi="Arial" w:cs="Arial"/>
          <w:lang w:val="es-ES"/>
        </w:rPr>
        <w:t>Estos antecedentes académicos y regulatorios proporcionan una base sólida para el desarrollo del presente proyecto, orientado a la creación de un modelo predictivo que contribuya a la mejora en la evaluación y gestión del riesgo crediticio en las instituciones financieras.</w:t>
      </w:r>
    </w:p>
    <w:p w14:paraId="2B785186" w14:textId="77777777" w:rsidR="00860327" w:rsidRPr="00860327" w:rsidRDefault="00860327" w:rsidP="00B241F6">
      <w:pPr>
        <w:spacing w:after="0" w:line="360" w:lineRule="auto"/>
        <w:jc w:val="both"/>
        <w:rPr>
          <w:rFonts w:ascii="Arial" w:hAnsi="Arial" w:cs="Arial"/>
          <w:sz w:val="16"/>
          <w:szCs w:val="16"/>
          <w:lang w:val="es-ES"/>
        </w:rPr>
      </w:pPr>
    </w:p>
    <w:p w14:paraId="1A7C7C45" w14:textId="08D4A70E" w:rsidR="00663CA5" w:rsidRPr="00860327" w:rsidRDefault="00BF3F51" w:rsidP="00B241F6">
      <w:pPr>
        <w:pStyle w:val="Ttulo1"/>
        <w:numPr>
          <w:ilvl w:val="0"/>
          <w:numId w:val="9"/>
        </w:numPr>
        <w:spacing w:before="0" w:after="0" w:line="360" w:lineRule="auto"/>
        <w:jc w:val="both"/>
        <w:rPr>
          <w:rFonts w:ascii="Arial" w:hAnsi="Arial" w:cs="Arial"/>
          <w:b/>
          <w:bCs/>
          <w:color w:val="auto"/>
          <w:sz w:val="22"/>
          <w:szCs w:val="22"/>
          <w:lang w:val="es-ES"/>
        </w:rPr>
      </w:pPr>
      <w:bookmarkStart w:id="5" w:name="_Toc194595180"/>
      <w:r w:rsidRPr="00860327">
        <w:rPr>
          <w:rFonts w:ascii="Arial" w:hAnsi="Arial" w:cs="Arial"/>
          <w:b/>
          <w:bCs/>
          <w:color w:val="auto"/>
          <w:sz w:val="22"/>
          <w:szCs w:val="22"/>
          <w:lang w:val="es-ES"/>
        </w:rPr>
        <w:t>DEFINICIÓN DEL PROBLEMA</w:t>
      </w:r>
      <w:bookmarkEnd w:id="5"/>
    </w:p>
    <w:p w14:paraId="39E6E92D" w14:textId="77777777" w:rsidR="00BF3F51" w:rsidRPr="00860327" w:rsidRDefault="00BF3F51" w:rsidP="00860327">
      <w:pPr>
        <w:spacing w:after="0" w:line="240" w:lineRule="auto"/>
        <w:jc w:val="both"/>
        <w:rPr>
          <w:rFonts w:ascii="Arial" w:hAnsi="Arial" w:cs="Arial"/>
          <w:sz w:val="16"/>
          <w:szCs w:val="16"/>
          <w:lang w:val="es-ES"/>
        </w:rPr>
      </w:pPr>
    </w:p>
    <w:p w14:paraId="33F579DA" w14:textId="217BA775" w:rsidR="00BF3F51" w:rsidRPr="00860327" w:rsidRDefault="00BF3F51" w:rsidP="00B241F6">
      <w:pPr>
        <w:spacing w:after="0" w:line="360" w:lineRule="auto"/>
        <w:jc w:val="both"/>
        <w:rPr>
          <w:rFonts w:ascii="Arial" w:hAnsi="Arial" w:cs="Arial"/>
          <w:lang w:val="es-ES"/>
        </w:rPr>
      </w:pPr>
      <w:r w:rsidRPr="00860327">
        <w:rPr>
          <w:rFonts w:ascii="Arial" w:hAnsi="Arial" w:cs="Arial"/>
          <w:lang w:val="es-ES"/>
        </w:rPr>
        <w:t>A medida que el volumen de solicitudes de crédito crece y los perfiles de los prestatarios se diversifican, las instituciones financieras enfrentan el desafío de tomar decisiones oportunas y fundamentadas sobre la viabilidad de cada operación crediticia. La existencia de múltiples variables que influyen en la probabilidad requiere de enfoques más dinámicos y analíticos para evaluar adecuadamente el riesgo asociado a cada solicitante.</w:t>
      </w:r>
    </w:p>
    <w:p w14:paraId="6B505CCF" w14:textId="77777777" w:rsidR="00BF3F51" w:rsidRPr="00860327" w:rsidRDefault="00BF3F51" w:rsidP="00860327">
      <w:pPr>
        <w:spacing w:after="0" w:line="240" w:lineRule="auto"/>
        <w:jc w:val="both"/>
        <w:rPr>
          <w:rFonts w:ascii="Arial" w:hAnsi="Arial" w:cs="Arial"/>
          <w:lang w:val="es-ES"/>
        </w:rPr>
      </w:pPr>
    </w:p>
    <w:p w14:paraId="2C009EF9" w14:textId="1B15F01C" w:rsidR="00BF3F51" w:rsidRPr="00860327" w:rsidRDefault="00BF3F51" w:rsidP="00B241F6">
      <w:pPr>
        <w:spacing w:after="0" w:line="360" w:lineRule="auto"/>
        <w:jc w:val="both"/>
        <w:rPr>
          <w:rFonts w:ascii="Arial" w:hAnsi="Arial" w:cs="Arial"/>
          <w:lang w:val="es-ES"/>
        </w:rPr>
      </w:pPr>
      <w:r w:rsidRPr="00860327">
        <w:rPr>
          <w:rFonts w:ascii="Arial" w:hAnsi="Arial" w:cs="Arial"/>
          <w:lang w:val="es-ES"/>
        </w:rPr>
        <w:lastRenderedPageBreak/>
        <w:t>Este proyecto se centra en la necesidad de diseñar un modelo predictivo que, a partir de datos reales, permita estimar con mayor precisión el riesgo de incumplimiento de crédito. El problema radica en cómo integrar eficazmente el conjunto amplio y heterogéneo de variables para predecir, con base estadística y algorítmica, qué prestatarios presentan un perfil de alto riesgo. Se busca resolver dicho problema aplicando técnicas de aprendizaje automático que permitan construir un modelo entrenado en datos históricos, capaz de clasificar a los solicitantes en función de su probabilidad de incumplimiento. La dificultad principal no reside únicamente en la predicción, sino en la adecuada selección de variables, el tratamiento de datos faltantes o inconsistentes, y la validación del modelo para garantizar su utilidad práctica.</w:t>
      </w:r>
    </w:p>
    <w:p w14:paraId="2E3956B4" w14:textId="77777777" w:rsidR="00860327" w:rsidRPr="00860327" w:rsidRDefault="00860327" w:rsidP="00860327">
      <w:pPr>
        <w:spacing w:after="0" w:line="240" w:lineRule="auto"/>
        <w:jc w:val="both"/>
        <w:rPr>
          <w:rFonts w:ascii="Arial" w:hAnsi="Arial" w:cs="Arial"/>
          <w:sz w:val="16"/>
          <w:szCs w:val="16"/>
          <w:lang w:val="es-ES"/>
        </w:rPr>
      </w:pPr>
    </w:p>
    <w:p w14:paraId="7D2B3F5F" w14:textId="5F22D757" w:rsidR="00BF3F51" w:rsidRPr="00860327" w:rsidRDefault="00BF3F51" w:rsidP="00B241F6">
      <w:pPr>
        <w:pStyle w:val="Ttulo1"/>
        <w:numPr>
          <w:ilvl w:val="0"/>
          <w:numId w:val="9"/>
        </w:numPr>
        <w:spacing w:before="0" w:after="0" w:line="360" w:lineRule="auto"/>
        <w:jc w:val="both"/>
        <w:rPr>
          <w:rFonts w:ascii="Arial" w:hAnsi="Arial" w:cs="Arial"/>
          <w:b/>
          <w:bCs/>
          <w:color w:val="auto"/>
          <w:sz w:val="22"/>
          <w:szCs w:val="22"/>
          <w:lang w:val="es-ES"/>
        </w:rPr>
      </w:pPr>
      <w:bookmarkStart w:id="6" w:name="_Toc194595181"/>
      <w:r w:rsidRPr="00860327">
        <w:rPr>
          <w:rFonts w:ascii="Arial" w:hAnsi="Arial" w:cs="Arial"/>
          <w:b/>
          <w:bCs/>
          <w:color w:val="auto"/>
          <w:sz w:val="22"/>
          <w:szCs w:val="22"/>
          <w:lang w:val="es-ES"/>
        </w:rPr>
        <w:t>AVANCE DE ANÁLISIS PREDICTIVO</w:t>
      </w:r>
      <w:bookmarkEnd w:id="6"/>
    </w:p>
    <w:p w14:paraId="6511040E" w14:textId="77777777" w:rsidR="005F3586" w:rsidRPr="00860327" w:rsidRDefault="005F3586" w:rsidP="00860327">
      <w:pPr>
        <w:spacing w:after="0" w:line="240" w:lineRule="auto"/>
        <w:jc w:val="both"/>
        <w:rPr>
          <w:rFonts w:ascii="Arial" w:hAnsi="Arial" w:cs="Arial"/>
          <w:sz w:val="16"/>
          <w:szCs w:val="16"/>
          <w:lang w:val="es-ES"/>
        </w:rPr>
      </w:pPr>
    </w:p>
    <w:p w14:paraId="7A2722C3" w14:textId="7C70A1DF" w:rsidR="005F3586" w:rsidRPr="00860327" w:rsidRDefault="0043110A" w:rsidP="00B241F6">
      <w:pPr>
        <w:spacing w:after="0" w:line="360" w:lineRule="auto"/>
        <w:jc w:val="both"/>
        <w:rPr>
          <w:rFonts w:ascii="Arial" w:hAnsi="Arial" w:cs="Arial"/>
          <w:lang w:val="es-ES"/>
        </w:rPr>
      </w:pPr>
      <w:r w:rsidRPr="00860327">
        <w:rPr>
          <w:rFonts w:ascii="Arial" w:hAnsi="Arial" w:cs="Arial"/>
          <w:lang w:val="es-ES"/>
        </w:rPr>
        <w:t xml:space="preserve">Hasta el momento, se ha realizado un avance significativo en las primeras etapas del análisis predictivo, enfocadas en la preparación, limpieza y análisis exploratorio del conjunto de datos. </w:t>
      </w:r>
      <w:r w:rsidRPr="00860327">
        <w:rPr>
          <w:rFonts w:ascii="Arial" w:hAnsi="Arial" w:cs="Arial"/>
        </w:rPr>
        <w:t>Las actividades desarrolladas se resumen a continuación:</w:t>
      </w:r>
    </w:p>
    <w:p w14:paraId="4A6D88C7" w14:textId="4DE6374D" w:rsidR="005F3586" w:rsidRPr="00860327" w:rsidRDefault="005F3586" w:rsidP="00B241F6">
      <w:pPr>
        <w:pStyle w:val="Prrafodelista"/>
        <w:numPr>
          <w:ilvl w:val="0"/>
          <w:numId w:val="7"/>
        </w:numPr>
        <w:spacing w:after="0" w:line="360" w:lineRule="auto"/>
        <w:jc w:val="both"/>
        <w:rPr>
          <w:rFonts w:ascii="Arial" w:hAnsi="Arial" w:cs="Arial"/>
          <w:b/>
          <w:bCs/>
          <w:lang w:val="es-ES"/>
        </w:rPr>
      </w:pPr>
      <w:r w:rsidRPr="00860327">
        <w:rPr>
          <w:rFonts w:ascii="Arial" w:hAnsi="Arial" w:cs="Arial"/>
          <w:b/>
          <w:bCs/>
          <w:lang w:val="es-ES"/>
        </w:rPr>
        <w:t xml:space="preserve">Carga y exploración del </w:t>
      </w:r>
      <w:proofErr w:type="spellStart"/>
      <w:r w:rsidRPr="00860327">
        <w:rPr>
          <w:rFonts w:ascii="Arial" w:hAnsi="Arial" w:cs="Arial"/>
          <w:b/>
          <w:bCs/>
          <w:lang w:val="es-ES"/>
        </w:rPr>
        <w:t>dataset</w:t>
      </w:r>
      <w:proofErr w:type="spellEnd"/>
    </w:p>
    <w:p w14:paraId="5370CA7B" w14:textId="646B5ACD" w:rsidR="005F3586" w:rsidRPr="00860327" w:rsidRDefault="0043110A" w:rsidP="00B241F6">
      <w:pPr>
        <w:spacing w:after="0" w:line="360" w:lineRule="auto"/>
        <w:jc w:val="both"/>
        <w:rPr>
          <w:rFonts w:ascii="Arial" w:hAnsi="Arial" w:cs="Arial"/>
          <w:lang w:val="es-ES"/>
        </w:rPr>
      </w:pPr>
      <w:r w:rsidRPr="00860327">
        <w:rPr>
          <w:rFonts w:ascii="Arial" w:hAnsi="Arial" w:cs="Arial"/>
          <w:lang w:val="es-ES"/>
        </w:rPr>
        <w:t>Se cargó el conjunto de datos “</w:t>
      </w:r>
      <w:proofErr w:type="spellStart"/>
      <w:r w:rsidRPr="00860327">
        <w:rPr>
          <w:rFonts w:ascii="Arial" w:hAnsi="Arial" w:cs="Arial"/>
          <w:lang w:val="es-ES"/>
        </w:rPr>
        <w:t>Financial</w:t>
      </w:r>
      <w:proofErr w:type="spellEnd"/>
      <w:r w:rsidRPr="00860327">
        <w:rPr>
          <w:rFonts w:ascii="Arial" w:hAnsi="Arial" w:cs="Arial"/>
          <w:lang w:val="es-ES"/>
        </w:rPr>
        <w:t xml:space="preserve"> </w:t>
      </w:r>
      <w:proofErr w:type="spellStart"/>
      <w:r w:rsidRPr="00860327">
        <w:rPr>
          <w:rFonts w:ascii="Arial" w:hAnsi="Arial" w:cs="Arial"/>
          <w:lang w:val="es-ES"/>
        </w:rPr>
        <w:t>Risk</w:t>
      </w:r>
      <w:proofErr w:type="spellEnd"/>
      <w:r w:rsidRPr="00860327">
        <w:rPr>
          <w:rFonts w:ascii="Arial" w:hAnsi="Arial" w:cs="Arial"/>
          <w:lang w:val="es-ES"/>
        </w:rPr>
        <w:t>”, el cual contiene información detallada sobre prestatarios, incluyendo variables numéricas y categóricas como edad, ingresos, nivel educativo, estado civil, historial crediticio, entre otras. Se verificó la estructura del archivo, el tipo de datos por columna y la existencia de valores faltantes.</w:t>
      </w:r>
    </w:p>
    <w:p w14:paraId="3CB92131" w14:textId="77777777" w:rsidR="00860327" w:rsidRPr="00860327" w:rsidRDefault="00860327" w:rsidP="00860327">
      <w:pPr>
        <w:spacing w:after="0" w:line="240" w:lineRule="auto"/>
        <w:jc w:val="both"/>
        <w:rPr>
          <w:rFonts w:ascii="Arial" w:hAnsi="Arial" w:cs="Arial"/>
          <w:sz w:val="16"/>
          <w:szCs w:val="16"/>
          <w:lang w:val="es-ES"/>
        </w:rPr>
      </w:pPr>
    </w:p>
    <w:p w14:paraId="13F8343C" w14:textId="65C581DD" w:rsidR="005F3586" w:rsidRPr="00860327" w:rsidRDefault="005F3586" w:rsidP="00B241F6">
      <w:pPr>
        <w:pStyle w:val="Prrafodelista"/>
        <w:numPr>
          <w:ilvl w:val="0"/>
          <w:numId w:val="7"/>
        </w:numPr>
        <w:spacing w:after="0" w:line="360" w:lineRule="auto"/>
        <w:jc w:val="both"/>
        <w:rPr>
          <w:rFonts w:ascii="Arial" w:hAnsi="Arial" w:cs="Arial"/>
          <w:b/>
          <w:bCs/>
          <w:lang w:val="es-ES"/>
        </w:rPr>
      </w:pPr>
      <w:r w:rsidRPr="00860327">
        <w:rPr>
          <w:rFonts w:ascii="Arial" w:hAnsi="Arial" w:cs="Arial"/>
          <w:b/>
          <w:bCs/>
          <w:lang w:val="es-ES"/>
        </w:rPr>
        <w:t>Limpieza y preprocesamiento</w:t>
      </w:r>
    </w:p>
    <w:p w14:paraId="15CCE36A" w14:textId="45FEE908" w:rsidR="0043110A" w:rsidRPr="00860327" w:rsidRDefault="0043110A" w:rsidP="00B241F6">
      <w:pPr>
        <w:pStyle w:val="Prrafodelista"/>
        <w:numPr>
          <w:ilvl w:val="0"/>
          <w:numId w:val="2"/>
        </w:numPr>
        <w:spacing w:after="0" w:line="360" w:lineRule="auto"/>
        <w:jc w:val="both"/>
        <w:rPr>
          <w:rFonts w:ascii="Arial" w:hAnsi="Arial" w:cs="Arial"/>
          <w:lang w:val="es-ES"/>
        </w:rPr>
      </w:pPr>
      <w:r w:rsidRPr="00860327">
        <w:rPr>
          <w:rFonts w:ascii="Arial" w:hAnsi="Arial" w:cs="Arial"/>
          <w:lang w:val="es-ES"/>
        </w:rPr>
        <w:t xml:space="preserve">Se identificaron valores nulos en variables numéricas clave como </w:t>
      </w:r>
      <w:proofErr w:type="spellStart"/>
      <w:r w:rsidRPr="00860327">
        <w:rPr>
          <w:rFonts w:ascii="Arial" w:hAnsi="Arial" w:cs="Arial"/>
          <w:lang w:val="es-ES"/>
        </w:rPr>
        <w:t>Income</w:t>
      </w:r>
      <w:proofErr w:type="spellEnd"/>
      <w:r w:rsidRPr="00860327">
        <w:rPr>
          <w:rFonts w:ascii="Arial" w:hAnsi="Arial" w:cs="Arial"/>
          <w:lang w:val="es-ES"/>
        </w:rPr>
        <w:t xml:space="preserve">, </w:t>
      </w:r>
      <w:proofErr w:type="spellStart"/>
      <w:r w:rsidRPr="00860327">
        <w:rPr>
          <w:rFonts w:ascii="Arial" w:hAnsi="Arial" w:cs="Arial"/>
          <w:lang w:val="es-ES"/>
        </w:rPr>
        <w:t>Credit</w:t>
      </w:r>
      <w:proofErr w:type="spellEnd"/>
      <w:r w:rsidRPr="00860327">
        <w:rPr>
          <w:rFonts w:ascii="Arial" w:hAnsi="Arial" w:cs="Arial"/>
          <w:lang w:val="es-ES"/>
        </w:rPr>
        <w:t xml:space="preserve"> Score, Loan </w:t>
      </w:r>
      <w:proofErr w:type="spellStart"/>
      <w:r w:rsidRPr="00860327">
        <w:rPr>
          <w:rFonts w:ascii="Arial" w:hAnsi="Arial" w:cs="Arial"/>
          <w:lang w:val="es-ES"/>
        </w:rPr>
        <w:t>Amount</w:t>
      </w:r>
      <w:proofErr w:type="spellEnd"/>
      <w:r w:rsidRPr="00860327">
        <w:rPr>
          <w:rFonts w:ascii="Arial" w:hAnsi="Arial" w:cs="Arial"/>
          <w:lang w:val="es-ES"/>
        </w:rPr>
        <w:t xml:space="preserve">, </w:t>
      </w:r>
      <w:proofErr w:type="spellStart"/>
      <w:r w:rsidRPr="00860327">
        <w:rPr>
          <w:rFonts w:ascii="Arial" w:hAnsi="Arial" w:cs="Arial"/>
          <w:lang w:val="es-ES"/>
        </w:rPr>
        <w:t>Assets</w:t>
      </w:r>
      <w:proofErr w:type="spellEnd"/>
      <w:r w:rsidRPr="00860327">
        <w:rPr>
          <w:rFonts w:ascii="Arial" w:hAnsi="Arial" w:cs="Arial"/>
          <w:lang w:val="es-ES"/>
        </w:rPr>
        <w:t xml:space="preserve"> </w:t>
      </w:r>
      <w:proofErr w:type="spellStart"/>
      <w:r w:rsidRPr="00860327">
        <w:rPr>
          <w:rFonts w:ascii="Arial" w:hAnsi="Arial" w:cs="Arial"/>
          <w:lang w:val="es-ES"/>
        </w:rPr>
        <w:t>Value</w:t>
      </w:r>
      <w:proofErr w:type="spellEnd"/>
      <w:r w:rsidRPr="00860327">
        <w:rPr>
          <w:rFonts w:ascii="Arial" w:hAnsi="Arial" w:cs="Arial"/>
          <w:lang w:val="es-ES"/>
        </w:rPr>
        <w:t>, entre otras.</w:t>
      </w:r>
    </w:p>
    <w:p w14:paraId="703D1B84" w14:textId="60BBF5C9" w:rsidR="0043110A" w:rsidRPr="00860327" w:rsidRDefault="0043110A" w:rsidP="00B241F6">
      <w:pPr>
        <w:pStyle w:val="Prrafodelista"/>
        <w:numPr>
          <w:ilvl w:val="0"/>
          <w:numId w:val="2"/>
        </w:numPr>
        <w:spacing w:after="0" w:line="360" w:lineRule="auto"/>
        <w:jc w:val="both"/>
        <w:rPr>
          <w:rFonts w:ascii="Arial" w:hAnsi="Arial" w:cs="Arial"/>
          <w:lang w:val="es-ES"/>
        </w:rPr>
      </w:pPr>
      <w:r w:rsidRPr="00860327">
        <w:rPr>
          <w:rFonts w:ascii="Arial" w:hAnsi="Arial" w:cs="Arial"/>
          <w:lang w:val="es-ES"/>
        </w:rPr>
        <w:t>Se optó por una estrategia de eliminación de registros incompletos, conservando únicamente aquellos con información completa para asegurar la calidad del análisis.</w:t>
      </w:r>
    </w:p>
    <w:p w14:paraId="1807120E" w14:textId="50244C45" w:rsidR="005F3586" w:rsidRPr="00860327" w:rsidRDefault="0043110A" w:rsidP="00B241F6">
      <w:pPr>
        <w:pStyle w:val="Prrafodelista"/>
        <w:numPr>
          <w:ilvl w:val="0"/>
          <w:numId w:val="2"/>
        </w:numPr>
        <w:spacing w:after="0" w:line="360" w:lineRule="auto"/>
        <w:jc w:val="both"/>
        <w:rPr>
          <w:rFonts w:ascii="Arial" w:hAnsi="Arial" w:cs="Arial"/>
          <w:lang w:val="es-ES"/>
        </w:rPr>
      </w:pPr>
      <w:r w:rsidRPr="00860327">
        <w:rPr>
          <w:rFonts w:ascii="Arial" w:hAnsi="Arial" w:cs="Arial"/>
          <w:lang w:val="es-ES"/>
        </w:rPr>
        <w:t>Aún no se ha aplicado codificación de variables categóricas ni escalamiento, ya que estas tareas se realizarán en la siguiente etapa, previa al modelado.</w:t>
      </w:r>
    </w:p>
    <w:p w14:paraId="780A3CAC" w14:textId="77777777" w:rsidR="00860327" w:rsidRPr="00860327" w:rsidRDefault="00860327" w:rsidP="00860327">
      <w:pPr>
        <w:spacing w:after="0" w:line="240" w:lineRule="auto"/>
        <w:jc w:val="both"/>
        <w:rPr>
          <w:rFonts w:ascii="Arial" w:hAnsi="Arial" w:cs="Arial"/>
          <w:sz w:val="16"/>
          <w:szCs w:val="16"/>
          <w:lang w:val="es-ES"/>
        </w:rPr>
      </w:pPr>
    </w:p>
    <w:p w14:paraId="58939827" w14:textId="1969DC45" w:rsidR="005F3586" w:rsidRPr="00860327" w:rsidRDefault="005F3586" w:rsidP="00B241F6">
      <w:pPr>
        <w:pStyle w:val="Prrafodelista"/>
        <w:numPr>
          <w:ilvl w:val="0"/>
          <w:numId w:val="7"/>
        </w:numPr>
        <w:spacing w:after="0" w:line="360" w:lineRule="auto"/>
        <w:jc w:val="both"/>
        <w:rPr>
          <w:rFonts w:ascii="Arial" w:hAnsi="Arial" w:cs="Arial"/>
          <w:b/>
          <w:bCs/>
          <w:lang w:val="es-ES"/>
        </w:rPr>
      </w:pPr>
      <w:r w:rsidRPr="00860327">
        <w:rPr>
          <w:rFonts w:ascii="Arial" w:hAnsi="Arial" w:cs="Arial"/>
          <w:b/>
          <w:bCs/>
          <w:lang w:val="es-ES"/>
        </w:rPr>
        <w:t>Análisis exploratorio de variables</w:t>
      </w:r>
    </w:p>
    <w:p w14:paraId="7FA12D6B" w14:textId="77777777" w:rsidR="0043110A" w:rsidRPr="0043110A" w:rsidRDefault="0043110A" w:rsidP="00B241F6">
      <w:pPr>
        <w:spacing w:after="0" w:line="360" w:lineRule="auto"/>
        <w:jc w:val="both"/>
        <w:rPr>
          <w:rFonts w:ascii="Arial" w:hAnsi="Arial" w:cs="Arial"/>
          <w:lang w:val="es-ES"/>
        </w:rPr>
      </w:pPr>
      <w:r w:rsidRPr="0043110A">
        <w:rPr>
          <w:rFonts w:ascii="Arial" w:hAnsi="Arial" w:cs="Arial"/>
          <w:lang w:val="es-ES"/>
        </w:rPr>
        <w:t>Se realizó un análisis descriptivo y gráfico para identificar tendencias, relaciones entre variables y posibles predictores. Algunas observaciones clave incluyeron:</w:t>
      </w:r>
    </w:p>
    <w:p w14:paraId="65584FF0" w14:textId="77777777" w:rsidR="0043110A" w:rsidRPr="00860327" w:rsidRDefault="0043110A" w:rsidP="00B241F6">
      <w:pPr>
        <w:pStyle w:val="Prrafodelista"/>
        <w:numPr>
          <w:ilvl w:val="0"/>
          <w:numId w:val="12"/>
        </w:numPr>
        <w:spacing w:after="0" w:line="360" w:lineRule="auto"/>
        <w:jc w:val="both"/>
        <w:rPr>
          <w:rFonts w:ascii="Arial" w:hAnsi="Arial" w:cs="Arial"/>
          <w:lang w:val="es-ES"/>
        </w:rPr>
      </w:pPr>
      <w:r w:rsidRPr="00860327">
        <w:rPr>
          <w:rFonts w:ascii="Arial" w:hAnsi="Arial" w:cs="Arial"/>
          <w:lang w:val="es-ES"/>
        </w:rPr>
        <w:t>Solicitantes con bajos ingresos tienden a tener más antecedentes de incumplimiento.</w:t>
      </w:r>
    </w:p>
    <w:p w14:paraId="07FFA3F3" w14:textId="77777777" w:rsidR="0043110A" w:rsidRPr="00860327" w:rsidRDefault="0043110A" w:rsidP="00B241F6">
      <w:pPr>
        <w:pStyle w:val="Prrafodelista"/>
        <w:numPr>
          <w:ilvl w:val="0"/>
          <w:numId w:val="12"/>
        </w:numPr>
        <w:spacing w:after="0" w:line="360" w:lineRule="auto"/>
        <w:jc w:val="both"/>
        <w:rPr>
          <w:rFonts w:ascii="Arial" w:hAnsi="Arial" w:cs="Arial"/>
          <w:lang w:val="es-ES"/>
        </w:rPr>
      </w:pPr>
      <w:r w:rsidRPr="00860327">
        <w:rPr>
          <w:rFonts w:ascii="Arial" w:hAnsi="Arial" w:cs="Arial"/>
          <w:lang w:val="es-ES"/>
        </w:rPr>
        <w:t xml:space="preserve">La variable </w:t>
      </w:r>
      <w:proofErr w:type="spellStart"/>
      <w:r w:rsidRPr="00860327">
        <w:rPr>
          <w:rFonts w:ascii="Arial" w:hAnsi="Arial" w:cs="Arial"/>
          <w:lang w:val="es-ES"/>
        </w:rPr>
        <w:t>Previous</w:t>
      </w:r>
      <w:proofErr w:type="spellEnd"/>
      <w:r w:rsidRPr="00860327">
        <w:rPr>
          <w:rFonts w:ascii="Arial" w:hAnsi="Arial" w:cs="Arial"/>
          <w:lang w:val="es-ES"/>
        </w:rPr>
        <w:t xml:space="preserve"> Defaults mostró una asociación positiva con el nivel de riesgo.</w:t>
      </w:r>
    </w:p>
    <w:p w14:paraId="25E3C103" w14:textId="6A99971C" w:rsidR="005F3586" w:rsidRPr="00860327" w:rsidRDefault="0043110A" w:rsidP="00B241F6">
      <w:pPr>
        <w:pStyle w:val="Prrafodelista"/>
        <w:numPr>
          <w:ilvl w:val="0"/>
          <w:numId w:val="12"/>
        </w:numPr>
        <w:spacing w:after="0" w:line="360" w:lineRule="auto"/>
        <w:jc w:val="both"/>
        <w:rPr>
          <w:rFonts w:ascii="Arial" w:hAnsi="Arial" w:cs="Arial"/>
          <w:lang w:val="es-ES"/>
        </w:rPr>
      </w:pPr>
      <w:r w:rsidRPr="00860327">
        <w:rPr>
          <w:rFonts w:ascii="Arial" w:hAnsi="Arial" w:cs="Arial"/>
          <w:lang w:val="es-ES"/>
        </w:rPr>
        <w:t>El Credit Score y la Relación Deuda-Ingreso fueron destacados como variables de interés.</w:t>
      </w:r>
    </w:p>
    <w:p w14:paraId="250C4697" w14:textId="77777777" w:rsidR="0043110A" w:rsidRPr="00860327" w:rsidRDefault="0043110A" w:rsidP="00860327">
      <w:pPr>
        <w:pStyle w:val="Prrafodelista"/>
        <w:spacing w:after="0" w:line="240" w:lineRule="auto"/>
        <w:jc w:val="both"/>
        <w:rPr>
          <w:rFonts w:ascii="Arial" w:hAnsi="Arial" w:cs="Arial"/>
          <w:lang w:val="es-ES"/>
        </w:rPr>
      </w:pPr>
    </w:p>
    <w:p w14:paraId="2219804B" w14:textId="1BBAE6F7" w:rsidR="0043110A" w:rsidRPr="00860327" w:rsidRDefault="0043110A" w:rsidP="00B241F6">
      <w:pPr>
        <w:pStyle w:val="Prrafodelista"/>
        <w:numPr>
          <w:ilvl w:val="0"/>
          <w:numId w:val="7"/>
        </w:numPr>
        <w:spacing w:after="0" w:line="360" w:lineRule="auto"/>
        <w:jc w:val="both"/>
        <w:rPr>
          <w:rFonts w:ascii="Arial" w:hAnsi="Arial" w:cs="Arial"/>
          <w:b/>
          <w:bCs/>
          <w:lang w:val="es-ES"/>
        </w:rPr>
      </w:pPr>
      <w:r w:rsidRPr="00860327">
        <w:rPr>
          <w:rFonts w:ascii="Arial" w:hAnsi="Arial" w:cs="Arial"/>
          <w:b/>
          <w:bCs/>
          <w:lang w:val="es-ES"/>
        </w:rPr>
        <w:lastRenderedPageBreak/>
        <w:t>Criterio de asignación de Riesgo</w:t>
      </w:r>
    </w:p>
    <w:p w14:paraId="7852AAD7" w14:textId="63A2D03A" w:rsidR="005F3586" w:rsidRPr="00860327" w:rsidRDefault="0043110A" w:rsidP="00B241F6">
      <w:pPr>
        <w:spacing w:after="0" w:line="360" w:lineRule="auto"/>
        <w:jc w:val="both"/>
        <w:rPr>
          <w:rFonts w:ascii="Arial" w:hAnsi="Arial" w:cs="Arial"/>
          <w:lang w:val="es-ES"/>
        </w:rPr>
      </w:pPr>
      <w:r w:rsidRPr="00860327">
        <w:rPr>
          <w:rFonts w:ascii="Arial" w:hAnsi="Arial" w:cs="Arial"/>
          <w:lang w:val="es-ES"/>
        </w:rPr>
        <w:t xml:space="preserve">Dado que la variable </w:t>
      </w:r>
      <w:proofErr w:type="spellStart"/>
      <w:r w:rsidRPr="00860327">
        <w:rPr>
          <w:rFonts w:ascii="Arial" w:hAnsi="Arial" w:cs="Arial"/>
          <w:lang w:val="es-ES"/>
        </w:rPr>
        <w:t>Risk</w:t>
      </w:r>
      <w:proofErr w:type="spellEnd"/>
      <w:r w:rsidRPr="00860327">
        <w:rPr>
          <w:rFonts w:ascii="Arial" w:hAnsi="Arial" w:cs="Arial"/>
          <w:lang w:val="es-ES"/>
        </w:rPr>
        <w:t xml:space="preserve"> Rating no estaba disponible en el archivo, se generó una columna simulada basada en reglas lógicas combinando variables como </w:t>
      </w:r>
      <w:proofErr w:type="spellStart"/>
      <w:r w:rsidRPr="00860327">
        <w:rPr>
          <w:rFonts w:ascii="Arial" w:hAnsi="Arial" w:cs="Arial"/>
          <w:i/>
          <w:iCs/>
          <w:lang w:val="es-ES"/>
        </w:rPr>
        <w:t>Income</w:t>
      </w:r>
      <w:proofErr w:type="spellEnd"/>
      <w:r w:rsidRPr="00860327">
        <w:rPr>
          <w:rFonts w:ascii="Arial" w:hAnsi="Arial" w:cs="Arial"/>
          <w:lang w:val="es-ES"/>
        </w:rPr>
        <w:t xml:space="preserve">, </w:t>
      </w:r>
      <w:proofErr w:type="spellStart"/>
      <w:r w:rsidRPr="00860327">
        <w:rPr>
          <w:rFonts w:ascii="Arial" w:hAnsi="Arial" w:cs="Arial"/>
          <w:i/>
          <w:iCs/>
          <w:lang w:val="es-ES"/>
        </w:rPr>
        <w:t>Previous</w:t>
      </w:r>
      <w:proofErr w:type="spellEnd"/>
      <w:r w:rsidRPr="00860327">
        <w:rPr>
          <w:rFonts w:ascii="Arial" w:hAnsi="Arial" w:cs="Arial"/>
          <w:i/>
          <w:iCs/>
          <w:lang w:val="es-ES"/>
        </w:rPr>
        <w:t xml:space="preserve"> Defaults</w:t>
      </w:r>
      <w:r w:rsidRPr="00860327">
        <w:rPr>
          <w:rFonts w:ascii="Arial" w:hAnsi="Arial" w:cs="Arial"/>
          <w:lang w:val="es-ES"/>
        </w:rPr>
        <w:t xml:space="preserve"> y </w:t>
      </w:r>
      <w:r w:rsidRPr="00860327">
        <w:rPr>
          <w:rFonts w:ascii="Arial" w:hAnsi="Arial" w:cs="Arial"/>
          <w:i/>
          <w:iCs/>
          <w:lang w:val="es-ES"/>
        </w:rPr>
        <w:t>Credit Score</w:t>
      </w:r>
      <w:r w:rsidRPr="00860327">
        <w:rPr>
          <w:rFonts w:ascii="Arial" w:hAnsi="Arial" w:cs="Arial"/>
          <w:lang w:val="es-ES"/>
        </w:rPr>
        <w:t>. Esta columna servirá como variable objetivo para el futuro entrenamiento del modelo.</w:t>
      </w:r>
    </w:p>
    <w:p w14:paraId="49D6A113" w14:textId="77777777" w:rsidR="005F3586" w:rsidRPr="00860327" w:rsidRDefault="005F3586" w:rsidP="00860327">
      <w:pPr>
        <w:spacing w:after="0" w:line="240" w:lineRule="auto"/>
        <w:jc w:val="both"/>
        <w:rPr>
          <w:rFonts w:ascii="Arial" w:hAnsi="Arial" w:cs="Arial"/>
          <w:sz w:val="16"/>
          <w:szCs w:val="16"/>
          <w:lang w:val="es-ES"/>
        </w:rPr>
      </w:pPr>
    </w:p>
    <w:p w14:paraId="228D8F03" w14:textId="78400309" w:rsidR="00306CAA" w:rsidRPr="00306CAA" w:rsidRDefault="00306CAA" w:rsidP="00B241F6">
      <w:pPr>
        <w:pStyle w:val="Prrafodelista"/>
        <w:numPr>
          <w:ilvl w:val="0"/>
          <w:numId w:val="7"/>
        </w:numPr>
        <w:spacing w:after="0" w:line="360" w:lineRule="auto"/>
        <w:jc w:val="both"/>
        <w:rPr>
          <w:rFonts w:ascii="Arial" w:hAnsi="Arial" w:cs="Arial"/>
          <w:lang w:val="es-ES"/>
        </w:rPr>
      </w:pPr>
      <w:r>
        <w:rPr>
          <w:rFonts w:ascii="Arial" w:hAnsi="Arial" w:cs="Arial"/>
          <w:b/>
          <w:bCs/>
          <w:lang w:val="es-ES"/>
        </w:rPr>
        <w:t>Herramientas utilizadas</w:t>
      </w:r>
    </w:p>
    <w:p w14:paraId="79F92438" w14:textId="7579B195" w:rsidR="00306CAA" w:rsidRDefault="00306CAA" w:rsidP="00306CAA">
      <w:pPr>
        <w:spacing w:after="0" w:line="360" w:lineRule="auto"/>
        <w:jc w:val="both"/>
        <w:rPr>
          <w:rFonts w:ascii="Arial" w:hAnsi="Arial" w:cs="Arial"/>
          <w:lang w:val="es-ES"/>
        </w:rPr>
      </w:pPr>
      <w:r w:rsidRPr="00306CAA">
        <w:rPr>
          <w:rFonts w:ascii="Arial" w:hAnsi="Arial" w:cs="Arial"/>
          <w:lang w:val="es-ES"/>
        </w:rPr>
        <w:t xml:space="preserve">Las etapas de exploración, limpieza y visualización de datos fueron desarrolladas mediante programación en Python, utilizando librerías como pandas, </w:t>
      </w:r>
      <w:proofErr w:type="spellStart"/>
      <w:r w:rsidRPr="00306CAA">
        <w:rPr>
          <w:rFonts w:ascii="Arial" w:hAnsi="Arial" w:cs="Arial"/>
          <w:lang w:val="es-ES"/>
        </w:rPr>
        <w:t>seaborn</w:t>
      </w:r>
      <w:proofErr w:type="spellEnd"/>
      <w:r w:rsidRPr="00306CAA">
        <w:rPr>
          <w:rFonts w:ascii="Arial" w:hAnsi="Arial" w:cs="Arial"/>
          <w:lang w:val="es-ES"/>
        </w:rPr>
        <w:t xml:space="preserve"> y </w:t>
      </w:r>
      <w:proofErr w:type="spellStart"/>
      <w:r w:rsidRPr="00306CAA">
        <w:rPr>
          <w:rFonts w:ascii="Arial" w:hAnsi="Arial" w:cs="Arial"/>
          <w:lang w:val="es-ES"/>
        </w:rPr>
        <w:t>matplotlib</w:t>
      </w:r>
      <w:proofErr w:type="spellEnd"/>
      <w:r w:rsidRPr="00306CAA">
        <w:rPr>
          <w:rFonts w:ascii="Arial" w:hAnsi="Arial" w:cs="Arial"/>
          <w:lang w:val="es-ES"/>
        </w:rPr>
        <w:t>, lo cual permitió automatizar la detección de patrones y la generación de gráficas de forma precisa y eficiente.</w:t>
      </w:r>
    </w:p>
    <w:p w14:paraId="5CE6B568" w14:textId="77777777" w:rsidR="00306CAA" w:rsidRPr="00306CAA" w:rsidRDefault="00306CAA" w:rsidP="00306CAA">
      <w:pPr>
        <w:spacing w:after="0" w:line="240" w:lineRule="auto"/>
        <w:jc w:val="both"/>
        <w:rPr>
          <w:rFonts w:ascii="Arial" w:hAnsi="Arial" w:cs="Arial"/>
          <w:sz w:val="16"/>
          <w:szCs w:val="16"/>
          <w:lang w:val="es-ES"/>
        </w:rPr>
      </w:pPr>
    </w:p>
    <w:p w14:paraId="3F76D03B" w14:textId="558D233C" w:rsidR="0043110A" w:rsidRPr="00860327" w:rsidRDefault="0043110A" w:rsidP="00B241F6">
      <w:pPr>
        <w:pStyle w:val="Prrafodelista"/>
        <w:numPr>
          <w:ilvl w:val="0"/>
          <w:numId w:val="7"/>
        </w:numPr>
        <w:spacing w:after="0" w:line="360" w:lineRule="auto"/>
        <w:jc w:val="both"/>
        <w:rPr>
          <w:rFonts w:ascii="Arial" w:hAnsi="Arial" w:cs="Arial"/>
          <w:lang w:val="es-ES"/>
        </w:rPr>
      </w:pPr>
      <w:r w:rsidRPr="00860327">
        <w:rPr>
          <w:rFonts w:ascii="Arial" w:hAnsi="Arial" w:cs="Arial"/>
          <w:b/>
          <w:bCs/>
          <w:lang w:val="es-ES"/>
        </w:rPr>
        <w:t>Próximas etapas</w:t>
      </w:r>
    </w:p>
    <w:p w14:paraId="04B8B7A0" w14:textId="3816D9C9" w:rsidR="005F3586" w:rsidRPr="00860327" w:rsidRDefault="0043110A" w:rsidP="00B241F6">
      <w:pPr>
        <w:spacing w:after="0" w:line="360" w:lineRule="auto"/>
        <w:jc w:val="both"/>
        <w:rPr>
          <w:rFonts w:ascii="Arial" w:hAnsi="Arial" w:cs="Arial"/>
          <w:lang w:val="es-ES"/>
        </w:rPr>
      </w:pPr>
      <w:r w:rsidRPr="00860327">
        <w:rPr>
          <w:rFonts w:ascii="Arial" w:hAnsi="Arial" w:cs="Arial"/>
          <w:lang w:val="es-ES"/>
        </w:rPr>
        <w:t xml:space="preserve">La siguiente fase del proyecto contempla la preparación del </w:t>
      </w:r>
      <w:proofErr w:type="spellStart"/>
      <w:r w:rsidRPr="00860327">
        <w:rPr>
          <w:rFonts w:ascii="Arial" w:hAnsi="Arial" w:cs="Arial"/>
          <w:lang w:val="es-ES"/>
        </w:rPr>
        <w:t>dataset</w:t>
      </w:r>
      <w:proofErr w:type="spellEnd"/>
      <w:r w:rsidRPr="00860327">
        <w:rPr>
          <w:rFonts w:ascii="Arial" w:hAnsi="Arial" w:cs="Arial"/>
          <w:lang w:val="es-ES"/>
        </w:rPr>
        <w:t xml:space="preserve"> para modelado, la implementación de algoritmos de clasificación y la evaluación de su desempeño utilizando métricas como </w:t>
      </w:r>
      <w:proofErr w:type="spellStart"/>
      <w:r w:rsidRPr="00860327">
        <w:rPr>
          <w:rFonts w:ascii="Arial" w:hAnsi="Arial" w:cs="Arial"/>
          <w:lang w:val="es-ES"/>
        </w:rPr>
        <w:t>accuracy</w:t>
      </w:r>
      <w:proofErr w:type="spellEnd"/>
      <w:r w:rsidRPr="00860327">
        <w:rPr>
          <w:rFonts w:ascii="Arial" w:hAnsi="Arial" w:cs="Arial"/>
          <w:lang w:val="es-ES"/>
        </w:rPr>
        <w:t xml:space="preserve">, </w:t>
      </w:r>
      <w:proofErr w:type="spellStart"/>
      <w:r w:rsidRPr="00860327">
        <w:rPr>
          <w:rFonts w:ascii="Arial" w:hAnsi="Arial" w:cs="Arial"/>
          <w:lang w:val="es-ES"/>
        </w:rPr>
        <w:t>precision</w:t>
      </w:r>
      <w:proofErr w:type="spellEnd"/>
      <w:r w:rsidRPr="00860327">
        <w:rPr>
          <w:rFonts w:ascii="Arial" w:hAnsi="Arial" w:cs="Arial"/>
          <w:lang w:val="es-ES"/>
        </w:rPr>
        <w:t xml:space="preserve">, </w:t>
      </w:r>
      <w:proofErr w:type="spellStart"/>
      <w:r w:rsidRPr="00860327">
        <w:rPr>
          <w:rFonts w:ascii="Arial" w:hAnsi="Arial" w:cs="Arial"/>
          <w:lang w:val="es-ES"/>
        </w:rPr>
        <w:t>recall</w:t>
      </w:r>
      <w:proofErr w:type="spellEnd"/>
      <w:r w:rsidRPr="00860327">
        <w:rPr>
          <w:rFonts w:ascii="Arial" w:hAnsi="Arial" w:cs="Arial"/>
          <w:lang w:val="es-ES"/>
        </w:rPr>
        <w:t xml:space="preserve"> y matriz de confusión. Se planea utilizar algún modelo como regresión logística, árboles de decisión y </w:t>
      </w:r>
      <w:proofErr w:type="spellStart"/>
      <w:r w:rsidRPr="00860327">
        <w:rPr>
          <w:rFonts w:ascii="Arial" w:hAnsi="Arial" w:cs="Arial"/>
          <w:lang w:val="es-ES"/>
        </w:rPr>
        <w:t>ensemble</w:t>
      </w:r>
      <w:proofErr w:type="spellEnd"/>
      <w:r w:rsidRPr="00860327">
        <w:rPr>
          <w:rFonts w:ascii="Arial" w:hAnsi="Arial" w:cs="Arial"/>
          <w:lang w:val="es-ES"/>
        </w:rPr>
        <w:t xml:space="preserve"> </w:t>
      </w:r>
      <w:proofErr w:type="spellStart"/>
      <w:r w:rsidRPr="00860327">
        <w:rPr>
          <w:rFonts w:ascii="Arial" w:hAnsi="Arial" w:cs="Arial"/>
          <w:lang w:val="es-ES"/>
        </w:rPr>
        <w:t>methods</w:t>
      </w:r>
      <w:proofErr w:type="spellEnd"/>
      <w:r w:rsidRPr="00860327">
        <w:rPr>
          <w:rFonts w:ascii="Arial" w:hAnsi="Arial" w:cs="Arial"/>
          <w:lang w:val="es-ES"/>
        </w:rPr>
        <w:t xml:space="preserve"> (</w:t>
      </w:r>
      <w:proofErr w:type="spellStart"/>
      <w:r w:rsidRPr="00860327">
        <w:rPr>
          <w:rFonts w:ascii="Arial" w:hAnsi="Arial" w:cs="Arial"/>
          <w:lang w:val="es-ES"/>
        </w:rPr>
        <w:t>Random</w:t>
      </w:r>
      <w:proofErr w:type="spellEnd"/>
      <w:r w:rsidRPr="00860327">
        <w:rPr>
          <w:rFonts w:ascii="Arial" w:hAnsi="Arial" w:cs="Arial"/>
          <w:lang w:val="es-ES"/>
        </w:rPr>
        <w:t xml:space="preserve"> Forest o </w:t>
      </w:r>
      <w:proofErr w:type="spellStart"/>
      <w:r w:rsidRPr="00860327">
        <w:rPr>
          <w:rFonts w:ascii="Arial" w:hAnsi="Arial" w:cs="Arial"/>
          <w:lang w:val="es-ES"/>
        </w:rPr>
        <w:t>XGBoost</w:t>
      </w:r>
      <w:proofErr w:type="spellEnd"/>
      <w:r w:rsidRPr="00860327">
        <w:rPr>
          <w:rFonts w:ascii="Arial" w:hAnsi="Arial" w:cs="Arial"/>
          <w:lang w:val="es-ES"/>
        </w:rPr>
        <w:t>).</w:t>
      </w:r>
    </w:p>
    <w:p w14:paraId="4A82F52A" w14:textId="77777777" w:rsidR="00B241F6" w:rsidRPr="00860327" w:rsidRDefault="00B241F6" w:rsidP="00860327">
      <w:pPr>
        <w:spacing w:after="0" w:line="240" w:lineRule="auto"/>
        <w:jc w:val="both"/>
        <w:rPr>
          <w:rFonts w:ascii="Arial" w:hAnsi="Arial" w:cs="Arial"/>
          <w:sz w:val="16"/>
          <w:szCs w:val="16"/>
          <w:lang w:val="es-ES"/>
        </w:rPr>
      </w:pPr>
    </w:p>
    <w:p w14:paraId="7030CF20" w14:textId="5F077B5A" w:rsidR="0043110A" w:rsidRPr="00860327" w:rsidRDefault="0043110A" w:rsidP="00B241F6">
      <w:pPr>
        <w:pStyle w:val="Ttulo1"/>
        <w:numPr>
          <w:ilvl w:val="0"/>
          <w:numId w:val="9"/>
        </w:numPr>
        <w:spacing w:before="0" w:after="0" w:line="360" w:lineRule="auto"/>
        <w:jc w:val="both"/>
        <w:rPr>
          <w:rFonts w:ascii="Arial" w:hAnsi="Arial" w:cs="Arial"/>
          <w:b/>
          <w:bCs/>
          <w:color w:val="auto"/>
          <w:sz w:val="22"/>
          <w:szCs w:val="22"/>
          <w:lang w:val="es-ES"/>
        </w:rPr>
      </w:pPr>
      <w:bookmarkStart w:id="7" w:name="_Toc194595182"/>
      <w:r w:rsidRPr="00860327">
        <w:rPr>
          <w:rFonts w:ascii="Arial" w:hAnsi="Arial" w:cs="Arial"/>
          <w:b/>
          <w:bCs/>
          <w:color w:val="auto"/>
          <w:sz w:val="22"/>
          <w:szCs w:val="22"/>
          <w:lang w:val="es-ES"/>
        </w:rPr>
        <w:t>GRÁFICAS DE VISUALIZACIÓN</w:t>
      </w:r>
      <w:bookmarkEnd w:id="7"/>
    </w:p>
    <w:p w14:paraId="52A326A1" w14:textId="7950605C" w:rsidR="0043110A" w:rsidRPr="00860327" w:rsidRDefault="0043110A" w:rsidP="00B241F6">
      <w:pPr>
        <w:spacing w:after="0" w:line="360" w:lineRule="auto"/>
        <w:jc w:val="both"/>
        <w:rPr>
          <w:rFonts w:ascii="Arial" w:hAnsi="Arial" w:cs="Arial"/>
          <w:lang w:val="es-ES"/>
        </w:rPr>
      </w:pPr>
      <w:r w:rsidRPr="00860327">
        <w:rPr>
          <w:rFonts w:ascii="Arial" w:hAnsi="Arial" w:cs="Arial"/>
          <w:lang w:val="es-ES"/>
        </w:rPr>
        <w:t xml:space="preserve">Con el propósito de identificar patrones relevantes en las variables del conjunto de datos, se generaron distintas visualizaciones que permiten analizar la distribución y relación entre variables sociodemográficas, económicas y niveles de riesgo asignados. Para ello, se creó una columna </w:t>
      </w:r>
      <w:proofErr w:type="spellStart"/>
      <w:r w:rsidRPr="00860327">
        <w:rPr>
          <w:rFonts w:ascii="Arial" w:hAnsi="Arial" w:cs="Arial"/>
          <w:lang w:val="es-ES"/>
        </w:rPr>
        <w:t>Risk</w:t>
      </w:r>
      <w:proofErr w:type="spellEnd"/>
      <w:r w:rsidRPr="00860327">
        <w:rPr>
          <w:rFonts w:ascii="Arial" w:hAnsi="Arial" w:cs="Arial"/>
          <w:lang w:val="es-ES"/>
        </w:rPr>
        <w:t xml:space="preserve"> Rating basada en reglas lógicas que clasifican a los prestatarios como de riesgo </w:t>
      </w:r>
      <w:r w:rsidRPr="00860327">
        <w:rPr>
          <w:rFonts w:ascii="Arial" w:hAnsi="Arial" w:cs="Arial"/>
          <w:i/>
          <w:iCs/>
          <w:lang w:val="es-ES"/>
        </w:rPr>
        <w:t>Alto</w:t>
      </w:r>
      <w:r w:rsidRPr="00860327">
        <w:rPr>
          <w:rFonts w:ascii="Arial" w:hAnsi="Arial" w:cs="Arial"/>
          <w:lang w:val="es-ES"/>
        </w:rPr>
        <w:t xml:space="preserve">, </w:t>
      </w:r>
      <w:r w:rsidRPr="00860327">
        <w:rPr>
          <w:rFonts w:ascii="Arial" w:hAnsi="Arial" w:cs="Arial"/>
          <w:i/>
          <w:iCs/>
          <w:lang w:val="es-ES"/>
        </w:rPr>
        <w:t>Medio</w:t>
      </w:r>
      <w:r w:rsidRPr="00860327">
        <w:rPr>
          <w:rFonts w:ascii="Arial" w:hAnsi="Arial" w:cs="Arial"/>
          <w:lang w:val="es-ES"/>
        </w:rPr>
        <w:t xml:space="preserve"> o </w:t>
      </w:r>
      <w:r w:rsidRPr="00860327">
        <w:rPr>
          <w:rFonts w:ascii="Arial" w:hAnsi="Arial" w:cs="Arial"/>
          <w:i/>
          <w:iCs/>
          <w:lang w:val="es-ES"/>
        </w:rPr>
        <w:t>Bajo</w:t>
      </w:r>
      <w:r w:rsidRPr="00860327">
        <w:rPr>
          <w:rFonts w:ascii="Arial" w:hAnsi="Arial" w:cs="Arial"/>
          <w:lang w:val="es-ES"/>
        </w:rPr>
        <w:t xml:space="preserve">, con base en variables clave como ingresos, incumplimientos previos y </w:t>
      </w:r>
      <w:proofErr w:type="spellStart"/>
      <w:r w:rsidRPr="00860327">
        <w:rPr>
          <w:rFonts w:ascii="Arial" w:hAnsi="Arial" w:cs="Arial"/>
          <w:lang w:val="es-ES"/>
        </w:rPr>
        <w:t>credit</w:t>
      </w:r>
      <w:proofErr w:type="spellEnd"/>
      <w:r w:rsidRPr="00860327">
        <w:rPr>
          <w:rFonts w:ascii="Arial" w:hAnsi="Arial" w:cs="Arial"/>
          <w:lang w:val="es-ES"/>
        </w:rPr>
        <w:t xml:space="preserve"> score.</w:t>
      </w:r>
    </w:p>
    <w:p w14:paraId="580DCC99" w14:textId="77777777" w:rsidR="0043110A" w:rsidRPr="00860327" w:rsidRDefault="0043110A" w:rsidP="00860327">
      <w:pPr>
        <w:spacing w:after="0" w:line="240" w:lineRule="auto"/>
        <w:jc w:val="both"/>
        <w:rPr>
          <w:rFonts w:ascii="Arial" w:hAnsi="Arial" w:cs="Arial"/>
          <w:sz w:val="16"/>
          <w:szCs w:val="16"/>
          <w:lang w:val="es-ES"/>
        </w:rPr>
      </w:pPr>
    </w:p>
    <w:p w14:paraId="246EE8D1" w14:textId="33F041AD" w:rsidR="0043110A" w:rsidRPr="00860327" w:rsidRDefault="0043110A" w:rsidP="00B241F6">
      <w:pPr>
        <w:pStyle w:val="Prrafodelista"/>
        <w:numPr>
          <w:ilvl w:val="0"/>
          <w:numId w:val="13"/>
        </w:numPr>
        <w:spacing w:after="0" w:line="360" w:lineRule="auto"/>
        <w:jc w:val="both"/>
        <w:rPr>
          <w:rFonts w:ascii="Arial" w:hAnsi="Arial" w:cs="Arial"/>
          <w:b/>
          <w:bCs/>
          <w:lang w:val="es-ES"/>
        </w:rPr>
      </w:pPr>
      <w:r w:rsidRPr="00860327">
        <w:rPr>
          <w:rFonts w:ascii="Arial" w:hAnsi="Arial" w:cs="Arial"/>
          <w:b/>
          <w:bCs/>
          <w:lang w:val="es-ES"/>
        </w:rPr>
        <w:t>Distribución de Edad</w:t>
      </w:r>
    </w:p>
    <w:p w14:paraId="4DE66E98" w14:textId="77777777" w:rsidR="0043110A" w:rsidRPr="00860327" w:rsidRDefault="0043110A" w:rsidP="00B241F6">
      <w:pPr>
        <w:spacing w:after="0" w:line="360" w:lineRule="auto"/>
        <w:jc w:val="both"/>
        <w:rPr>
          <w:rFonts w:ascii="Arial" w:hAnsi="Arial" w:cs="Arial"/>
          <w:lang w:val="es-ES"/>
        </w:rPr>
      </w:pPr>
      <w:r w:rsidRPr="00860327">
        <w:rPr>
          <w:rFonts w:ascii="Arial" w:hAnsi="Arial" w:cs="Arial"/>
          <w:lang w:val="es-ES"/>
        </w:rPr>
        <w:t>La gráfica de distribución de edad muestra que la mayoría de los solicitantes de crédito se concentra entre los 30 y 60 años, lo cual sugiere que el análisis debe centrarse en este rango como grupo predominante en el estudio.</w:t>
      </w:r>
    </w:p>
    <w:p w14:paraId="1C2DA0CD" w14:textId="4D0D613C" w:rsidR="0043110A" w:rsidRDefault="00B241F6" w:rsidP="00306CAA">
      <w:pPr>
        <w:spacing w:after="0" w:line="240" w:lineRule="auto"/>
        <w:jc w:val="center"/>
        <w:rPr>
          <w:rFonts w:ascii="Arial" w:hAnsi="Arial" w:cs="Arial"/>
          <w:lang w:val="es-ES"/>
        </w:rPr>
      </w:pPr>
      <w:r w:rsidRPr="00860327">
        <w:rPr>
          <w:rFonts w:ascii="Arial" w:hAnsi="Arial" w:cs="Arial"/>
          <w:noProof/>
          <w:lang w:val="es-ES"/>
        </w:rPr>
        <w:drawing>
          <wp:inline distT="0" distB="0" distL="0" distR="0" wp14:anchorId="1CDC4C3D" wp14:editId="7D9878BC">
            <wp:extent cx="3893126" cy="1946563"/>
            <wp:effectExtent l="0" t="0" r="0" b="0"/>
            <wp:docPr id="1489220455" name="Imagen 8"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0455" name="Imagen 8" descr="Gráfic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3960748" cy="1980374"/>
                    </a:xfrm>
                    <a:prstGeom prst="rect">
                      <a:avLst/>
                    </a:prstGeom>
                  </pic:spPr>
                </pic:pic>
              </a:graphicData>
            </a:graphic>
          </wp:inline>
        </w:drawing>
      </w:r>
    </w:p>
    <w:p w14:paraId="1D7E9B50" w14:textId="0D98A6B8" w:rsidR="0043110A" w:rsidRPr="00860327" w:rsidRDefault="0043110A" w:rsidP="00B241F6">
      <w:pPr>
        <w:pStyle w:val="Prrafodelista"/>
        <w:numPr>
          <w:ilvl w:val="0"/>
          <w:numId w:val="13"/>
        </w:numPr>
        <w:spacing w:after="0" w:line="360" w:lineRule="auto"/>
        <w:jc w:val="both"/>
        <w:rPr>
          <w:rFonts w:ascii="Arial" w:hAnsi="Arial" w:cs="Arial"/>
          <w:b/>
          <w:bCs/>
          <w:lang w:val="es-ES"/>
        </w:rPr>
      </w:pPr>
      <w:r w:rsidRPr="00860327">
        <w:rPr>
          <w:rFonts w:ascii="Arial" w:hAnsi="Arial" w:cs="Arial"/>
          <w:b/>
          <w:bCs/>
          <w:lang w:val="es-ES"/>
        </w:rPr>
        <w:lastRenderedPageBreak/>
        <w:t>Ingresos por Nivel Educativo</w:t>
      </w:r>
    </w:p>
    <w:p w14:paraId="1D190071" w14:textId="77777777" w:rsidR="0043110A" w:rsidRPr="00860327" w:rsidRDefault="0043110A" w:rsidP="00B241F6">
      <w:pPr>
        <w:spacing w:after="0" w:line="360" w:lineRule="auto"/>
        <w:jc w:val="both"/>
        <w:rPr>
          <w:rFonts w:ascii="Arial" w:hAnsi="Arial" w:cs="Arial"/>
          <w:lang w:val="es-ES"/>
        </w:rPr>
      </w:pPr>
      <w:r w:rsidRPr="00860327">
        <w:rPr>
          <w:rFonts w:ascii="Arial" w:hAnsi="Arial" w:cs="Arial"/>
          <w:lang w:val="es-ES"/>
        </w:rPr>
        <w:t xml:space="preserve">A través del </w:t>
      </w:r>
      <w:proofErr w:type="spellStart"/>
      <w:r w:rsidRPr="00860327">
        <w:rPr>
          <w:rFonts w:ascii="Arial" w:hAnsi="Arial" w:cs="Arial"/>
          <w:lang w:val="es-ES"/>
        </w:rPr>
        <w:t>boxplot</w:t>
      </w:r>
      <w:proofErr w:type="spellEnd"/>
      <w:r w:rsidRPr="00860327">
        <w:rPr>
          <w:rFonts w:ascii="Arial" w:hAnsi="Arial" w:cs="Arial"/>
          <w:lang w:val="es-ES"/>
        </w:rPr>
        <w:t xml:space="preserve"> de ingresos segmentado por nivel educativo se evidencia que los individuos con mayor nivel educativo (especialmente maestrías y doctorados) tienden a tener ingresos más altos. Esta relación es coherente con la hipótesis de que el nivel educativo podría actuar como factor mitigador del riesgo crediticio.</w:t>
      </w:r>
    </w:p>
    <w:p w14:paraId="13119A1E" w14:textId="19948634" w:rsidR="0043110A" w:rsidRPr="00860327" w:rsidRDefault="00B241F6" w:rsidP="00860327">
      <w:pPr>
        <w:spacing w:after="0" w:line="240" w:lineRule="auto"/>
        <w:jc w:val="center"/>
        <w:rPr>
          <w:rFonts w:ascii="Arial" w:hAnsi="Arial" w:cs="Arial"/>
          <w:lang w:val="es-ES"/>
        </w:rPr>
      </w:pPr>
      <w:r w:rsidRPr="00860327">
        <w:rPr>
          <w:rFonts w:ascii="Arial" w:hAnsi="Arial" w:cs="Arial"/>
          <w:noProof/>
          <w:lang w:val="es-ES"/>
        </w:rPr>
        <w:drawing>
          <wp:inline distT="0" distB="0" distL="0" distR="0" wp14:anchorId="71ED4730" wp14:editId="595FD8C7">
            <wp:extent cx="5264727" cy="2632364"/>
            <wp:effectExtent l="0" t="0" r="0" b="0"/>
            <wp:docPr id="1791852771" name="Imagen 9"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52771" name="Imagen 9" descr="Gráfico, Gráfico de cajas y bigotes&#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270926" cy="2635463"/>
                    </a:xfrm>
                    <a:prstGeom prst="rect">
                      <a:avLst/>
                    </a:prstGeom>
                  </pic:spPr>
                </pic:pic>
              </a:graphicData>
            </a:graphic>
          </wp:inline>
        </w:drawing>
      </w:r>
    </w:p>
    <w:p w14:paraId="286108EA" w14:textId="2525E5D9" w:rsidR="0043110A" w:rsidRPr="00860327" w:rsidRDefault="0043110A" w:rsidP="00B241F6">
      <w:pPr>
        <w:pStyle w:val="Prrafodelista"/>
        <w:numPr>
          <w:ilvl w:val="0"/>
          <w:numId w:val="13"/>
        </w:numPr>
        <w:spacing w:after="0" w:line="360" w:lineRule="auto"/>
        <w:jc w:val="both"/>
        <w:rPr>
          <w:rFonts w:ascii="Arial" w:hAnsi="Arial" w:cs="Arial"/>
          <w:b/>
          <w:bCs/>
          <w:lang w:val="es-ES"/>
        </w:rPr>
      </w:pPr>
      <w:r w:rsidRPr="00860327">
        <w:rPr>
          <w:rFonts w:ascii="Arial" w:hAnsi="Arial" w:cs="Arial"/>
          <w:b/>
          <w:bCs/>
          <w:lang w:val="es-ES"/>
        </w:rPr>
        <w:t>Relación entre Ingresos y Número de Dependientes</w:t>
      </w:r>
    </w:p>
    <w:p w14:paraId="2D9FCBBB" w14:textId="1D12DE5E" w:rsidR="0043110A" w:rsidRPr="00860327" w:rsidRDefault="00B241F6" w:rsidP="00B241F6">
      <w:pPr>
        <w:spacing w:after="0" w:line="360" w:lineRule="auto"/>
        <w:jc w:val="both"/>
        <w:rPr>
          <w:rFonts w:ascii="Arial" w:hAnsi="Arial" w:cs="Arial"/>
          <w:lang w:val="es-ES"/>
        </w:rPr>
      </w:pPr>
      <w:r w:rsidRPr="00860327">
        <w:rPr>
          <w:rFonts w:ascii="Arial" w:hAnsi="Arial" w:cs="Arial"/>
          <w:lang w:val="es-ES"/>
        </w:rPr>
        <w:t xml:space="preserve">El </w:t>
      </w:r>
      <w:proofErr w:type="spellStart"/>
      <w:r w:rsidRPr="00860327">
        <w:rPr>
          <w:rFonts w:ascii="Arial" w:hAnsi="Arial" w:cs="Arial"/>
          <w:lang w:val="es-ES"/>
        </w:rPr>
        <w:t>boxplot</w:t>
      </w:r>
      <w:proofErr w:type="spellEnd"/>
      <w:r w:rsidRPr="00860327">
        <w:rPr>
          <w:rFonts w:ascii="Arial" w:hAnsi="Arial" w:cs="Arial"/>
          <w:lang w:val="es-ES"/>
        </w:rPr>
        <w:t xml:space="preserve"> muestra la distribución de ingresos según la cantidad de personas dependientes del solicitante. Aunque no se observa una diferencia marcada entre los grupos, sí se evidencia que la variabilidad en los ingresos tiende a disminuir conforme aumenta el número de dependientes, lo cual podría representar un riesgo adicional en escenarios de ingresos bajos.</w:t>
      </w:r>
    </w:p>
    <w:p w14:paraId="66578CCA" w14:textId="0E4D1BCF" w:rsidR="0043110A" w:rsidRPr="00860327" w:rsidRDefault="00B241F6" w:rsidP="00860327">
      <w:pPr>
        <w:spacing w:after="0" w:line="240" w:lineRule="auto"/>
        <w:jc w:val="center"/>
        <w:rPr>
          <w:rFonts w:ascii="Arial" w:hAnsi="Arial" w:cs="Arial"/>
          <w:lang w:val="es-ES"/>
        </w:rPr>
      </w:pPr>
      <w:r w:rsidRPr="00860327">
        <w:rPr>
          <w:rFonts w:ascii="Arial" w:hAnsi="Arial" w:cs="Arial"/>
          <w:noProof/>
          <w:lang w:val="es-ES"/>
        </w:rPr>
        <w:drawing>
          <wp:inline distT="0" distB="0" distL="0" distR="0" wp14:anchorId="64914EAC" wp14:editId="1101D4CB">
            <wp:extent cx="4814455" cy="3009034"/>
            <wp:effectExtent l="0" t="0" r="5715" b="1270"/>
            <wp:docPr id="573994835" name="Imagen 10"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4835" name="Imagen 10" descr="Gráfico, Gráfico de cajas y bigotes&#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833208" cy="3020755"/>
                    </a:xfrm>
                    <a:prstGeom prst="rect">
                      <a:avLst/>
                    </a:prstGeom>
                  </pic:spPr>
                </pic:pic>
              </a:graphicData>
            </a:graphic>
          </wp:inline>
        </w:drawing>
      </w:r>
    </w:p>
    <w:p w14:paraId="47C102A4" w14:textId="68F204CC" w:rsidR="0043110A" w:rsidRPr="00860327" w:rsidRDefault="0043110A" w:rsidP="00B241F6">
      <w:pPr>
        <w:pStyle w:val="Prrafodelista"/>
        <w:numPr>
          <w:ilvl w:val="0"/>
          <w:numId w:val="13"/>
        </w:numPr>
        <w:spacing w:after="0" w:line="360" w:lineRule="auto"/>
        <w:jc w:val="both"/>
        <w:rPr>
          <w:rFonts w:ascii="Arial" w:hAnsi="Arial" w:cs="Arial"/>
          <w:b/>
          <w:bCs/>
          <w:lang w:val="es-ES"/>
        </w:rPr>
      </w:pPr>
      <w:r w:rsidRPr="00860327">
        <w:rPr>
          <w:rFonts w:ascii="Arial" w:hAnsi="Arial" w:cs="Arial"/>
          <w:b/>
          <w:bCs/>
          <w:lang w:val="es-ES"/>
        </w:rPr>
        <w:lastRenderedPageBreak/>
        <w:t>Matriz de Correlación</w:t>
      </w:r>
    </w:p>
    <w:p w14:paraId="528F1E93" w14:textId="77777777" w:rsidR="0043110A" w:rsidRPr="00860327" w:rsidRDefault="0043110A" w:rsidP="00B241F6">
      <w:pPr>
        <w:spacing w:after="0" w:line="360" w:lineRule="auto"/>
        <w:jc w:val="both"/>
        <w:rPr>
          <w:rFonts w:ascii="Arial" w:hAnsi="Arial" w:cs="Arial"/>
          <w:lang w:val="es-ES"/>
        </w:rPr>
      </w:pPr>
      <w:r w:rsidRPr="00860327">
        <w:rPr>
          <w:rFonts w:ascii="Arial" w:hAnsi="Arial" w:cs="Arial"/>
          <w:lang w:val="es-ES"/>
        </w:rPr>
        <w:t>La matriz de correlación entre variables numéricas revela una asociación relevante entre los ingresos, el valor de los activos y la relación deuda-ingreso. Estas relaciones son importantes para priorizar variables dentro del modelo de predicción.</w:t>
      </w:r>
    </w:p>
    <w:p w14:paraId="5794D4CD" w14:textId="0D4171BD" w:rsidR="0043110A" w:rsidRDefault="00B241F6" w:rsidP="00860327">
      <w:pPr>
        <w:spacing w:after="0" w:line="240" w:lineRule="auto"/>
        <w:jc w:val="center"/>
        <w:rPr>
          <w:rFonts w:ascii="Arial" w:hAnsi="Arial" w:cs="Arial"/>
          <w:lang w:val="es-ES"/>
        </w:rPr>
      </w:pPr>
      <w:r w:rsidRPr="00860327">
        <w:rPr>
          <w:rFonts w:ascii="Arial" w:hAnsi="Arial" w:cs="Arial"/>
          <w:noProof/>
          <w:lang w:val="es-ES"/>
        </w:rPr>
        <w:drawing>
          <wp:inline distT="0" distB="0" distL="0" distR="0" wp14:anchorId="41FC036D" wp14:editId="30BBFCF0">
            <wp:extent cx="4329546" cy="3463635"/>
            <wp:effectExtent l="0" t="0" r="0" b="3810"/>
            <wp:docPr id="1545670447" name="Imagen 1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70447" name="Imagen 11" descr="Gráfic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375694" cy="3500554"/>
                    </a:xfrm>
                    <a:prstGeom prst="rect">
                      <a:avLst/>
                    </a:prstGeom>
                  </pic:spPr>
                </pic:pic>
              </a:graphicData>
            </a:graphic>
          </wp:inline>
        </w:drawing>
      </w:r>
    </w:p>
    <w:p w14:paraId="03B4AFCB" w14:textId="4AF20E39" w:rsidR="0043110A" w:rsidRPr="00860327" w:rsidRDefault="0043110A" w:rsidP="00B241F6">
      <w:pPr>
        <w:pStyle w:val="Prrafodelista"/>
        <w:numPr>
          <w:ilvl w:val="0"/>
          <w:numId w:val="13"/>
        </w:numPr>
        <w:spacing w:after="0" w:line="360" w:lineRule="auto"/>
        <w:jc w:val="both"/>
        <w:rPr>
          <w:rFonts w:ascii="Arial" w:hAnsi="Arial" w:cs="Arial"/>
          <w:b/>
          <w:bCs/>
          <w:lang w:val="es-ES"/>
        </w:rPr>
      </w:pPr>
      <w:r w:rsidRPr="00860327">
        <w:rPr>
          <w:rFonts w:ascii="Arial" w:hAnsi="Arial" w:cs="Arial"/>
          <w:b/>
          <w:bCs/>
          <w:lang w:val="es-ES"/>
        </w:rPr>
        <w:t>Defaults Previos por Nivel de Riesgo</w:t>
      </w:r>
    </w:p>
    <w:p w14:paraId="45C8A0C3" w14:textId="77777777" w:rsidR="0043110A" w:rsidRPr="00860327" w:rsidRDefault="0043110A" w:rsidP="00B241F6">
      <w:pPr>
        <w:spacing w:after="0" w:line="360" w:lineRule="auto"/>
        <w:jc w:val="both"/>
        <w:rPr>
          <w:rFonts w:ascii="Arial" w:hAnsi="Arial" w:cs="Arial"/>
          <w:lang w:val="es-ES"/>
        </w:rPr>
      </w:pPr>
      <w:r w:rsidRPr="00860327">
        <w:rPr>
          <w:rFonts w:ascii="Arial" w:hAnsi="Arial" w:cs="Arial"/>
          <w:lang w:val="es-ES"/>
        </w:rPr>
        <w:t>Esta visualización confirma que los individuos clasificados con nivel de riesgo "Alto" presentan un número significativamente mayor de incumplimientos previos. Este comportamiento valida la inclusión de esta variable como un fuerte predictor del riesgo.</w:t>
      </w:r>
    </w:p>
    <w:p w14:paraId="3CCC4483" w14:textId="35CE465C" w:rsidR="0043110A" w:rsidRPr="00860327" w:rsidRDefault="00B241F6" w:rsidP="00860327">
      <w:pPr>
        <w:spacing w:after="0" w:line="240" w:lineRule="auto"/>
        <w:jc w:val="center"/>
        <w:rPr>
          <w:rFonts w:ascii="Arial" w:hAnsi="Arial" w:cs="Arial"/>
          <w:lang w:val="es-ES"/>
        </w:rPr>
      </w:pPr>
      <w:r w:rsidRPr="00860327">
        <w:rPr>
          <w:rFonts w:ascii="Arial" w:hAnsi="Arial" w:cs="Arial"/>
          <w:noProof/>
          <w:lang w:val="es-ES"/>
        </w:rPr>
        <w:drawing>
          <wp:inline distT="0" distB="0" distL="0" distR="0" wp14:anchorId="27F5E126" wp14:editId="067E4618">
            <wp:extent cx="4477787" cy="2798618"/>
            <wp:effectExtent l="0" t="0" r="0" b="1905"/>
            <wp:docPr id="419422363" name="Imagen 13"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22363" name="Imagen 13" descr="Gráfico, Gráfico de cajas y bigotes&#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497195" cy="2810748"/>
                    </a:xfrm>
                    <a:prstGeom prst="rect">
                      <a:avLst/>
                    </a:prstGeom>
                  </pic:spPr>
                </pic:pic>
              </a:graphicData>
            </a:graphic>
          </wp:inline>
        </w:drawing>
      </w:r>
    </w:p>
    <w:p w14:paraId="036D301B" w14:textId="6DD3EABE" w:rsidR="0043110A" w:rsidRPr="00860327" w:rsidRDefault="0043110A" w:rsidP="00B241F6">
      <w:pPr>
        <w:pStyle w:val="Prrafodelista"/>
        <w:numPr>
          <w:ilvl w:val="0"/>
          <w:numId w:val="13"/>
        </w:numPr>
        <w:spacing w:after="0" w:line="360" w:lineRule="auto"/>
        <w:jc w:val="both"/>
        <w:rPr>
          <w:rFonts w:ascii="Arial" w:hAnsi="Arial" w:cs="Arial"/>
          <w:b/>
          <w:bCs/>
          <w:lang w:val="es-ES"/>
        </w:rPr>
      </w:pPr>
      <w:r w:rsidRPr="00860327">
        <w:rPr>
          <w:rFonts w:ascii="Arial" w:hAnsi="Arial" w:cs="Arial"/>
          <w:b/>
          <w:bCs/>
          <w:lang w:val="es-ES"/>
        </w:rPr>
        <w:lastRenderedPageBreak/>
        <w:t>Ingresos por Nivel de Riesgo</w:t>
      </w:r>
    </w:p>
    <w:p w14:paraId="0EDB3F79" w14:textId="77777777" w:rsidR="0043110A" w:rsidRPr="00860327" w:rsidRDefault="0043110A" w:rsidP="00B241F6">
      <w:pPr>
        <w:spacing w:after="0" w:line="360" w:lineRule="auto"/>
        <w:jc w:val="both"/>
        <w:rPr>
          <w:rFonts w:ascii="Arial" w:hAnsi="Arial" w:cs="Arial"/>
          <w:lang w:val="es-ES"/>
        </w:rPr>
      </w:pPr>
      <w:r w:rsidRPr="00860327">
        <w:rPr>
          <w:rFonts w:ascii="Arial" w:hAnsi="Arial" w:cs="Arial"/>
          <w:lang w:val="es-ES"/>
        </w:rPr>
        <w:t xml:space="preserve">La gráfica muestra que el grupo de riesgo "Alto" tiende a concentrarse en los percentiles más bajos de ingresos, lo que refuerza la idea de </w:t>
      </w:r>
      <w:proofErr w:type="gramStart"/>
      <w:r w:rsidRPr="00860327">
        <w:rPr>
          <w:rFonts w:ascii="Arial" w:hAnsi="Arial" w:cs="Arial"/>
          <w:lang w:val="es-ES"/>
        </w:rPr>
        <w:t>que</w:t>
      </w:r>
      <w:proofErr w:type="gramEnd"/>
      <w:r w:rsidRPr="00860327">
        <w:rPr>
          <w:rFonts w:ascii="Arial" w:hAnsi="Arial" w:cs="Arial"/>
          <w:lang w:val="es-ES"/>
        </w:rPr>
        <w:t xml:space="preserve"> a menor capacidad económica, mayor probabilidad de incumplimiento.</w:t>
      </w:r>
    </w:p>
    <w:p w14:paraId="24D8AFD8" w14:textId="38D947C1" w:rsidR="0043110A" w:rsidRPr="00860327" w:rsidRDefault="0043110A" w:rsidP="00B241F6">
      <w:pPr>
        <w:spacing w:after="0" w:line="360" w:lineRule="auto"/>
        <w:jc w:val="both"/>
        <w:rPr>
          <w:rFonts w:ascii="Arial" w:hAnsi="Arial" w:cs="Arial"/>
          <w:lang w:val="es-ES"/>
        </w:rPr>
      </w:pPr>
    </w:p>
    <w:p w14:paraId="0C1EB943" w14:textId="5DEA4C9C" w:rsidR="0043110A" w:rsidRPr="00860327" w:rsidRDefault="00B241F6" w:rsidP="00860327">
      <w:pPr>
        <w:spacing w:after="0" w:line="240" w:lineRule="auto"/>
        <w:jc w:val="center"/>
        <w:rPr>
          <w:rFonts w:ascii="Arial" w:hAnsi="Arial" w:cs="Arial"/>
          <w:lang w:val="es-ES"/>
        </w:rPr>
      </w:pPr>
      <w:r w:rsidRPr="00860327">
        <w:rPr>
          <w:rFonts w:ascii="Arial" w:hAnsi="Arial" w:cs="Arial"/>
          <w:noProof/>
          <w:lang w:val="es-ES"/>
        </w:rPr>
        <w:drawing>
          <wp:inline distT="0" distB="0" distL="0" distR="0" wp14:anchorId="0089D7B7" wp14:editId="6C931D7D">
            <wp:extent cx="4743798" cy="2964872"/>
            <wp:effectExtent l="0" t="0" r="0" b="6985"/>
            <wp:docPr id="700070903" name="Imagen 14"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70903" name="Imagen 14" descr="Gráfico, Gráfico de cajas y bigotes&#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4754705" cy="2971689"/>
                    </a:xfrm>
                    <a:prstGeom prst="rect">
                      <a:avLst/>
                    </a:prstGeom>
                  </pic:spPr>
                </pic:pic>
              </a:graphicData>
            </a:graphic>
          </wp:inline>
        </w:drawing>
      </w:r>
    </w:p>
    <w:p w14:paraId="11B5EA94" w14:textId="30ECA4B5" w:rsidR="0043110A" w:rsidRPr="00860327" w:rsidRDefault="0043110A" w:rsidP="00B241F6">
      <w:pPr>
        <w:pStyle w:val="Prrafodelista"/>
        <w:numPr>
          <w:ilvl w:val="0"/>
          <w:numId w:val="13"/>
        </w:numPr>
        <w:spacing w:after="0" w:line="360" w:lineRule="auto"/>
        <w:jc w:val="both"/>
        <w:rPr>
          <w:rFonts w:ascii="Arial" w:hAnsi="Arial" w:cs="Arial"/>
          <w:b/>
          <w:bCs/>
          <w:lang w:val="es-ES"/>
        </w:rPr>
      </w:pPr>
      <w:r w:rsidRPr="00860327">
        <w:rPr>
          <w:rFonts w:ascii="Arial" w:hAnsi="Arial" w:cs="Arial"/>
          <w:b/>
          <w:bCs/>
          <w:lang w:val="es-ES"/>
        </w:rPr>
        <w:t>Credit Score por Nivel de Riesgo</w:t>
      </w:r>
    </w:p>
    <w:p w14:paraId="553BF85B" w14:textId="0AF4DBD4" w:rsidR="0043110A" w:rsidRPr="00860327" w:rsidRDefault="0043110A" w:rsidP="00B241F6">
      <w:pPr>
        <w:spacing w:after="0" w:line="360" w:lineRule="auto"/>
        <w:jc w:val="both"/>
        <w:rPr>
          <w:rFonts w:ascii="Arial" w:hAnsi="Arial" w:cs="Arial"/>
          <w:lang w:val="es-ES"/>
        </w:rPr>
      </w:pPr>
      <w:r w:rsidRPr="00860327">
        <w:rPr>
          <w:rFonts w:ascii="Arial" w:hAnsi="Arial" w:cs="Arial"/>
          <w:lang w:val="es-ES"/>
        </w:rPr>
        <w:t xml:space="preserve">El análisis del </w:t>
      </w:r>
      <w:proofErr w:type="spellStart"/>
      <w:r w:rsidRPr="00860327">
        <w:rPr>
          <w:rFonts w:ascii="Arial" w:hAnsi="Arial" w:cs="Arial"/>
          <w:lang w:val="es-ES"/>
        </w:rPr>
        <w:t>credit</w:t>
      </w:r>
      <w:proofErr w:type="spellEnd"/>
      <w:r w:rsidRPr="00860327">
        <w:rPr>
          <w:rFonts w:ascii="Arial" w:hAnsi="Arial" w:cs="Arial"/>
          <w:lang w:val="es-ES"/>
        </w:rPr>
        <w:t xml:space="preserve"> score por nivel de riesgo evidencia que los prestatarios con riesgo "Bajo" presentan en promedio puntuaciones más elevadas, en contraste con los niveles "Medio" y "Alto", lo cual respalda su uso como variable predictiva.</w:t>
      </w:r>
    </w:p>
    <w:p w14:paraId="75824B59" w14:textId="31F0302A" w:rsidR="008C0437" w:rsidRDefault="00B241F6" w:rsidP="008C0437">
      <w:pPr>
        <w:spacing w:after="0" w:line="240" w:lineRule="auto"/>
        <w:jc w:val="center"/>
        <w:rPr>
          <w:rFonts w:ascii="Arial" w:hAnsi="Arial" w:cs="Arial"/>
          <w:lang w:val="es-ES"/>
        </w:rPr>
      </w:pPr>
      <w:r w:rsidRPr="00860327">
        <w:rPr>
          <w:rFonts w:ascii="Arial" w:hAnsi="Arial" w:cs="Arial"/>
          <w:noProof/>
          <w:lang w:val="es-ES"/>
        </w:rPr>
        <w:drawing>
          <wp:inline distT="0" distB="0" distL="0" distR="0" wp14:anchorId="5C007657" wp14:editId="49A5B302">
            <wp:extent cx="4904509" cy="3065317"/>
            <wp:effectExtent l="0" t="0" r="0" b="1905"/>
            <wp:docPr id="758638823" name="Imagen 12"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38823" name="Imagen 12" descr="Gráfico, Gráfico de cajas y bigotes&#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4922789" cy="3076742"/>
                    </a:xfrm>
                    <a:prstGeom prst="rect">
                      <a:avLst/>
                    </a:prstGeom>
                  </pic:spPr>
                </pic:pic>
              </a:graphicData>
            </a:graphic>
          </wp:inline>
        </w:drawing>
      </w:r>
    </w:p>
    <w:bookmarkStart w:id="8" w:name="_Toc194595183" w:displacedByCustomXml="next"/>
    <w:sdt>
      <w:sdtPr>
        <w:rPr>
          <w:lang w:val="es-ES"/>
        </w:rPr>
        <w:id w:val="1040552405"/>
        <w:docPartObj>
          <w:docPartGallery w:val="Bibliographies"/>
          <w:docPartUnique/>
        </w:docPartObj>
      </w:sdtPr>
      <w:sdtEndPr>
        <w:rPr>
          <w:rFonts w:asciiTheme="minorHAnsi" w:eastAsiaTheme="minorHAnsi" w:hAnsiTheme="minorHAnsi" w:cstheme="minorBidi"/>
          <w:color w:val="auto"/>
          <w:sz w:val="22"/>
          <w:szCs w:val="22"/>
          <w:lang w:val="en-US"/>
        </w:rPr>
      </w:sdtEndPr>
      <w:sdtContent>
        <w:p w14:paraId="2257D0F5" w14:textId="09BB0CDC" w:rsidR="000933E5" w:rsidRPr="000933E5" w:rsidRDefault="000933E5" w:rsidP="000933E5">
          <w:pPr>
            <w:pStyle w:val="Ttulo1"/>
            <w:numPr>
              <w:ilvl w:val="0"/>
              <w:numId w:val="9"/>
            </w:numPr>
            <w:spacing w:before="0" w:after="0" w:line="360" w:lineRule="auto"/>
            <w:ind w:left="714" w:hanging="357"/>
            <w:jc w:val="both"/>
            <w:rPr>
              <w:rFonts w:ascii="Arial" w:hAnsi="Arial" w:cs="Arial"/>
              <w:b/>
              <w:bCs/>
              <w:color w:val="auto"/>
              <w:sz w:val="22"/>
              <w:szCs w:val="22"/>
              <w:lang w:val="es-ES"/>
            </w:rPr>
          </w:pPr>
          <w:r w:rsidRPr="000933E5">
            <w:rPr>
              <w:rFonts w:ascii="Arial" w:hAnsi="Arial" w:cs="Arial"/>
              <w:b/>
              <w:bCs/>
              <w:color w:val="auto"/>
              <w:sz w:val="22"/>
              <w:szCs w:val="22"/>
              <w:lang w:val="es-ES"/>
            </w:rPr>
            <w:t>BIBLIOGRAFÍA</w:t>
          </w:r>
          <w:bookmarkEnd w:id="8"/>
        </w:p>
        <w:sdt>
          <w:sdtPr>
            <w:id w:val="111145805"/>
            <w:bibliography/>
          </w:sdtPr>
          <w:sdtContent>
            <w:p w14:paraId="6BF1077C" w14:textId="77777777" w:rsidR="000933E5" w:rsidRDefault="000933E5" w:rsidP="000933E5">
              <w:pPr>
                <w:pStyle w:val="Bibliografa"/>
                <w:ind w:left="720" w:hanging="720"/>
                <w:rPr>
                  <w:noProof/>
                  <w:sz w:val="24"/>
                  <w:szCs w:val="24"/>
                  <w:lang w:val="es-ES"/>
                </w:rPr>
              </w:pPr>
              <w:r>
                <w:fldChar w:fldCharType="begin"/>
              </w:r>
              <w:r w:rsidRPr="000933E5">
                <w:rPr>
                  <w:lang w:val="es-PA"/>
                </w:rPr>
                <w:instrText>BIBLIOGRAPHY</w:instrText>
              </w:r>
              <w:r>
                <w:fldChar w:fldCharType="separate"/>
              </w:r>
              <w:r>
                <w:rPr>
                  <w:noProof/>
                  <w:lang w:val="es-ES"/>
                </w:rPr>
                <w:t xml:space="preserve">Arguedaz Sanz, R., &amp; Pampillón Fernández, F. (2024). BASILEA II: CONTENIDOS FUNDAMENTALES E IMPLICACIONES. </w:t>
              </w:r>
              <w:r>
                <w:rPr>
                  <w:i/>
                  <w:iCs/>
                  <w:noProof/>
                  <w:lang w:val="es-ES"/>
                </w:rPr>
                <w:t>CUADERNOS DE INFORMACIÓN ECONÓMICA- SISTEMA FINANCIERO Y REALIDAD EMPRESARIAL</w:t>
              </w:r>
              <w:r>
                <w:rPr>
                  <w:noProof/>
                  <w:lang w:val="es-ES"/>
                </w:rPr>
                <w:t>, 71-82. Obtenido de Comité de Basilea I y II para la supervisión bancaria: https://www.funcas.es/wp-content/uploads/Migracion/Articulos/FUNCAS_CIE/182art11.pdf</w:t>
              </w:r>
            </w:p>
            <w:p w14:paraId="18B912C4" w14:textId="77777777" w:rsidR="000933E5" w:rsidRDefault="000933E5" w:rsidP="000933E5">
              <w:pPr>
                <w:pStyle w:val="Bibliografa"/>
                <w:ind w:left="720" w:hanging="720"/>
                <w:rPr>
                  <w:noProof/>
                  <w:lang w:val="es-ES"/>
                </w:rPr>
              </w:pPr>
              <w:r>
                <w:rPr>
                  <w:noProof/>
                  <w:lang w:val="es-ES"/>
                </w:rPr>
                <w:t xml:space="preserve">Borrero, D., &amp; Bedoya, O. (06 de julio de 2020). Predicción de riesgo crediticio en Colombia usando técnicas de inteligencia artificial. </w:t>
              </w:r>
              <w:r>
                <w:rPr>
                  <w:i/>
                  <w:iCs/>
                  <w:noProof/>
                  <w:lang w:val="es-ES"/>
                </w:rPr>
                <w:t>Revista UIS Ingenierías, 19</w:t>
              </w:r>
              <w:r>
                <w:rPr>
                  <w:noProof/>
                  <w:lang w:val="es-ES"/>
                </w:rPr>
                <w:t>(4). Obtenido de https://revistas.uis.edu.co/visores/Revista_UIS_Ingenierias_Vol_19_Num_4/553768213005/?utm_source=chatgpt.com</w:t>
              </w:r>
            </w:p>
            <w:p w14:paraId="0F11A047" w14:textId="77777777" w:rsidR="000933E5" w:rsidRDefault="000933E5" w:rsidP="000933E5">
              <w:pPr>
                <w:pStyle w:val="Bibliografa"/>
                <w:ind w:left="720" w:hanging="720"/>
                <w:rPr>
                  <w:noProof/>
                  <w:lang w:val="es-ES"/>
                </w:rPr>
              </w:pPr>
              <w:r>
                <w:rPr>
                  <w:noProof/>
                  <w:lang w:val="es-ES"/>
                </w:rPr>
                <w:t xml:space="preserve">Vergara, J. G. (24 de mayo de 2021). </w:t>
              </w:r>
              <w:r>
                <w:rPr>
                  <w:i/>
                  <w:iCs/>
                  <w:noProof/>
                  <w:lang w:val="es-ES"/>
                </w:rPr>
                <w:t>Diseño de un modelo predictivo para otorgar créditos.</w:t>
              </w:r>
              <w:r>
                <w:rPr>
                  <w:noProof/>
                  <w:lang w:val="es-ES"/>
                </w:rPr>
                <w:t xml:space="preserve"> Recuperado el marzo de 2025, de https://revistas.udem.edu.co/index.php/economico/article/view/4113/3469</w:t>
              </w:r>
            </w:p>
            <w:p w14:paraId="1DF817DB" w14:textId="127A1CCE" w:rsidR="000933E5" w:rsidRDefault="000933E5" w:rsidP="000933E5">
              <w:r>
                <w:rPr>
                  <w:b/>
                  <w:bCs/>
                </w:rPr>
                <w:fldChar w:fldCharType="end"/>
              </w:r>
            </w:p>
          </w:sdtContent>
        </w:sdt>
      </w:sdtContent>
    </w:sdt>
    <w:p w14:paraId="2A4F4BD5" w14:textId="77777777" w:rsidR="000933E5" w:rsidRPr="000933E5" w:rsidRDefault="000933E5" w:rsidP="000933E5">
      <w:pPr>
        <w:rPr>
          <w:lang w:val="es-ES"/>
        </w:rPr>
      </w:pPr>
    </w:p>
    <w:sectPr w:rsidR="000933E5" w:rsidRPr="000933E5" w:rsidSect="006671D2">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07442"/>
    <w:multiLevelType w:val="multilevel"/>
    <w:tmpl w:val="B6E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2941"/>
    <w:multiLevelType w:val="hybridMultilevel"/>
    <w:tmpl w:val="4C9A2260"/>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9469E4"/>
    <w:multiLevelType w:val="hybridMultilevel"/>
    <w:tmpl w:val="9164555C"/>
    <w:lvl w:ilvl="0" w:tplc="3D08A5C2">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71111BE"/>
    <w:multiLevelType w:val="hybridMultilevel"/>
    <w:tmpl w:val="ACCA3A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53332F"/>
    <w:multiLevelType w:val="hybridMultilevel"/>
    <w:tmpl w:val="E892A61E"/>
    <w:lvl w:ilvl="0" w:tplc="632ACE6E">
      <w:start w:val="1"/>
      <w:numFmt w:val="upperRoman"/>
      <w:lvlText w:val="%1."/>
      <w:lvlJc w:val="right"/>
      <w:pPr>
        <w:ind w:left="720" w:hanging="360"/>
      </w:pPr>
      <w:rPr>
        <w:b/>
        <w:bCs/>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400432D"/>
    <w:multiLevelType w:val="multilevel"/>
    <w:tmpl w:val="B818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26F48"/>
    <w:multiLevelType w:val="hybridMultilevel"/>
    <w:tmpl w:val="C130DDF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EF248EE"/>
    <w:multiLevelType w:val="hybridMultilevel"/>
    <w:tmpl w:val="EECA7908"/>
    <w:lvl w:ilvl="0" w:tplc="6B9E07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DD25DC2"/>
    <w:multiLevelType w:val="hybridMultilevel"/>
    <w:tmpl w:val="6EBA6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91D7DBD"/>
    <w:multiLevelType w:val="hybridMultilevel"/>
    <w:tmpl w:val="F90003C8"/>
    <w:lvl w:ilvl="0" w:tplc="180A000F">
      <w:start w:val="1"/>
      <w:numFmt w:val="decimal"/>
      <w:lvlText w:val="%1."/>
      <w:lvlJc w:val="left"/>
      <w:pPr>
        <w:ind w:left="720" w:hanging="360"/>
      </w:pPr>
    </w:lvl>
    <w:lvl w:ilvl="1" w:tplc="180A0019">
      <w:start w:val="1"/>
      <w:numFmt w:val="lowerLetter"/>
      <w:lvlText w:val="%2."/>
      <w:lvlJc w:val="left"/>
      <w:pPr>
        <w:ind w:left="1440" w:hanging="360"/>
      </w:pPr>
    </w:lvl>
    <w:lvl w:ilvl="2" w:tplc="180A001B">
      <w:start w:val="1"/>
      <w:numFmt w:val="lowerRoman"/>
      <w:lvlText w:val="%3."/>
      <w:lvlJc w:val="right"/>
      <w:pPr>
        <w:ind w:left="2160" w:hanging="180"/>
      </w:pPr>
    </w:lvl>
    <w:lvl w:ilvl="3" w:tplc="180A000F">
      <w:start w:val="1"/>
      <w:numFmt w:val="decimal"/>
      <w:lvlText w:val="%4."/>
      <w:lvlJc w:val="left"/>
      <w:pPr>
        <w:ind w:left="2880" w:hanging="360"/>
      </w:pPr>
    </w:lvl>
    <w:lvl w:ilvl="4" w:tplc="180A0019">
      <w:start w:val="1"/>
      <w:numFmt w:val="lowerLetter"/>
      <w:lvlText w:val="%5."/>
      <w:lvlJc w:val="left"/>
      <w:pPr>
        <w:ind w:left="3600" w:hanging="360"/>
      </w:pPr>
    </w:lvl>
    <w:lvl w:ilvl="5" w:tplc="180A001B">
      <w:start w:val="1"/>
      <w:numFmt w:val="lowerRoman"/>
      <w:lvlText w:val="%6."/>
      <w:lvlJc w:val="right"/>
      <w:pPr>
        <w:ind w:left="4320" w:hanging="180"/>
      </w:pPr>
    </w:lvl>
    <w:lvl w:ilvl="6" w:tplc="180A000F">
      <w:start w:val="1"/>
      <w:numFmt w:val="decimal"/>
      <w:lvlText w:val="%7."/>
      <w:lvlJc w:val="left"/>
      <w:pPr>
        <w:ind w:left="5040" w:hanging="360"/>
      </w:pPr>
    </w:lvl>
    <w:lvl w:ilvl="7" w:tplc="180A0019">
      <w:start w:val="1"/>
      <w:numFmt w:val="lowerLetter"/>
      <w:lvlText w:val="%8."/>
      <w:lvlJc w:val="left"/>
      <w:pPr>
        <w:ind w:left="5760" w:hanging="360"/>
      </w:pPr>
    </w:lvl>
    <w:lvl w:ilvl="8" w:tplc="180A001B">
      <w:start w:val="1"/>
      <w:numFmt w:val="lowerRoman"/>
      <w:lvlText w:val="%9."/>
      <w:lvlJc w:val="right"/>
      <w:pPr>
        <w:ind w:left="6480" w:hanging="180"/>
      </w:pPr>
    </w:lvl>
  </w:abstractNum>
  <w:abstractNum w:abstractNumId="10" w15:restartNumberingAfterBreak="0">
    <w:nsid w:val="617356D2"/>
    <w:multiLevelType w:val="hybridMultilevel"/>
    <w:tmpl w:val="FDDC89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8A01752"/>
    <w:multiLevelType w:val="hybridMultilevel"/>
    <w:tmpl w:val="A216B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6737081"/>
    <w:multiLevelType w:val="multilevel"/>
    <w:tmpl w:val="C85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9B2520"/>
    <w:multiLevelType w:val="multilevel"/>
    <w:tmpl w:val="DA8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0"/>
  </w:num>
  <w:num w:numId="6">
    <w:abstractNumId w:val="5"/>
  </w:num>
  <w:num w:numId="7">
    <w:abstractNumId w:val="2"/>
  </w:num>
  <w:num w:numId="8">
    <w:abstractNumId w:val="6"/>
  </w:num>
  <w:num w:numId="9">
    <w:abstractNumId w:val="4"/>
  </w:num>
  <w:num w:numId="10">
    <w:abstractNumId w:val="11"/>
  </w:num>
  <w:num w:numId="11">
    <w:abstractNumId w:val="12"/>
  </w:num>
  <w:num w:numId="12">
    <w:abstractNumId w:val="3"/>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48"/>
    <w:rsid w:val="000700A3"/>
    <w:rsid w:val="000933E5"/>
    <w:rsid w:val="0023728D"/>
    <w:rsid w:val="00306CAA"/>
    <w:rsid w:val="003134BA"/>
    <w:rsid w:val="00315281"/>
    <w:rsid w:val="0043110A"/>
    <w:rsid w:val="0047530F"/>
    <w:rsid w:val="004C4713"/>
    <w:rsid w:val="004E3B7E"/>
    <w:rsid w:val="005F3586"/>
    <w:rsid w:val="00663CA5"/>
    <w:rsid w:val="006671D2"/>
    <w:rsid w:val="00785048"/>
    <w:rsid w:val="007D0570"/>
    <w:rsid w:val="00817692"/>
    <w:rsid w:val="00825E28"/>
    <w:rsid w:val="00860327"/>
    <w:rsid w:val="008C0437"/>
    <w:rsid w:val="009162FD"/>
    <w:rsid w:val="00B241F6"/>
    <w:rsid w:val="00BF3F51"/>
    <w:rsid w:val="00C969DE"/>
    <w:rsid w:val="00E24CEB"/>
    <w:rsid w:val="00E74960"/>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7759"/>
  <w15:chartTrackingRefBased/>
  <w15:docId w15:val="{8C100BBF-3D5A-4F2D-8797-A375BE898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048"/>
    <w:rPr>
      <w:lang w:val="en-US"/>
    </w:rPr>
  </w:style>
  <w:style w:type="paragraph" w:styleId="Ttulo1">
    <w:name w:val="heading 1"/>
    <w:basedOn w:val="Normal"/>
    <w:next w:val="Normal"/>
    <w:link w:val="Ttulo1Car"/>
    <w:uiPriority w:val="9"/>
    <w:qFormat/>
    <w:rsid w:val="00785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5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50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50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50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50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50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50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50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50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50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50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50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50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50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50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50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5048"/>
    <w:rPr>
      <w:rFonts w:eastAsiaTheme="majorEastAsia" w:cstheme="majorBidi"/>
      <w:color w:val="272727" w:themeColor="text1" w:themeTint="D8"/>
    </w:rPr>
  </w:style>
  <w:style w:type="paragraph" w:styleId="Ttulo">
    <w:name w:val="Title"/>
    <w:basedOn w:val="Normal"/>
    <w:next w:val="Normal"/>
    <w:link w:val="TtuloCar"/>
    <w:uiPriority w:val="10"/>
    <w:qFormat/>
    <w:rsid w:val="00785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50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50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50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5048"/>
    <w:pPr>
      <w:spacing w:before="160"/>
      <w:jc w:val="center"/>
    </w:pPr>
    <w:rPr>
      <w:i/>
      <w:iCs/>
      <w:color w:val="404040" w:themeColor="text1" w:themeTint="BF"/>
    </w:rPr>
  </w:style>
  <w:style w:type="character" w:customStyle="1" w:styleId="CitaCar">
    <w:name w:val="Cita Car"/>
    <w:basedOn w:val="Fuentedeprrafopredeter"/>
    <w:link w:val="Cita"/>
    <w:uiPriority w:val="29"/>
    <w:rsid w:val="00785048"/>
    <w:rPr>
      <w:i/>
      <w:iCs/>
      <w:color w:val="404040" w:themeColor="text1" w:themeTint="BF"/>
    </w:rPr>
  </w:style>
  <w:style w:type="paragraph" w:styleId="Prrafodelista">
    <w:name w:val="List Paragraph"/>
    <w:basedOn w:val="Normal"/>
    <w:uiPriority w:val="34"/>
    <w:qFormat/>
    <w:rsid w:val="00785048"/>
    <w:pPr>
      <w:ind w:left="720"/>
      <w:contextualSpacing/>
    </w:pPr>
  </w:style>
  <w:style w:type="character" w:styleId="nfasisintenso">
    <w:name w:val="Intense Emphasis"/>
    <w:basedOn w:val="Fuentedeprrafopredeter"/>
    <w:uiPriority w:val="21"/>
    <w:qFormat/>
    <w:rsid w:val="00785048"/>
    <w:rPr>
      <w:i/>
      <w:iCs/>
      <w:color w:val="0F4761" w:themeColor="accent1" w:themeShade="BF"/>
    </w:rPr>
  </w:style>
  <w:style w:type="paragraph" w:styleId="Citadestacada">
    <w:name w:val="Intense Quote"/>
    <w:basedOn w:val="Normal"/>
    <w:next w:val="Normal"/>
    <w:link w:val="CitadestacadaCar"/>
    <w:uiPriority w:val="30"/>
    <w:qFormat/>
    <w:rsid w:val="00785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5048"/>
    <w:rPr>
      <w:i/>
      <w:iCs/>
      <w:color w:val="0F4761" w:themeColor="accent1" w:themeShade="BF"/>
    </w:rPr>
  </w:style>
  <w:style w:type="character" w:styleId="Referenciaintensa">
    <w:name w:val="Intense Reference"/>
    <w:basedOn w:val="Fuentedeprrafopredeter"/>
    <w:uiPriority w:val="32"/>
    <w:qFormat/>
    <w:rsid w:val="00785048"/>
    <w:rPr>
      <w:b/>
      <w:bCs/>
      <w:smallCaps/>
      <w:color w:val="0F4761" w:themeColor="accent1" w:themeShade="BF"/>
      <w:spacing w:val="5"/>
    </w:rPr>
  </w:style>
  <w:style w:type="paragraph" w:styleId="TtuloTDC">
    <w:name w:val="TOC Heading"/>
    <w:basedOn w:val="Ttulo1"/>
    <w:next w:val="Normal"/>
    <w:uiPriority w:val="39"/>
    <w:unhideWhenUsed/>
    <w:qFormat/>
    <w:rsid w:val="000700A3"/>
    <w:pPr>
      <w:spacing w:before="240" w:after="0"/>
      <w:outlineLvl w:val="9"/>
    </w:pPr>
    <w:rPr>
      <w:kern w:val="0"/>
      <w:sz w:val="32"/>
      <w:szCs w:val="32"/>
      <w:lang w:val="es-ES" w:eastAsia="es-ES"/>
      <w14:ligatures w14:val="none"/>
    </w:rPr>
  </w:style>
  <w:style w:type="paragraph" w:styleId="TDC1">
    <w:name w:val="toc 1"/>
    <w:basedOn w:val="Normal"/>
    <w:next w:val="Normal"/>
    <w:autoRedefine/>
    <w:uiPriority w:val="39"/>
    <w:unhideWhenUsed/>
    <w:rsid w:val="000700A3"/>
    <w:pPr>
      <w:spacing w:after="100"/>
    </w:pPr>
  </w:style>
  <w:style w:type="character" w:styleId="Hipervnculo">
    <w:name w:val="Hyperlink"/>
    <w:basedOn w:val="Fuentedeprrafopredeter"/>
    <w:uiPriority w:val="99"/>
    <w:unhideWhenUsed/>
    <w:rsid w:val="000700A3"/>
    <w:rPr>
      <w:color w:val="467886" w:themeColor="hyperlink"/>
      <w:u w:val="single"/>
    </w:rPr>
  </w:style>
  <w:style w:type="character" w:styleId="Mencinsinresolver">
    <w:name w:val="Unresolved Mention"/>
    <w:basedOn w:val="Fuentedeprrafopredeter"/>
    <w:uiPriority w:val="99"/>
    <w:semiHidden/>
    <w:unhideWhenUsed/>
    <w:rsid w:val="00663CA5"/>
    <w:rPr>
      <w:color w:val="605E5C"/>
      <w:shd w:val="clear" w:color="auto" w:fill="E1DFDD"/>
    </w:rPr>
  </w:style>
  <w:style w:type="character" w:styleId="nfasis">
    <w:name w:val="Emphasis"/>
    <w:basedOn w:val="Fuentedeprrafopredeter"/>
    <w:uiPriority w:val="20"/>
    <w:qFormat/>
    <w:rsid w:val="0043110A"/>
    <w:rPr>
      <w:i/>
      <w:iCs/>
    </w:rPr>
  </w:style>
  <w:style w:type="paragraph" w:styleId="Bibliografa">
    <w:name w:val="Bibliography"/>
    <w:basedOn w:val="Normal"/>
    <w:next w:val="Normal"/>
    <w:uiPriority w:val="37"/>
    <w:unhideWhenUsed/>
    <w:rsid w:val="00093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767598">
      <w:bodyDiv w:val="1"/>
      <w:marLeft w:val="0"/>
      <w:marRight w:val="0"/>
      <w:marTop w:val="0"/>
      <w:marBottom w:val="0"/>
      <w:divBdr>
        <w:top w:val="none" w:sz="0" w:space="0" w:color="auto"/>
        <w:left w:val="none" w:sz="0" w:space="0" w:color="auto"/>
        <w:bottom w:val="none" w:sz="0" w:space="0" w:color="auto"/>
        <w:right w:val="none" w:sz="0" w:space="0" w:color="auto"/>
      </w:divBdr>
    </w:div>
    <w:div w:id="183324009">
      <w:bodyDiv w:val="1"/>
      <w:marLeft w:val="0"/>
      <w:marRight w:val="0"/>
      <w:marTop w:val="0"/>
      <w:marBottom w:val="0"/>
      <w:divBdr>
        <w:top w:val="none" w:sz="0" w:space="0" w:color="auto"/>
        <w:left w:val="none" w:sz="0" w:space="0" w:color="auto"/>
        <w:bottom w:val="none" w:sz="0" w:space="0" w:color="auto"/>
        <w:right w:val="none" w:sz="0" w:space="0" w:color="auto"/>
      </w:divBdr>
    </w:div>
    <w:div w:id="222839853">
      <w:bodyDiv w:val="1"/>
      <w:marLeft w:val="0"/>
      <w:marRight w:val="0"/>
      <w:marTop w:val="0"/>
      <w:marBottom w:val="0"/>
      <w:divBdr>
        <w:top w:val="none" w:sz="0" w:space="0" w:color="auto"/>
        <w:left w:val="none" w:sz="0" w:space="0" w:color="auto"/>
        <w:bottom w:val="none" w:sz="0" w:space="0" w:color="auto"/>
        <w:right w:val="none" w:sz="0" w:space="0" w:color="auto"/>
      </w:divBdr>
    </w:div>
    <w:div w:id="264122681">
      <w:bodyDiv w:val="1"/>
      <w:marLeft w:val="0"/>
      <w:marRight w:val="0"/>
      <w:marTop w:val="0"/>
      <w:marBottom w:val="0"/>
      <w:divBdr>
        <w:top w:val="none" w:sz="0" w:space="0" w:color="auto"/>
        <w:left w:val="none" w:sz="0" w:space="0" w:color="auto"/>
        <w:bottom w:val="none" w:sz="0" w:space="0" w:color="auto"/>
        <w:right w:val="none" w:sz="0" w:space="0" w:color="auto"/>
      </w:divBdr>
    </w:div>
    <w:div w:id="282271547">
      <w:bodyDiv w:val="1"/>
      <w:marLeft w:val="0"/>
      <w:marRight w:val="0"/>
      <w:marTop w:val="0"/>
      <w:marBottom w:val="0"/>
      <w:divBdr>
        <w:top w:val="none" w:sz="0" w:space="0" w:color="auto"/>
        <w:left w:val="none" w:sz="0" w:space="0" w:color="auto"/>
        <w:bottom w:val="none" w:sz="0" w:space="0" w:color="auto"/>
        <w:right w:val="none" w:sz="0" w:space="0" w:color="auto"/>
      </w:divBdr>
    </w:div>
    <w:div w:id="294483153">
      <w:bodyDiv w:val="1"/>
      <w:marLeft w:val="0"/>
      <w:marRight w:val="0"/>
      <w:marTop w:val="0"/>
      <w:marBottom w:val="0"/>
      <w:divBdr>
        <w:top w:val="none" w:sz="0" w:space="0" w:color="auto"/>
        <w:left w:val="none" w:sz="0" w:space="0" w:color="auto"/>
        <w:bottom w:val="none" w:sz="0" w:space="0" w:color="auto"/>
        <w:right w:val="none" w:sz="0" w:space="0" w:color="auto"/>
      </w:divBdr>
    </w:div>
    <w:div w:id="314259161">
      <w:bodyDiv w:val="1"/>
      <w:marLeft w:val="0"/>
      <w:marRight w:val="0"/>
      <w:marTop w:val="0"/>
      <w:marBottom w:val="0"/>
      <w:divBdr>
        <w:top w:val="none" w:sz="0" w:space="0" w:color="auto"/>
        <w:left w:val="none" w:sz="0" w:space="0" w:color="auto"/>
        <w:bottom w:val="none" w:sz="0" w:space="0" w:color="auto"/>
        <w:right w:val="none" w:sz="0" w:space="0" w:color="auto"/>
      </w:divBdr>
    </w:div>
    <w:div w:id="426392229">
      <w:bodyDiv w:val="1"/>
      <w:marLeft w:val="0"/>
      <w:marRight w:val="0"/>
      <w:marTop w:val="0"/>
      <w:marBottom w:val="0"/>
      <w:divBdr>
        <w:top w:val="none" w:sz="0" w:space="0" w:color="auto"/>
        <w:left w:val="none" w:sz="0" w:space="0" w:color="auto"/>
        <w:bottom w:val="none" w:sz="0" w:space="0" w:color="auto"/>
        <w:right w:val="none" w:sz="0" w:space="0" w:color="auto"/>
      </w:divBdr>
    </w:div>
    <w:div w:id="611207532">
      <w:bodyDiv w:val="1"/>
      <w:marLeft w:val="0"/>
      <w:marRight w:val="0"/>
      <w:marTop w:val="0"/>
      <w:marBottom w:val="0"/>
      <w:divBdr>
        <w:top w:val="none" w:sz="0" w:space="0" w:color="auto"/>
        <w:left w:val="none" w:sz="0" w:space="0" w:color="auto"/>
        <w:bottom w:val="none" w:sz="0" w:space="0" w:color="auto"/>
        <w:right w:val="none" w:sz="0" w:space="0" w:color="auto"/>
      </w:divBdr>
    </w:div>
    <w:div w:id="653266705">
      <w:bodyDiv w:val="1"/>
      <w:marLeft w:val="0"/>
      <w:marRight w:val="0"/>
      <w:marTop w:val="0"/>
      <w:marBottom w:val="0"/>
      <w:divBdr>
        <w:top w:val="none" w:sz="0" w:space="0" w:color="auto"/>
        <w:left w:val="none" w:sz="0" w:space="0" w:color="auto"/>
        <w:bottom w:val="none" w:sz="0" w:space="0" w:color="auto"/>
        <w:right w:val="none" w:sz="0" w:space="0" w:color="auto"/>
      </w:divBdr>
    </w:div>
    <w:div w:id="863713960">
      <w:bodyDiv w:val="1"/>
      <w:marLeft w:val="0"/>
      <w:marRight w:val="0"/>
      <w:marTop w:val="0"/>
      <w:marBottom w:val="0"/>
      <w:divBdr>
        <w:top w:val="none" w:sz="0" w:space="0" w:color="auto"/>
        <w:left w:val="none" w:sz="0" w:space="0" w:color="auto"/>
        <w:bottom w:val="none" w:sz="0" w:space="0" w:color="auto"/>
        <w:right w:val="none" w:sz="0" w:space="0" w:color="auto"/>
      </w:divBdr>
    </w:div>
    <w:div w:id="866674344">
      <w:bodyDiv w:val="1"/>
      <w:marLeft w:val="0"/>
      <w:marRight w:val="0"/>
      <w:marTop w:val="0"/>
      <w:marBottom w:val="0"/>
      <w:divBdr>
        <w:top w:val="none" w:sz="0" w:space="0" w:color="auto"/>
        <w:left w:val="none" w:sz="0" w:space="0" w:color="auto"/>
        <w:bottom w:val="none" w:sz="0" w:space="0" w:color="auto"/>
        <w:right w:val="none" w:sz="0" w:space="0" w:color="auto"/>
      </w:divBdr>
    </w:div>
    <w:div w:id="948925125">
      <w:bodyDiv w:val="1"/>
      <w:marLeft w:val="0"/>
      <w:marRight w:val="0"/>
      <w:marTop w:val="0"/>
      <w:marBottom w:val="0"/>
      <w:divBdr>
        <w:top w:val="none" w:sz="0" w:space="0" w:color="auto"/>
        <w:left w:val="none" w:sz="0" w:space="0" w:color="auto"/>
        <w:bottom w:val="none" w:sz="0" w:space="0" w:color="auto"/>
        <w:right w:val="none" w:sz="0" w:space="0" w:color="auto"/>
      </w:divBdr>
    </w:div>
    <w:div w:id="969241749">
      <w:bodyDiv w:val="1"/>
      <w:marLeft w:val="0"/>
      <w:marRight w:val="0"/>
      <w:marTop w:val="0"/>
      <w:marBottom w:val="0"/>
      <w:divBdr>
        <w:top w:val="none" w:sz="0" w:space="0" w:color="auto"/>
        <w:left w:val="none" w:sz="0" w:space="0" w:color="auto"/>
        <w:bottom w:val="none" w:sz="0" w:space="0" w:color="auto"/>
        <w:right w:val="none" w:sz="0" w:space="0" w:color="auto"/>
      </w:divBdr>
    </w:div>
    <w:div w:id="983315365">
      <w:bodyDiv w:val="1"/>
      <w:marLeft w:val="0"/>
      <w:marRight w:val="0"/>
      <w:marTop w:val="0"/>
      <w:marBottom w:val="0"/>
      <w:divBdr>
        <w:top w:val="none" w:sz="0" w:space="0" w:color="auto"/>
        <w:left w:val="none" w:sz="0" w:space="0" w:color="auto"/>
        <w:bottom w:val="none" w:sz="0" w:space="0" w:color="auto"/>
        <w:right w:val="none" w:sz="0" w:space="0" w:color="auto"/>
      </w:divBdr>
    </w:div>
    <w:div w:id="1025180798">
      <w:bodyDiv w:val="1"/>
      <w:marLeft w:val="0"/>
      <w:marRight w:val="0"/>
      <w:marTop w:val="0"/>
      <w:marBottom w:val="0"/>
      <w:divBdr>
        <w:top w:val="none" w:sz="0" w:space="0" w:color="auto"/>
        <w:left w:val="none" w:sz="0" w:space="0" w:color="auto"/>
        <w:bottom w:val="none" w:sz="0" w:space="0" w:color="auto"/>
        <w:right w:val="none" w:sz="0" w:space="0" w:color="auto"/>
      </w:divBdr>
    </w:div>
    <w:div w:id="1087580829">
      <w:bodyDiv w:val="1"/>
      <w:marLeft w:val="0"/>
      <w:marRight w:val="0"/>
      <w:marTop w:val="0"/>
      <w:marBottom w:val="0"/>
      <w:divBdr>
        <w:top w:val="none" w:sz="0" w:space="0" w:color="auto"/>
        <w:left w:val="none" w:sz="0" w:space="0" w:color="auto"/>
        <w:bottom w:val="none" w:sz="0" w:space="0" w:color="auto"/>
        <w:right w:val="none" w:sz="0" w:space="0" w:color="auto"/>
      </w:divBdr>
    </w:div>
    <w:div w:id="1088044390">
      <w:bodyDiv w:val="1"/>
      <w:marLeft w:val="0"/>
      <w:marRight w:val="0"/>
      <w:marTop w:val="0"/>
      <w:marBottom w:val="0"/>
      <w:divBdr>
        <w:top w:val="none" w:sz="0" w:space="0" w:color="auto"/>
        <w:left w:val="none" w:sz="0" w:space="0" w:color="auto"/>
        <w:bottom w:val="none" w:sz="0" w:space="0" w:color="auto"/>
        <w:right w:val="none" w:sz="0" w:space="0" w:color="auto"/>
      </w:divBdr>
    </w:div>
    <w:div w:id="1101797138">
      <w:bodyDiv w:val="1"/>
      <w:marLeft w:val="0"/>
      <w:marRight w:val="0"/>
      <w:marTop w:val="0"/>
      <w:marBottom w:val="0"/>
      <w:divBdr>
        <w:top w:val="none" w:sz="0" w:space="0" w:color="auto"/>
        <w:left w:val="none" w:sz="0" w:space="0" w:color="auto"/>
        <w:bottom w:val="none" w:sz="0" w:space="0" w:color="auto"/>
        <w:right w:val="none" w:sz="0" w:space="0" w:color="auto"/>
      </w:divBdr>
    </w:div>
    <w:div w:id="1155996905">
      <w:bodyDiv w:val="1"/>
      <w:marLeft w:val="0"/>
      <w:marRight w:val="0"/>
      <w:marTop w:val="0"/>
      <w:marBottom w:val="0"/>
      <w:divBdr>
        <w:top w:val="none" w:sz="0" w:space="0" w:color="auto"/>
        <w:left w:val="none" w:sz="0" w:space="0" w:color="auto"/>
        <w:bottom w:val="none" w:sz="0" w:space="0" w:color="auto"/>
        <w:right w:val="none" w:sz="0" w:space="0" w:color="auto"/>
      </w:divBdr>
    </w:div>
    <w:div w:id="1185558480">
      <w:bodyDiv w:val="1"/>
      <w:marLeft w:val="0"/>
      <w:marRight w:val="0"/>
      <w:marTop w:val="0"/>
      <w:marBottom w:val="0"/>
      <w:divBdr>
        <w:top w:val="none" w:sz="0" w:space="0" w:color="auto"/>
        <w:left w:val="none" w:sz="0" w:space="0" w:color="auto"/>
        <w:bottom w:val="none" w:sz="0" w:space="0" w:color="auto"/>
        <w:right w:val="none" w:sz="0" w:space="0" w:color="auto"/>
      </w:divBdr>
    </w:div>
    <w:div w:id="1367371583">
      <w:bodyDiv w:val="1"/>
      <w:marLeft w:val="0"/>
      <w:marRight w:val="0"/>
      <w:marTop w:val="0"/>
      <w:marBottom w:val="0"/>
      <w:divBdr>
        <w:top w:val="none" w:sz="0" w:space="0" w:color="auto"/>
        <w:left w:val="none" w:sz="0" w:space="0" w:color="auto"/>
        <w:bottom w:val="none" w:sz="0" w:space="0" w:color="auto"/>
        <w:right w:val="none" w:sz="0" w:space="0" w:color="auto"/>
      </w:divBdr>
    </w:div>
    <w:div w:id="1370953228">
      <w:bodyDiv w:val="1"/>
      <w:marLeft w:val="0"/>
      <w:marRight w:val="0"/>
      <w:marTop w:val="0"/>
      <w:marBottom w:val="0"/>
      <w:divBdr>
        <w:top w:val="none" w:sz="0" w:space="0" w:color="auto"/>
        <w:left w:val="none" w:sz="0" w:space="0" w:color="auto"/>
        <w:bottom w:val="none" w:sz="0" w:space="0" w:color="auto"/>
        <w:right w:val="none" w:sz="0" w:space="0" w:color="auto"/>
      </w:divBdr>
    </w:div>
    <w:div w:id="1419056428">
      <w:bodyDiv w:val="1"/>
      <w:marLeft w:val="0"/>
      <w:marRight w:val="0"/>
      <w:marTop w:val="0"/>
      <w:marBottom w:val="0"/>
      <w:divBdr>
        <w:top w:val="none" w:sz="0" w:space="0" w:color="auto"/>
        <w:left w:val="none" w:sz="0" w:space="0" w:color="auto"/>
        <w:bottom w:val="none" w:sz="0" w:space="0" w:color="auto"/>
        <w:right w:val="none" w:sz="0" w:space="0" w:color="auto"/>
      </w:divBdr>
    </w:div>
    <w:div w:id="1455758408">
      <w:bodyDiv w:val="1"/>
      <w:marLeft w:val="0"/>
      <w:marRight w:val="0"/>
      <w:marTop w:val="0"/>
      <w:marBottom w:val="0"/>
      <w:divBdr>
        <w:top w:val="none" w:sz="0" w:space="0" w:color="auto"/>
        <w:left w:val="none" w:sz="0" w:space="0" w:color="auto"/>
        <w:bottom w:val="none" w:sz="0" w:space="0" w:color="auto"/>
        <w:right w:val="none" w:sz="0" w:space="0" w:color="auto"/>
      </w:divBdr>
    </w:div>
    <w:div w:id="1523936522">
      <w:bodyDiv w:val="1"/>
      <w:marLeft w:val="0"/>
      <w:marRight w:val="0"/>
      <w:marTop w:val="0"/>
      <w:marBottom w:val="0"/>
      <w:divBdr>
        <w:top w:val="none" w:sz="0" w:space="0" w:color="auto"/>
        <w:left w:val="none" w:sz="0" w:space="0" w:color="auto"/>
        <w:bottom w:val="none" w:sz="0" w:space="0" w:color="auto"/>
        <w:right w:val="none" w:sz="0" w:space="0" w:color="auto"/>
      </w:divBdr>
    </w:div>
    <w:div w:id="1626082355">
      <w:bodyDiv w:val="1"/>
      <w:marLeft w:val="0"/>
      <w:marRight w:val="0"/>
      <w:marTop w:val="0"/>
      <w:marBottom w:val="0"/>
      <w:divBdr>
        <w:top w:val="none" w:sz="0" w:space="0" w:color="auto"/>
        <w:left w:val="none" w:sz="0" w:space="0" w:color="auto"/>
        <w:bottom w:val="none" w:sz="0" w:space="0" w:color="auto"/>
        <w:right w:val="none" w:sz="0" w:space="0" w:color="auto"/>
      </w:divBdr>
    </w:div>
    <w:div w:id="1641301390">
      <w:bodyDiv w:val="1"/>
      <w:marLeft w:val="0"/>
      <w:marRight w:val="0"/>
      <w:marTop w:val="0"/>
      <w:marBottom w:val="0"/>
      <w:divBdr>
        <w:top w:val="none" w:sz="0" w:space="0" w:color="auto"/>
        <w:left w:val="none" w:sz="0" w:space="0" w:color="auto"/>
        <w:bottom w:val="none" w:sz="0" w:space="0" w:color="auto"/>
        <w:right w:val="none" w:sz="0" w:space="0" w:color="auto"/>
      </w:divBdr>
    </w:div>
    <w:div w:id="1677878985">
      <w:bodyDiv w:val="1"/>
      <w:marLeft w:val="0"/>
      <w:marRight w:val="0"/>
      <w:marTop w:val="0"/>
      <w:marBottom w:val="0"/>
      <w:divBdr>
        <w:top w:val="none" w:sz="0" w:space="0" w:color="auto"/>
        <w:left w:val="none" w:sz="0" w:space="0" w:color="auto"/>
        <w:bottom w:val="none" w:sz="0" w:space="0" w:color="auto"/>
        <w:right w:val="none" w:sz="0" w:space="0" w:color="auto"/>
      </w:divBdr>
    </w:div>
    <w:div w:id="1849364771">
      <w:bodyDiv w:val="1"/>
      <w:marLeft w:val="0"/>
      <w:marRight w:val="0"/>
      <w:marTop w:val="0"/>
      <w:marBottom w:val="0"/>
      <w:divBdr>
        <w:top w:val="none" w:sz="0" w:space="0" w:color="auto"/>
        <w:left w:val="none" w:sz="0" w:space="0" w:color="auto"/>
        <w:bottom w:val="none" w:sz="0" w:space="0" w:color="auto"/>
        <w:right w:val="none" w:sz="0" w:space="0" w:color="auto"/>
      </w:divBdr>
    </w:div>
    <w:div w:id="2001619050">
      <w:bodyDiv w:val="1"/>
      <w:marLeft w:val="0"/>
      <w:marRight w:val="0"/>
      <w:marTop w:val="0"/>
      <w:marBottom w:val="0"/>
      <w:divBdr>
        <w:top w:val="none" w:sz="0" w:space="0" w:color="auto"/>
        <w:left w:val="none" w:sz="0" w:space="0" w:color="auto"/>
        <w:bottom w:val="none" w:sz="0" w:space="0" w:color="auto"/>
        <w:right w:val="none" w:sz="0" w:space="0" w:color="auto"/>
      </w:divBdr>
    </w:div>
    <w:div w:id="2029091628">
      <w:bodyDiv w:val="1"/>
      <w:marLeft w:val="0"/>
      <w:marRight w:val="0"/>
      <w:marTop w:val="0"/>
      <w:marBottom w:val="0"/>
      <w:divBdr>
        <w:top w:val="none" w:sz="0" w:space="0" w:color="auto"/>
        <w:left w:val="none" w:sz="0" w:space="0" w:color="auto"/>
        <w:bottom w:val="none" w:sz="0" w:space="0" w:color="auto"/>
        <w:right w:val="none" w:sz="0" w:space="0" w:color="auto"/>
      </w:divBdr>
    </w:div>
    <w:div w:id="2036346541">
      <w:bodyDiv w:val="1"/>
      <w:marLeft w:val="0"/>
      <w:marRight w:val="0"/>
      <w:marTop w:val="0"/>
      <w:marBottom w:val="0"/>
      <w:divBdr>
        <w:top w:val="none" w:sz="0" w:space="0" w:color="auto"/>
        <w:left w:val="none" w:sz="0" w:space="0" w:color="auto"/>
        <w:bottom w:val="none" w:sz="0" w:space="0" w:color="auto"/>
        <w:right w:val="none" w:sz="0" w:space="0" w:color="auto"/>
      </w:divBdr>
    </w:div>
    <w:div w:id="2064089075">
      <w:bodyDiv w:val="1"/>
      <w:marLeft w:val="0"/>
      <w:marRight w:val="0"/>
      <w:marTop w:val="0"/>
      <w:marBottom w:val="0"/>
      <w:divBdr>
        <w:top w:val="none" w:sz="0" w:space="0" w:color="auto"/>
        <w:left w:val="none" w:sz="0" w:space="0" w:color="auto"/>
        <w:bottom w:val="none" w:sz="0" w:space="0" w:color="auto"/>
        <w:right w:val="none" w:sz="0" w:space="0" w:color="auto"/>
      </w:divBdr>
    </w:div>
    <w:div w:id="214114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Arg24</b:Tag>
    <b:SourceType>JournalArticle</b:SourceType>
    <b:Guid>{5B76910E-1FAB-4E26-A3A2-06F43F91C309}</b:Guid>
    <b:Title>BASILEA II: CONTENIDOS FUNDAMENTALES E IMPLICACIONES</b:Title>
    <b:InternetSiteTitle>Comité de Basilea I y II para la supervisión bancaria</b:InternetSiteTitle>
    <b:Year>2024</b:Year>
    <b:URL>https://www.funcas.es/wp-content/uploads/Migracion/Articulos/FUNCAS_CIE/182art11.pdf</b:URL>
    <b:JournalName>CUADERNOS DE INFORMACIÓN ECONÓMICA- SISTEMA FINANCIERO Y REALIDAD EMPRESARIAL</b:JournalName>
    <b:Pages>71-82</b:Pages>
    <b:Author>
      <b:Author>
        <b:NameList>
          <b:Person>
            <b:Last>Arguedaz Sanz</b:Last>
            <b:First>Raquel</b:First>
          </b:Person>
          <b:Person>
            <b:Last>Pampillón Fernández</b:Last>
            <b:First>Fernando</b:First>
          </b:Person>
        </b:NameList>
      </b:Author>
    </b:Author>
    <b:RefOrder>3</b:RefOrder>
  </b:Source>
  <b:Source>
    <b:Tag>Bor20</b:Tag>
    <b:SourceType>JournalArticle</b:SourceType>
    <b:Guid>{8EB32188-A106-47DA-A40A-3C6CB8ED3874}</b:Guid>
    <b:Title>Predicción de riesgo crediticio en Colombia usando técnicas de inteligencia artificial</b:Title>
    <b:Year>2020</b:Year>
    <b:Month>julio</b:Month>
    <b:Day>06</b:Day>
    <b:URL>https://revistas.uis.edu.co/visores/Revista_UIS_Ingenierias_Vol_19_Num_4/553768213005/?utm_source=chatgpt.com</b:URL>
    <b:JournalName>Revista UIS Ingenierías</b:JournalName>
    <b:PeriodicalTitle>Revista UIS Ingenierías</b:PeriodicalTitle>
    <b:City>Colombia</b:City>
    <b:Volume>19</b:Volume>
    <b:Issue>4</b:Issue>
    <b:Author>
      <b:Author>
        <b:NameList>
          <b:Person>
            <b:Last>Borrero</b:Last>
            <b:First>Diego</b:First>
          </b:Person>
          <b:Person>
            <b:Last>Bedoya</b:Last>
            <b:First>Oscar</b:First>
          </b:Person>
        </b:NameList>
      </b:Author>
    </b:Author>
    <b:RefOrder>2</b:RefOrder>
  </b:Source>
  <b:Source>
    <b:Tag>Ver22</b:Tag>
    <b:SourceType>DocumentFromInternetSite</b:SourceType>
    <b:Guid>{8226F693-7FE2-49C2-8302-34B137870CB2}</b:Guid>
    <b:Title>Diseño de un modelo predictivo para otorgar créditos</b:Title>
    <b:Year>2021</b:Year>
    <b:Month>mayo</b:Month>
    <b:Day>24</b:Day>
    <b:Author>
      <b:Author>
        <b:NameList>
          <b:Person>
            <b:Last>Vergara</b:Last>
            <b:First>Juan</b:First>
            <b:Middle>Gabriel Salazar</b:Middle>
          </b:Person>
        </b:NameList>
      </b:Author>
    </b:Author>
    <b:YearAccessed>2025</b:YearAccessed>
    <b:MonthAccessed>marzo</b:MonthAccessed>
    <b:URL>https://revistas.udem.edu.co/index.php/economico/article/view/4113/3469</b:URL>
    <b:RefOrder>1</b:RefOrder>
  </b:Source>
</b:Sources>
</file>

<file path=customXml/itemProps1.xml><?xml version="1.0" encoding="utf-8"?>
<ds:datastoreItem xmlns:ds="http://schemas.openxmlformats.org/officeDocument/2006/customXml" ds:itemID="{FC6F58C8-9C02-49EF-B7FA-D0B1D333E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2311</Words>
  <Characters>12713</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Batista</dc:creator>
  <cp:keywords/>
  <dc:description/>
  <cp:lastModifiedBy>Nicole  Batista</cp:lastModifiedBy>
  <cp:revision>5</cp:revision>
  <cp:lastPrinted>2025-04-03T22:53:00Z</cp:lastPrinted>
  <dcterms:created xsi:type="dcterms:W3CDTF">2025-04-01T21:38:00Z</dcterms:created>
  <dcterms:modified xsi:type="dcterms:W3CDTF">2025-04-03T22:53:00Z</dcterms:modified>
</cp:coreProperties>
</file>