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0032851"/>
    <w:p w14:paraId="21F37523" w14:textId="5D277201" w:rsidR="003F2381" w:rsidRPr="003F2381" w:rsidRDefault="00157B05" w:rsidP="00471D90">
      <w:pPr>
        <w:spacing w:before="100" w:after="100"/>
        <w:ind w:firstLine="0"/>
        <w:jc w:val="center"/>
        <w:rPr>
          <w:b/>
          <w:bCs/>
          <w:sz w:val="24"/>
          <w:szCs w:val="24"/>
        </w:rPr>
      </w:pPr>
      <w:r>
        <w:rPr>
          <w:b/>
          <w:bCs/>
          <w:sz w:val="24"/>
          <w:szCs w:val="24"/>
        </w:rPr>
        <w:fldChar w:fldCharType="begin"/>
      </w:r>
      <w:r>
        <w:rPr>
          <w:b/>
          <w:bCs/>
          <w:sz w:val="24"/>
          <w:szCs w:val="24"/>
        </w:rPr>
        <w:instrText xml:space="preserve"> MACROBUTTON MTEditEquationSection2 </w:instrText>
      </w:r>
      <w:r w:rsidRPr="00157B05">
        <w:rPr>
          <w:rStyle w:val="MTEquationSection"/>
          <w:rFonts w:hint="eastAsia"/>
        </w:rPr>
        <w:instrText>公式节</w:instrText>
      </w:r>
      <w:r w:rsidRPr="00157B05">
        <w:rPr>
          <w:rStyle w:val="MTEquationSection"/>
          <w:rFonts w:hint="eastAsia"/>
        </w:rPr>
        <w:instrText xml:space="preserve"> 1</w:instrText>
      </w:r>
      <w:r>
        <w:rPr>
          <w:b/>
          <w:bCs/>
          <w:sz w:val="24"/>
          <w:szCs w:val="24"/>
        </w:rPr>
        <w:fldChar w:fldCharType="begin"/>
      </w:r>
      <w:r>
        <w:rPr>
          <w:b/>
          <w:bCs/>
          <w:sz w:val="24"/>
          <w:szCs w:val="24"/>
        </w:rPr>
        <w:instrText xml:space="preserve"> </w:instrText>
      </w:r>
      <w:r>
        <w:rPr>
          <w:rFonts w:hint="eastAsia"/>
          <w:b/>
          <w:bCs/>
          <w:sz w:val="24"/>
          <w:szCs w:val="24"/>
        </w:rPr>
        <w:instrText>SEQ MTEqn \r \h \* MERGEFORMAT</w:instrText>
      </w:r>
      <w:r>
        <w:rPr>
          <w:b/>
          <w:bCs/>
          <w:sz w:val="24"/>
          <w:szCs w:val="24"/>
        </w:rPr>
        <w:instrText xml:space="preserve"> </w:instrText>
      </w:r>
      <w:r>
        <w:rPr>
          <w:b/>
          <w:bCs/>
          <w:sz w:val="24"/>
          <w:szCs w:val="24"/>
        </w:rPr>
        <w:fldChar w:fldCharType="end"/>
      </w:r>
      <w:r>
        <w:rPr>
          <w:b/>
          <w:bCs/>
          <w:sz w:val="24"/>
          <w:szCs w:val="24"/>
        </w:rPr>
        <w:fldChar w:fldCharType="begin"/>
      </w:r>
      <w:r>
        <w:rPr>
          <w:b/>
          <w:bCs/>
          <w:sz w:val="24"/>
          <w:szCs w:val="24"/>
        </w:rPr>
        <w:instrText xml:space="preserve"> SEQ MTSec \r 1 \h \* MERGEFORMAT </w:instrText>
      </w:r>
      <w:r>
        <w:rPr>
          <w:b/>
          <w:bCs/>
          <w:sz w:val="24"/>
          <w:szCs w:val="24"/>
        </w:rPr>
        <w:fldChar w:fldCharType="end"/>
      </w:r>
      <w:r>
        <w:rPr>
          <w:b/>
          <w:bCs/>
          <w:sz w:val="24"/>
          <w:szCs w:val="24"/>
        </w:rPr>
        <w:fldChar w:fldCharType="end"/>
      </w:r>
      <w:r w:rsidR="003F2381" w:rsidRPr="003F2381">
        <w:rPr>
          <w:b/>
          <w:bCs/>
          <w:sz w:val="24"/>
          <w:szCs w:val="24"/>
        </w:rPr>
        <w:t xml:space="preserve">Parameters </w:t>
      </w:r>
      <w:r w:rsidR="00A650BA" w:rsidRPr="00A650BA">
        <w:rPr>
          <w:b/>
          <w:bCs/>
          <w:sz w:val="24"/>
          <w:szCs w:val="24"/>
        </w:rPr>
        <w:t xml:space="preserve">and supplementary formulas </w:t>
      </w:r>
      <w:r w:rsidR="003F2381" w:rsidRPr="003F2381">
        <w:rPr>
          <w:b/>
          <w:bCs/>
          <w:sz w:val="24"/>
          <w:szCs w:val="24"/>
        </w:rPr>
        <w:t xml:space="preserve">in the </w:t>
      </w:r>
      <w:r w:rsidR="00200DEC">
        <w:rPr>
          <w:rFonts w:hint="eastAsia"/>
          <w:b/>
          <w:bCs/>
          <w:sz w:val="24"/>
          <w:szCs w:val="24"/>
        </w:rPr>
        <w:t>s</w:t>
      </w:r>
      <w:r w:rsidR="003F2381" w:rsidRPr="003F2381">
        <w:rPr>
          <w:b/>
          <w:bCs/>
          <w:sz w:val="24"/>
          <w:szCs w:val="24"/>
        </w:rPr>
        <w:t>imulation</w:t>
      </w:r>
    </w:p>
    <w:bookmarkEnd w:id="0"/>
    <w:p w14:paraId="77D80500" w14:textId="7BE5D62D" w:rsidR="0035203C" w:rsidRPr="00527C77" w:rsidRDefault="0035203C" w:rsidP="00157B05">
      <w:pPr>
        <w:pStyle w:val="2"/>
      </w:pPr>
      <w:r w:rsidRPr="00527C77">
        <w:t xml:space="preserve">Parameters in </w:t>
      </w:r>
      <w:r w:rsidR="00200DEC">
        <w:rPr>
          <w:rFonts w:hint="eastAsia"/>
          <w:lang w:eastAsia="zh-CN"/>
        </w:rPr>
        <w:t>s</w:t>
      </w:r>
      <w:r w:rsidRPr="00527C77">
        <w:t>imulation</w:t>
      </w:r>
    </w:p>
    <w:p w14:paraId="3D737BFC" w14:textId="47C1FB71" w:rsidR="00FC6C6F" w:rsidRPr="00953813" w:rsidRDefault="0085498F" w:rsidP="0091393C">
      <w:pPr>
        <w:rPr>
          <w:sz w:val="20"/>
          <w:szCs w:val="20"/>
        </w:rPr>
      </w:pPr>
      <w:r w:rsidRPr="00953813">
        <w:rPr>
          <w:sz w:val="20"/>
          <w:szCs w:val="20"/>
        </w:rPr>
        <w:t>The parameters of the agreement with the TCL agent include:</w:t>
      </w:r>
    </w:p>
    <w:p w14:paraId="5D9767DE" w14:textId="441586C1" w:rsidR="00066355" w:rsidRDefault="00E33C73" w:rsidP="0091393C">
      <w:pPr>
        <w:rPr>
          <w:rFonts w:cs="Times New Roman"/>
          <w:color w:val="000000" w:themeColor="text1"/>
          <w:sz w:val="20"/>
          <w:szCs w:val="20"/>
        </w:rPr>
      </w:pPr>
      <w:r w:rsidRPr="00953813">
        <w:rPr>
          <w:sz w:val="20"/>
          <w:szCs w:val="20"/>
        </w:rPr>
        <w:t xml:space="preserve">(a) </w:t>
      </w:r>
      <w:r w:rsidR="00AA0BBA" w:rsidRPr="00953813">
        <w:rPr>
          <w:sz w:val="20"/>
          <w:szCs w:val="20"/>
        </w:rPr>
        <w:t>The TCL agent can participate in auxiliary declaration, wind curtailment mitigation, and clean po</w:t>
      </w:r>
      <w:r w:rsidR="00AA0BBA" w:rsidRPr="00947000">
        <w:rPr>
          <w:rFonts w:cs="Times New Roman"/>
          <w:color w:val="000000" w:themeColor="text1"/>
          <w:sz w:val="20"/>
          <w:szCs w:val="20"/>
        </w:rPr>
        <w:t>wer supply businesses throughout the day.</w:t>
      </w:r>
      <w:r w:rsidR="00783BBC" w:rsidRPr="00947000">
        <w:rPr>
          <w:rFonts w:cs="Times New Roman"/>
          <w:color w:val="000000" w:themeColor="text1"/>
          <w:sz w:val="20"/>
          <w:szCs w:val="20"/>
        </w:rPr>
        <w:t xml:space="preserve"> (b) </w:t>
      </w:r>
      <w:r w:rsidR="005F162D" w:rsidRPr="00947000">
        <w:rPr>
          <w:rFonts w:cs="Times New Roman"/>
          <w:color w:val="000000" w:themeColor="text1"/>
          <w:sz w:val="20"/>
          <w:szCs w:val="20"/>
        </w:rPr>
        <w:t xml:space="preserve">The maximum adjustable capacity of the TCL agent and segmentation points </w:t>
      </w:r>
      <w:bookmarkStart w:id="1" w:name="OLE_LINK58"/>
      <w:r w:rsidR="005F162D" w:rsidRPr="00947000">
        <w:rPr>
          <w:rFonts w:cs="Times New Roman"/>
          <w:color w:val="000000" w:themeColor="text1"/>
          <w:sz w:val="20"/>
          <w:szCs w:val="20"/>
        </w:rPr>
        <w:t>are shown in Fig. A1</w:t>
      </w:r>
      <w:r w:rsidR="00BC754A" w:rsidRPr="00947000">
        <w:rPr>
          <w:rFonts w:cs="Times New Roman"/>
          <w:color w:val="000000" w:themeColor="text1"/>
          <w:sz w:val="20"/>
          <w:szCs w:val="20"/>
        </w:rPr>
        <w:t>.</w:t>
      </w:r>
      <w:bookmarkEnd w:id="1"/>
      <w:r w:rsidR="00BC754A" w:rsidRPr="00947000">
        <w:rPr>
          <w:rFonts w:cs="Times New Roman"/>
          <w:color w:val="000000" w:themeColor="text1"/>
          <w:sz w:val="20"/>
          <w:szCs w:val="20"/>
        </w:rPr>
        <w:t xml:space="preserve"> (c)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tcl,1</m:t>
            </m:r>
          </m:sup>
        </m:sSubSup>
      </m:oMath>
      <w:r w:rsidR="0085498F" w:rsidRPr="00947000">
        <w:rPr>
          <w:rFonts w:cs="Times New Roman"/>
          <w:color w:val="000000" w:themeColor="text1"/>
          <w:sz w:val="20"/>
          <w:szCs w:val="20"/>
        </w:rPr>
        <w:t>=1.25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tcl,2</m:t>
            </m:r>
          </m:sup>
        </m:sSubSup>
      </m:oMath>
      <w:r w:rsidR="0085498F" w:rsidRPr="00947000">
        <w:rPr>
          <w:rFonts w:cs="Times New Roman"/>
          <w:color w:val="000000" w:themeColor="text1"/>
          <w:sz w:val="20"/>
          <w:szCs w:val="20"/>
        </w:rPr>
        <w:t>=0.85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tcl,3</m:t>
            </m:r>
          </m:sup>
        </m:sSubSup>
      </m:oMath>
      <w:r w:rsidR="0085498F" w:rsidRPr="00947000">
        <w:rPr>
          <w:rFonts w:cs="Times New Roman"/>
          <w:color w:val="000000" w:themeColor="text1"/>
          <w:sz w:val="20"/>
          <w:szCs w:val="20"/>
        </w:rPr>
        <w:t>=0.</w:t>
      </w:r>
    </w:p>
    <w:p w14:paraId="318741B7" w14:textId="5DF6D58B" w:rsidR="008F623C" w:rsidRPr="00947000" w:rsidRDefault="00216627" w:rsidP="00216627">
      <w:pPr>
        <w:ind w:firstLine="0"/>
        <w:jc w:val="center"/>
        <w:rPr>
          <w:rFonts w:cs="Times New Roman"/>
          <w:color w:val="000000" w:themeColor="text1"/>
          <w:sz w:val="20"/>
          <w:szCs w:val="20"/>
        </w:rPr>
      </w:pPr>
      <w:r>
        <w:rPr>
          <w:rFonts w:hint="eastAsia"/>
        </w:rPr>
        <w:object w:dxaOrig="10120" w:dyaOrig="3711" w14:anchorId="6D081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3pt;height:113.15pt" o:ole="">
            <v:imagedata r:id="rId7" o:title=""/>
          </v:shape>
          <o:OLEObject Type="Embed" ProgID="Visio.Drawing.15" ShapeID="_x0000_i1025" DrawAspect="Content" ObjectID="_1785344428" r:id="rId8"/>
        </w:object>
      </w:r>
    </w:p>
    <w:p w14:paraId="0394430B" w14:textId="43A406AA" w:rsidR="00F57602" w:rsidRPr="00947000" w:rsidRDefault="0059598A" w:rsidP="0085498F">
      <w:pPr>
        <w:ind w:firstLine="0"/>
        <w:rPr>
          <w:rFonts w:cs="Times New Roman"/>
          <w:color w:val="000000" w:themeColor="text1"/>
          <w:sz w:val="16"/>
          <w:szCs w:val="16"/>
        </w:rPr>
      </w:pPr>
      <w:bookmarkStart w:id="2" w:name="_Hlk160028431"/>
      <w:r w:rsidRPr="00947000">
        <w:rPr>
          <w:rFonts w:cs="Times New Roman"/>
          <w:color w:val="000000" w:themeColor="text1"/>
          <w:sz w:val="16"/>
          <w:szCs w:val="16"/>
        </w:rPr>
        <w:t>Fig. A1</w:t>
      </w:r>
      <w:r w:rsidR="00CA06FE">
        <w:rPr>
          <w:rFonts w:cs="Times New Roman"/>
          <w:color w:val="000000" w:themeColor="text1"/>
          <w:sz w:val="16"/>
          <w:szCs w:val="16"/>
        </w:rPr>
        <w:t>.</w:t>
      </w:r>
      <w:r w:rsidRPr="00947000">
        <w:rPr>
          <w:rFonts w:cs="Times New Roman"/>
          <w:color w:val="000000" w:themeColor="text1"/>
          <w:sz w:val="16"/>
          <w:szCs w:val="16"/>
        </w:rPr>
        <w:t xml:space="preserve">  </w:t>
      </w:r>
      <w:r w:rsidR="00F57602" w:rsidRPr="00947000">
        <w:rPr>
          <w:rFonts w:cs="Times New Roman"/>
          <w:color w:val="000000" w:themeColor="text1"/>
          <w:sz w:val="16"/>
          <w:szCs w:val="16"/>
        </w:rPr>
        <w:t>Step curve segmentation points of the TCL agent</w:t>
      </w:r>
    </w:p>
    <w:bookmarkEnd w:id="2"/>
    <w:p w14:paraId="7AE54D86" w14:textId="0362F5F3" w:rsidR="0085498F" w:rsidRPr="00947000" w:rsidRDefault="0085498F" w:rsidP="0085498F">
      <w:pPr>
        <w:rPr>
          <w:rFonts w:cs="Times New Roman"/>
          <w:color w:val="000000" w:themeColor="text1"/>
          <w:sz w:val="20"/>
          <w:szCs w:val="20"/>
        </w:rPr>
      </w:pPr>
      <w:r w:rsidRPr="00947000">
        <w:rPr>
          <w:rFonts w:cs="Times New Roman"/>
          <w:color w:val="000000" w:themeColor="text1"/>
          <w:sz w:val="20"/>
          <w:szCs w:val="20"/>
        </w:rPr>
        <w:t xml:space="preserve">The parameters of the agreement with the MG include: </w:t>
      </w:r>
    </w:p>
    <w:p w14:paraId="34ED8C7B" w14:textId="10D2703B" w:rsidR="0085498F" w:rsidRDefault="00953813" w:rsidP="00953813">
      <w:pPr>
        <w:rPr>
          <w:rFonts w:cs="Times New Roman"/>
          <w:color w:val="000000" w:themeColor="text1"/>
          <w:sz w:val="20"/>
          <w:szCs w:val="20"/>
        </w:rPr>
      </w:pPr>
      <w:r w:rsidRPr="00947000">
        <w:rPr>
          <w:rFonts w:cs="Times New Roman"/>
          <w:color w:val="000000" w:themeColor="text1"/>
          <w:sz w:val="20"/>
          <w:szCs w:val="20"/>
        </w:rPr>
        <w:t xml:space="preserve">(a) </w:t>
      </w:r>
      <w:r w:rsidR="007D6BE0" w:rsidRPr="00947000">
        <w:rPr>
          <w:rFonts w:cs="Times New Roman"/>
          <w:color w:val="000000" w:themeColor="text1"/>
          <w:sz w:val="20"/>
          <w:szCs w:val="20"/>
        </w:rPr>
        <w:t xml:space="preserve">The MG can participate in auxiliary declaration and wind curtailment mitigation businesses throughout the day. (b)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mg,max,-</m:t>
            </m:r>
          </m:sup>
        </m:sSubSup>
        <m:r>
          <m:rPr>
            <m:nor/>
          </m:rPr>
          <w:rPr>
            <w:rFonts w:cs="Times New Roman"/>
            <w:color w:val="000000" w:themeColor="text1"/>
            <w:sz w:val="20"/>
            <w:szCs w:val="20"/>
          </w:rPr>
          <m:t>=5.2 MW</m:t>
        </m:r>
      </m:oMath>
      <w:bookmarkStart w:id="3" w:name="_Hlk148530903"/>
      <w:r w:rsidR="007D6BE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mg,max,+</m:t>
            </m:r>
          </m:sup>
        </m:sSubSup>
        <w:bookmarkEnd w:id="3"/>
        <m:r>
          <m:rPr>
            <m:nor/>
          </m:rPr>
          <w:rPr>
            <w:rFonts w:cs="Times New Roman"/>
            <w:color w:val="000000" w:themeColor="text1"/>
            <w:sz w:val="20"/>
            <w:szCs w:val="20"/>
          </w:rPr>
          <m:t>=5 MW</m:t>
        </m:r>
      </m:oMath>
      <w:r w:rsidR="00A44A0A" w:rsidRPr="00947000">
        <w:rPr>
          <w:rFonts w:cs="Times New Roman"/>
          <w:color w:val="000000" w:themeColor="text1"/>
          <w:sz w:val="20"/>
          <w:szCs w:val="20"/>
        </w:rPr>
        <w:t xml:space="preserve">, </w:t>
      </w:r>
      <m:oMath>
        <m:r>
          <m:rPr>
            <m:nor/>
          </m:rPr>
          <w:rPr>
            <w:rFonts w:cs="Times New Roman"/>
            <w:iCs/>
            <w:color w:val="000000" w:themeColor="text1"/>
            <w:sz w:val="20"/>
            <w:szCs w:val="20"/>
          </w:rPr>
          <m:t>∆</m:t>
        </m:r>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t>
            </m:r>
          </m:sup>
        </m:sSubSup>
        <m:r>
          <m:rPr>
            <m:nor/>
          </m:rPr>
          <w:rPr>
            <w:rFonts w:cs="Times New Roman"/>
            <w:iCs/>
            <w:color w:val="000000" w:themeColor="text1"/>
            <w:sz w:val="20"/>
            <w:szCs w:val="20"/>
          </w:rPr>
          <m:t>=</m:t>
        </m:r>
        <w:bookmarkStart w:id="4" w:name="_Hlk158043645"/>
        <m:sSubSup>
          <m:sSubSupPr>
            <m:ctrlPr>
              <w:rPr>
                <w:rFonts w:ascii="Cambria Math" w:hAnsi="Cambria Math" w:cs="Times New Roman"/>
                <w:i/>
                <w:color w:val="000000" w:themeColor="text1"/>
                <w:sz w:val="20"/>
                <w:szCs w:val="20"/>
              </w:rPr>
            </m:ctrlPr>
          </m:sSubSupPr>
          <m:e>
            <m:r>
              <m:rPr>
                <m:nor/>
              </m:rPr>
              <w:rPr>
                <w:rFonts w:cs="Times New Roman"/>
                <w:i/>
                <w:color w:val="000000" w:themeColor="text1"/>
                <w:sz w:val="20"/>
                <w:szCs w:val="20"/>
              </w:rPr>
              <m:t>L</m:t>
            </m:r>
          </m:e>
          <m:sub>
            <m:r>
              <m:rPr>
                <m:nor/>
              </m:rPr>
              <w:rPr>
                <w:rFonts w:cs="Times New Roman"/>
                <w:i/>
                <w:color w:val="000000" w:themeColor="text1"/>
                <w:sz w:val="20"/>
                <w:szCs w:val="20"/>
              </w:rPr>
              <m:t>t</m:t>
            </m:r>
          </m:sub>
          <m:sup>
            <m:r>
              <m:rPr>
                <m:nor/>
              </m:rPr>
              <w:rPr>
                <w:rFonts w:cs="Times New Roman"/>
                <w:color w:val="000000" w:themeColor="text1"/>
                <w:sz w:val="20"/>
                <w:szCs w:val="20"/>
              </w:rPr>
              <m:t>mg,max,+(-)</m:t>
            </m:r>
          </m:sup>
        </m:sSubSup>
        <w:bookmarkEnd w:id="4"/>
        <m:r>
          <m:rPr>
            <m:nor/>
          </m:rPr>
          <w:rPr>
            <w:rFonts w:cs="Times New Roman"/>
            <w:color w:val="000000" w:themeColor="text1"/>
            <w:sz w:val="20"/>
            <w:szCs w:val="20"/>
          </w:rPr>
          <m:t>/3</m:t>
        </m:r>
      </m:oMath>
      <w:r w:rsidR="007D6BE0" w:rsidRPr="00947000">
        <w:rPr>
          <w:rFonts w:cs="Times New Roman"/>
          <w:color w:val="000000" w:themeColor="text1"/>
          <w:sz w:val="20"/>
          <w:szCs w:val="20"/>
        </w:rPr>
        <w:t xml:space="preserve">. (c)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mg,+,1</m:t>
            </m:r>
          </m:sup>
        </m:sSubSup>
      </m:oMath>
      <w:r w:rsidR="0085498F" w:rsidRPr="00947000">
        <w:rPr>
          <w:rFonts w:cs="Times New Roman"/>
          <w:color w:val="000000" w:themeColor="text1"/>
          <w:sz w:val="20"/>
          <w:szCs w:val="20"/>
        </w:rPr>
        <w:t>=0.8</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mg,+,2</m:t>
            </m:r>
          </m:sup>
        </m:sSubSup>
      </m:oMath>
      <w:r w:rsidR="0085498F" w:rsidRPr="00947000">
        <w:rPr>
          <w:rFonts w:cs="Times New Roman"/>
          <w:color w:val="000000" w:themeColor="text1"/>
          <w:sz w:val="20"/>
          <w:szCs w:val="20"/>
        </w:rPr>
        <w:t>=0.7</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mg,+,3</m:t>
            </m:r>
          </m:sup>
        </m:sSubSup>
      </m:oMath>
      <w:r w:rsidR="0085498F" w:rsidRPr="00947000">
        <w:rPr>
          <w:rFonts w:cs="Times New Roman"/>
          <w:color w:val="000000" w:themeColor="text1"/>
          <w:sz w:val="20"/>
          <w:szCs w:val="20"/>
        </w:rPr>
        <w:t>=0.5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mg,-,1</m:t>
            </m:r>
          </m:sup>
        </m:sSubSup>
      </m:oMath>
      <w:r w:rsidR="0085498F" w:rsidRPr="00947000">
        <w:rPr>
          <w:rFonts w:cs="Times New Roman"/>
          <w:color w:val="000000" w:themeColor="text1"/>
          <w:sz w:val="20"/>
          <w:szCs w:val="20"/>
        </w:rPr>
        <w:t>=1.4</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mg,-,2</m:t>
            </m:r>
          </m:sup>
        </m:sSubSup>
      </m:oMath>
      <w:r w:rsidR="0085498F" w:rsidRPr="00947000">
        <w:rPr>
          <w:rFonts w:cs="Times New Roman"/>
          <w:color w:val="000000" w:themeColor="text1"/>
          <w:sz w:val="20"/>
          <w:szCs w:val="20"/>
        </w:rPr>
        <w:t>=1.6</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mg,-,3</m:t>
            </m:r>
          </m:sup>
        </m:sSubSup>
      </m:oMath>
      <w:r w:rsidR="0085498F" w:rsidRPr="00947000">
        <w:rPr>
          <w:rFonts w:cs="Times New Roman"/>
          <w:color w:val="000000" w:themeColor="text1"/>
          <w:sz w:val="20"/>
          <w:szCs w:val="20"/>
        </w:rPr>
        <w:t>=1.8</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7D6BE0" w:rsidRPr="00947000">
        <w:rPr>
          <w:rFonts w:cs="Times New Roman"/>
          <w:color w:val="000000" w:themeColor="text1"/>
          <w:sz w:val="20"/>
          <w:szCs w:val="20"/>
        </w:rPr>
        <w:t>.</w:t>
      </w:r>
    </w:p>
    <w:p w14:paraId="4461BC7C" w14:textId="019A2B03" w:rsidR="00454A28" w:rsidRPr="00947000" w:rsidRDefault="00454A28" w:rsidP="00AB7FA1">
      <w:pPr>
        <w:rPr>
          <w:rFonts w:cs="Times New Roman"/>
          <w:color w:val="000000" w:themeColor="text1"/>
          <w:sz w:val="20"/>
          <w:szCs w:val="20"/>
        </w:rPr>
      </w:pPr>
      <w:r w:rsidRPr="00947000">
        <w:rPr>
          <w:rFonts w:cs="Times New Roman"/>
          <w:color w:val="000000" w:themeColor="text1"/>
          <w:sz w:val="20"/>
          <w:szCs w:val="20"/>
        </w:rPr>
        <w:t xml:space="preserve">The </w:t>
      </w:r>
      <w:r w:rsidR="0085498F" w:rsidRPr="00947000">
        <w:rPr>
          <w:rFonts w:cs="Times New Roman"/>
          <w:color w:val="000000" w:themeColor="text1"/>
          <w:sz w:val="20"/>
          <w:szCs w:val="20"/>
        </w:rPr>
        <w:t xml:space="preserve">other </w:t>
      </w:r>
      <w:r w:rsidRPr="00947000">
        <w:rPr>
          <w:rFonts w:cs="Times New Roman"/>
          <w:color w:val="000000" w:themeColor="text1"/>
          <w:sz w:val="20"/>
          <w:szCs w:val="20"/>
        </w:rPr>
        <w:t>parameters in the simulation are as follows:</w:t>
      </w:r>
    </w:p>
    <w:p w14:paraId="5CFDE46F" w14:textId="2500EDFB" w:rsidR="00E67172" w:rsidRDefault="00000000" w:rsidP="00454A28">
      <w:pPr>
        <w:ind w:firstLine="0"/>
        <w:rPr>
          <w:rFonts w:cs="Times New Roman"/>
          <w:iCs/>
          <w:color w:val="000000" w:themeColor="text1"/>
          <w:sz w:val="20"/>
          <w:szCs w:val="20"/>
        </w:rPr>
      </w:pPr>
      <m:oMath>
        <m:sSubSup>
          <m:sSubSupPr>
            <m:ctrlPr>
              <w:rPr>
                <w:rFonts w:ascii="Cambria Math" w:hAnsi="Cambria Math" w:cs="Times New Roman"/>
                <w:i/>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wc</m:t>
            </m:r>
          </m:sup>
        </m:sSubSup>
      </m:oMath>
      <w:r w:rsidR="00454A28" w:rsidRPr="00947000">
        <w:rPr>
          <w:rFonts w:cs="Times New Roman"/>
          <w:color w:val="000000" w:themeColor="text1"/>
          <w:sz w:val="20"/>
          <w:szCs w:val="20"/>
        </w:rPr>
        <w:t>=0.05 yuan/kWh,</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dev,sup</m:t>
            </m:r>
          </m:sup>
        </m:sSubSup>
      </m:oMath>
      <w:r w:rsidR="00454A28"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dev,ins</m:t>
            </m:r>
          </m:sup>
        </m:sSubSup>
      </m:oMath>
      <w:r w:rsidR="00454A28" w:rsidRPr="00947000">
        <w:rPr>
          <w:rFonts w:cs="Times New Roman"/>
          <w:color w:val="000000" w:themeColor="text1"/>
          <w:sz w:val="20"/>
          <w:szCs w:val="20"/>
        </w:rPr>
        <w:t>=</w:t>
      </w:r>
      <w:r w:rsidR="002C76D8" w:rsidRPr="00947000">
        <w:rPr>
          <w:rFonts w:cs="Times New Roman"/>
          <w:color w:val="000000" w:themeColor="text1"/>
          <w:sz w:val="20"/>
          <w:szCs w:val="20"/>
        </w:rPr>
        <w:t>1.5 yuan/kWh,</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pen,sup</m:t>
            </m:r>
          </m:sup>
        </m:sSubSup>
      </m:oMath>
      <w:r w:rsidR="00B073EE"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pen,ins</m:t>
            </m:r>
          </m:sup>
        </m:sSubSup>
      </m:oMath>
      <w:r w:rsidR="00B073EE" w:rsidRPr="00947000">
        <w:rPr>
          <w:rFonts w:cs="Times New Roman"/>
          <w:color w:val="000000" w:themeColor="text1"/>
          <w:sz w:val="20"/>
          <w:szCs w:val="20"/>
        </w:rPr>
        <w:t>=0.15 yuan/kWh,</w:t>
      </w:r>
      <w:r w:rsidR="00947000" w:rsidRPr="00947000">
        <w:rPr>
          <w:rFonts w:cs="Times New Roman"/>
          <w:color w:val="000000" w:themeColor="text1"/>
          <w:sz w:val="20"/>
          <w:szCs w:val="20"/>
        </w:rPr>
        <w:t xml:space="preserve">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da</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da</w:t>
      </w:r>
      <w:r w:rsidR="00EE188F" w:rsidRPr="00947000">
        <w:rPr>
          <w:rFonts w:cs="Times New Roman"/>
          <w:color w:val="000000" w:themeColor="text1"/>
          <w:sz w:val="20"/>
          <w:szCs w:val="20"/>
        </w:rPr>
        <w:t xml:space="preserve">=10%,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id</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id</w:t>
      </w:r>
      <w:r w:rsidR="00EE188F" w:rsidRPr="00947000">
        <w:rPr>
          <w:rFonts w:cs="Times New Roman"/>
          <w:color w:val="000000" w:themeColor="text1"/>
          <w:sz w:val="20"/>
          <w:szCs w:val="20"/>
        </w:rPr>
        <w:t>=5%,</w:t>
      </w:r>
      <w:r w:rsidR="0085498F" w:rsidRPr="00947000">
        <w:rPr>
          <w:rFonts w:cs="Times New Roman"/>
          <w:color w:val="000000" w:themeColor="text1"/>
          <w:sz w:val="20"/>
          <w:szCs w:val="20"/>
        </w:rPr>
        <w:t xml:space="preserve">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res</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res</w:t>
      </w:r>
      <w:r w:rsidR="00EE188F" w:rsidRPr="00947000">
        <w:rPr>
          <w:rFonts w:cs="Times New Roman"/>
          <w:color w:val="000000" w:themeColor="text1"/>
          <w:sz w:val="20"/>
          <w:szCs w:val="20"/>
        </w:rPr>
        <w:t>=1%</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pen,sup</m:t>
            </m:r>
            <m:r>
              <m:rPr>
                <m:nor/>
              </m:rPr>
              <w:rPr>
                <w:rFonts w:cs="Times New Roman"/>
                <w:i/>
                <w:iCs/>
                <w:color w:val="000000" w:themeColor="text1"/>
                <w:sz w:val="20"/>
                <w:szCs w:val="20"/>
              </w:rPr>
              <m:t>'</m:t>
            </m:r>
          </m:sup>
        </m:sSubSup>
      </m:oMath>
      <w:r w:rsidR="00B073EE"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pen,ins</m:t>
            </m:r>
            <m:r>
              <m:rPr>
                <m:nor/>
              </m:rPr>
              <w:rPr>
                <w:rFonts w:cs="Times New Roman"/>
                <w:i/>
                <w:iCs/>
                <w:color w:val="000000" w:themeColor="text1"/>
                <w:sz w:val="20"/>
                <w:szCs w:val="20"/>
              </w:rPr>
              <m:t>'</m:t>
            </m:r>
          </m:sup>
        </m:sSubSup>
      </m:oMath>
      <w:r w:rsidR="00B073EE" w:rsidRPr="00947000">
        <w:rPr>
          <w:rFonts w:cs="Times New Roman"/>
          <w:color w:val="000000" w:themeColor="text1"/>
          <w:sz w:val="20"/>
          <w:szCs w:val="20"/>
        </w:rPr>
        <w:t>=0.75 yuan/kWh,</w:t>
      </w:r>
      <w:r w:rsidR="00947000" w:rsidRPr="00947000">
        <w:rPr>
          <w:rFonts w:cs="Times New Roman"/>
          <w:color w:val="000000" w:themeColor="text1"/>
          <w:sz w:val="20"/>
          <w:szCs w:val="20"/>
        </w:rPr>
        <w:t xml:space="preserve"> </w:t>
      </w:r>
      <w:r w:rsidR="0085498F" w:rsidRPr="00947000">
        <w:rPr>
          <w:rFonts w:cs="Times New Roman"/>
          <w:i/>
          <w:color w:val="000000" w:themeColor="text1"/>
          <w:sz w:val="20"/>
          <w:szCs w:val="20"/>
        </w:rPr>
        <w:t>α</w:t>
      </w:r>
      <w:proofErr w:type="spellStart"/>
      <w:r w:rsidR="0085498F" w:rsidRPr="00947000">
        <w:rPr>
          <w:rFonts w:cs="Times New Roman"/>
          <w:iCs/>
          <w:color w:val="000000" w:themeColor="text1"/>
          <w:sz w:val="20"/>
          <w:szCs w:val="20"/>
          <w:vertAlign w:val="subscript"/>
        </w:rPr>
        <w:t>tcl</w:t>
      </w:r>
      <w:proofErr w:type="spellEnd"/>
      <w:r w:rsidR="0085498F" w:rsidRPr="00947000">
        <w:rPr>
          <w:rFonts w:cs="Times New Roman"/>
          <w:iCs/>
          <w:color w:val="000000" w:themeColor="text1"/>
          <w:sz w:val="20"/>
          <w:szCs w:val="20"/>
        </w:rPr>
        <w:t>=0.1</w:t>
      </w:r>
      <w:r w:rsidR="00947000" w:rsidRPr="00947000">
        <w:rPr>
          <w:rFonts w:cs="Times New Roman"/>
          <w:iCs/>
          <w:color w:val="000000" w:themeColor="text1"/>
          <w:sz w:val="20"/>
          <w:szCs w:val="20"/>
        </w:rPr>
        <w:t>.</w:t>
      </w:r>
    </w:p>
    <w:p w14:paraId="6C5C9457" w14:textId="6BDD30C9" w:rsidR="00EF2EBA" w:rsidRPr="00EF2EBA" w:rsidRDefault="00876095" w:rsidP="00506285">
      <w:pPr>
        <w:pStyle w:val="2"/>
      </w:pPr>
      <w:r w:rsidRPr="00681E65">
        <w:t xml:space="preserve">Operation and </w:t>
      </w:r>
      <w:r w:rsidR="00681E65" w:rsidRPr="00681E65">
        <w:rPr>
          <w:rFonts w:hint="eastAsia"/>
        </w:rPr>
        <w:t>m</w:t>
      </w:r>
      <w:r w:rsidRPr="00681E65">
        <w:t xml:space="preserve">aintenance </w:t>
      </w:r>
      <w:r w:rsidR="00681E65" w:rsidRPr="00681E65">
        <w:rPr>
          <w:rFonts w:hint="eastAsia"/>
        </w:rPr>
        <w:t>c</w:t>
      </w:r>
      <w:r w:rsidRPr="00681E65">
        <w:t xml:space="preserve">osts of </w:t>
      </w:r>
      <w:r w:rsidRPr="00681E65">
        <w:rPr>
          <w:rFonts w:hint="eastAsia"/>
        </w:rPr>
        <w:t>d</w:t>
      </w:r>
      <w:r w:rsidRPr="00681E65">
        <w:t xml:space="preserve">istribution </w:t>
      </w:r>
      <w:r w:rsidR="00681E65" w:rsidRPr="00681E65">
        <w:rPr>
          <w:rFonts w:hint="eastAsia"/>
        </w:rPr>
        <w:t>l</w:t>
      </w:r>
      <w:r w:rsidRPr="00681E65">
        <w:t>ines and transformers</w:t>
      </w:r>
    </w:p>
    <w:p w14:paraId="3EE3A6C2" w14:textId="57F0DBF1" w:rsidR="00EF2EBA" w:rsidRDefault="00EF2EBA" w:rsidP="00681E65">
      <w:r w:rsidRPr="00EF2EBA">
        <w:t xml:space="preserve">In the joint operation system, the wind farm and the flexible loads are </w:t>
      </w:r>
      <w:r w:rsidR="004C7C4A" w:rsidRPr="004C7C4A">
        <w:t>generally</w:t>
      </w:r>
      <w:r w:rsidR="004C7C4A">
        <w:rPr>
          <w:rFonts w:hint="eastAsia"/>
        </w:rPr>
        <w:t xml:space="preserve"> </w:t>
      </w:r>
      <w:r w:rsidRPr="00EF2EBA">
        <w:t>connected through low or medium voltage distribution lines. The voltage of the wind farm collection system is generally 10kV or 35kV. The load side voltage levels are different according to different production or living needs. This paper takes TCLs and MG as an example. TCLs generally operate at 380V and the wind farm can be connected to the medium voltage distribution feeder (10kV) where the TCLs are located. The voltage level of MG may be 10kV or 35kV, and the wind farm can be connected to the grid connection point of MG. Whether a transformer is needed on the connecting line between the wind farm and the flexible</w:t>
      </w:r>
      <w:r>
        <w:rPr>
          <w:rFonts w:hint="eastAsia"/>
        </w:rPr>
        <w:t xml:space="preserve"> loads</w:t>
      </w:r>
      <w:r w:rsidRPr="00EF2EBA">
        <w:t xml:space="preserve"> depends on the voltage levels of both sides. No additional transformer is required if the voltage levels of the load and the wind farm collector system are the same.</w:t>
      </w:r>
      <w:r>
        <w:rPr>
          <w:rFonts w:hint="eastAsia"/>
        </w:rPr>
        <w:t xml:space="preserve"> </w:t>
      </w:r>
    </w:p>
    <w:p w14:paraId="3B44AC02" w14:textId="20020E4D" w:rsidR="00506285" w:rsidRDefault="0048313F" w:rsidP="0048313F">
      <w:r>
        <w:rPr>
          <w:rFonts w:hint="eastAsia"/>
        </w:rPr>
        <w:t>In this paper, t</w:t>
      </w:r>
      <w:r w:rsidRPr="0048313F">
        <w:t>he wind farm is connected to the medium voltage distribution line where TCLs are located through a 35kV/10kV transformer with a capacity of 8MVA. The power factor of the transformers is 0.9137, and the maximum permissible active power is 7.31 MW. The MG is connected to the wind farm through a 35kV/10kV transformer with a capacity of 6.3 MVA. The power factor of the transformer is 0.85, and the maximum permissible active power is 5.355 MW.</w:t>
      </w:r>
    </w:p>
    <w:p w14:paraId="73BBFE8E" w14:textId="3E813DFD" w:rsidR="00681E65" w:rsidRDefault="00681E65" w:rsidP="00681E65">
      <w:r w:rsidRPr="00681E65">
        <w:t xml:space="preserve">The annual maintenance cost of transformer </w:t>
      </w:r>
      <w:r>
        <w:rPr>
          <w:rFonts w:hint="eastAsia"/>
        </w:rPr>
        <w:t xml:space="preserve">consists of </w:t>
      </w:r>
      <w:r w:rsidRPr="00681E65">
        <w:t>overhaul cost, minor repair</w:t>
      </w:r>
      <w:r>
        <w:rPr>
          <w:rFonts w:hint="eastAsia"/>
        </w:rPr>
        <w:t xml:space="preserve"> cost</w:t>
      </w:r>
      <w:r w:rsidR="00C733C6">
        <w:rPr>
          <w:rFonts w:hint="eastAsia"/>
        </w:rPr>
        <w:t xml:space="preserve"> and</w:t>
      </w:r>
      <w:r w:rsidRPr="00681E65">
        <w:t xml:space="preserve"> routine inspection</w:t>
      </w:r>
      <w:r>
        <w:rPr>
          <w:rFonts w:hint="eastAsia"/>
        </w:rPr>
        <w:t xml:space="preserve"> cost:</w:t>
      </w:r>
    </w:p>
    <w:p w14:paraId="5005B0B5" w14:textId="2257A6D1" w:rsidR="00681E65" w:rsidRPr="00C733C6" w:rsidRDefault="00C733C6" w:rsidP="00D24D33">
      <w:pPr>
        <w:pStyle w:val="MTDisplayEquation"/>
        <w:snapToGrid w:val="0"/>
      </w:pPr>
      <w:r>
        <w:tab/>
      </w:r>
      <w:r w:rsidRPr="00C733C6">
        <w:rPr>
          <w:position w:val="-14"/>
        </w:rPr>
        <w:object w:dxaOrig="4880" w:dyaOrig="360" w14:anchorId="1DA5B6D0">
          <v:shape id="_x0000_i1026" type="#_x0000_t75" style="width:244.2pt;height:18.2pt" o:ole="">
            <v:imagedata r:id="rId9" o:title=""/>
          </v:shape>
          <o:OLEObject Type="Embed" ProgID="Equation.DSMT4" ShapeID="_x0000_i1026" DrawAspect="Content" ObjectID="_1785344429" r:id="rId10"/>
        </w:object>
      </w:r>
      <w:r>
        <w:tab/>
      </w:r>
      <w:r w:rsidR="00157B05">
        <w:fldChar w:fldCharType="begin"/>
      </w:r>
      <w:r w:rsidR="00157B05">
        <w:instrText xml:space="preserve"> MACROBUTTON MTEditEquationSection2 </w:instrText>
      </w:r>
      <w:r w:rsidR="00157B05" w:rsidRPr="00157B05">
        <w:rPr>
          <w:rStyle w:val="MTEquationSection"/>
          <w:rFonts w:hint="eastAsia"/>
        </w:rPr>
        <w:instrText>公式节</w:instrText>
      </w:r>
      <w:r w:rsidR="00157B05" w:rsidRPr="00157B05">
        <w:rPr>
          <w:rStyle w:val="MTEquationSection"/>
          <w:rFonts w:hint="eastAsia"/>
        </w:rPr>
        <w:instrText xml:space="preserve"> (</w:instrText>
      </w:r>
      <w:r w:rsidR="00157B05" w:rsidRPr="00157B05">
        <w:rPr>
          <w:rStyle w:val="MTEquationSection"/>
          <w:rFonts w:hint="eastAsia"/>
        </w:rPr>
        <w:instrText>下一节</w:instrText>
      </w:r>
      <w:r w:rsidR="00157B05" w:rsidRPr="00157B05">
        <w:rPr>
          <w:rStyle w:val="MTEquationSection"/>
          <w:rFonts w:hint="eastAsia"/>
        </w:rPr>
        <w:instrText>)</w:instrText>
      </w:r>
      <w:r w:rsidR="00157B05">
        <w:fldChar w:fldCharType="begin"/>
      </w:r>
      <w:r w:rsidR="00157B05">
        <w:instrText xml:space="preserve"> </w:instrText>
      </w:r>
      <w:r w:rsidR="00157B05">
        <w:rPr>
          <w:rFonts w:hint="eastAsia"/>
        </w:rPr>
        <w:instrText>SEQ MTEqn \r \h \* MERGEFORMAT</w:instrText>
      </w:r>
      <w:r w:rsidR="00157B05">
        <w:instrText xml:space="preserve"> </w:instrText>
      </w:r>
      <w:r w:rsidR="00157B05">
        <w:fldChar w:fldCharType="end"/>
      </w:r>
      <w:r w:rsidR="00157B05">
        <w:fldChar w:fldCharType="begin"/>
      </w:r>
      <w:r w:rsidR="00157B05">
        <w:instrText xml:space="preserve"> SEQ MTSec \h \* MERGEFORMAT </w:instrText>
      </w:r>
      <w:r w:rsidR="00157B05">
        <w:fldChar w:fldCharType="end"/>
      </w:r>
      <w:r w:rsidR="00157B05">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lphabetic \* MERGEFORMAT ">
        <w:r w:rsidR="004C7C4A">
          <w:rPr>
            <w:noProof/>
          </w:rPr>
          <w:instrText>B</w:instrText>
        </w:r>
      </w:fldSimple>
      <w:r>
        <w:instrText>.</w:instrText>
      </w:r>
      <w:fldSimple w:instr=" SEQ MTEqn \c \* Arabic \* MERGEFORMAT ">
        <w:r w:rsidR="004C7C4A">
          <w:rPr>
            <w:noProof/>
          </w:rPr>
          <w:instrText>1</w:instrText>
        </w:r>
      </w:fldSimple>
      <w:r>
        <w:instrText>)</w:instrText>
      </w:r>
      <w:r>
        <w:fldChar w:fldCharType="end"/>
      </w:r>
    </w:p>
    <w:p w14:paraId="3E59C5A7" w14:textId="062419C4" w:rsidR="00681E65" w:rsidRDefault="00C733C6" w:rsidP="00681E65">
      <w:pPr>
        <w:ind w:firstLine="0"/>
      </w:pPr>
      <w:r>
        <w:rPr>
          <w:rFonts w:cs="Times New Roman" w:hint="eastAsia"/>
          <w:iCs/>
          <w:color w:val="000000" w:themeColor="text1"/>
          <w:sz w:val="20"/>
          <w:szCs w:val="20"/>
        </w:rPr>
        <w:t xml:space="preserve">where </w:t>
      </w:r>
      <w:r w:rsidRPr="009C2467">
        <w:rPr>
          <w:rFonts w:hint="eastAsia"/>
          <w:i/>
          <w:iCs/>
        </w:rPr>
        <w:t>K</w:t>
      </w:r>
      <w:r w:rsidRPr="009C2467">
        <w:rPr>
          <w:rFonts w:hint="eastAsia"/>
          <w:vertAlign w:val="subscript"/>
        </w:rPr>
        <w:t>or</w:t>
      </w:r>
      <w:r>
        <w:rPr>
          <w:rFonts w:hint="eastAsia"/>
          <w:vertAlign w:val="subscript"/>
        </w:rPr>
        <w:t xml:space="preserve"> </w:t>
      </w:r>
      <w:r>
        <w:rPr>
          <w:rFonts w:hint="eastAsia"/>
        </w:rPr>
        <w:t xml:space="preserve">is overhaul cost, </w:t>
      </w:r>
      <m:oMath>
        <m:sSub>
          <m:sSubPr>
            <m:ctrlPr>
              <w:rPr>
                <w:rFonts w:ascii="Cambria Math" w:hAnsi="Cambria Math" w:cs="Times New Roman"/>
                <w:i/>
              </w:rPr>
            </m:ctrlPr>
          </m:sSubPr>
          <m:e>
            <m:r>
              <m:rPr>
                <m:nor/>
              </m:rPr>
              <w:rPr>
                <w:rFonts w:cs="Times New Roman"/>
                <w:i/>
              </w:rPr>
              <m:t>ρ</m:t>
            </m:r>
          </m:e>
          <m:sub>
            <m:r>
              <m:rPr>
                <m:nor/>
              </m:rPr>
              <w:rPr>
                <w:rFonts w:cs="Times New Roman"/>
                <w:iCs/>
              </w:rPr>
              <m:t>or</m:t>
            </m:r>
          </m:sub>
        </m:sSub>
      </m:oMath>
      <w:r w:rsidR="00F11175">
        <w:rPr>
          <w:rFonts w:hint="eastAsia"/>
        </w:rPr>
        <w:t xml:space="preserve"> is the p</w:t>
      </w:r>
      <w:r w:rsidR="00F11175" w:rsidRPr="00F11175">
        <w:t>robability of overhaul</w:t>
      </w:r>
      <w:r w:rsidR="00F11175">
        <w:rPr>
          <w:rFonts w:hint="eastAsia"/>
        </w:rPr>
        <w:t xml:space="preserve">, </w:t>
      </w:r>
      <w:proofErr w:type="spellStart"/>
      <w:r w:rsidRPr="00757469">
        <w:rPr>
          <w:rFonts w:hint="eastAsia"/>
          <w:i/>
          <w:iCs/>
        </w:rPr>
        <w:t>K</w:t>
      </w:r>
      <w:r w:rsidRPr="00757469">
        <w:rPr>
          <w:rFonts w:hint="eastAsia"/>
          <w:vertAlign w:val="subscript"/>
        </w:rPr>
        <w:t>mr</w:t>
      </w:r>
      <w:proofErr w:type="spellEnd"/>
      <w:r w:rsidR="0047047A" w:rsidRPr="0047047A">
        <w:t xml:space="preserve"> </w:t>
      </w:r>
      <w:r w:rsidR="0047047A">
        <w:rPr>
          <w:rFonts w:hint="eastAsia"/>
        </w:rPr>
        <w:t xml:space="preserve">is </w:t>
      </w:r>
      <w:r w:rsidR="0047047A" w:rsidRPr="00681E65">
        <w:t>minor repair</w:t>
      </w:r>
      <w:r w:rsidR="0047047A">
        <w:rPr>
          <w:rFonts w:hint="eastAsia"/>
        </w:rPr>
        <w:t xml:space="preserve"> cost</w:t>
      </w:r>
      <w:r w:rsidR="00114FB9">
        <w:rPr>
          <w:rFonts w:hint="eastAsia"/>
        </w:rPr>
        <w:t xml:space="preserve">, </w:t>
      </w:r>
      <w:proofErr w:type="spellStart"/>
      <w:r w:rsidRPr="00757469">
        <w:rPr>
          <w:rFonts w:hint="eastAsia"/>
          <w:i/>
          <w:iCs/>
        </w:rPr>
        <w:t>K</w:t>
      </w:r>
      <w:r w:rsidRPr="00757469">
        <w:rPr>
          <w:rFonts w:hint="eastAsia"/>
          <w:vertAlign w:val="subscript"/>
        </w:rPr>
        <w:t>pm</w:t>
      </w:r>
      <w:proofErr w:type="spellEnd"/>
      <w:r w:rsidR="0047047A" w:rsidRPr="0047047A">
        <w:t xml:space="preserve"> </w:t>
      </w:r>
      <w:r w:rsidR="0047047A">
        <w:rPr>
          <w:rFonts w:hint="eastAsia"/>
        </w:rPr>
        <w:t xml:space="preserve">is </w:t>
      </w:r>
      <w:r w:rsidR="0047047A" w:rsidRPr="00681E65">
        <w:t>routine inspection</w:t>
      </w:r>
      <w:r w:rsidR="0047047A">
        <w:rPr>
          <w:rFonts w:hint="eastAsia"/>
        </w:rPr>
        <w:t xml:space="preserve"> cost</w:t>
      </w:r>
      <w:r w:rsidR="00114FB9">
        <w:rPr>
          <w:rFonts w:hint="eastAsia"/>
        </w:rPr>
        <w:t xml:space="preserve">, </w:t>
      </w:r>
      <w:r w:rsidRPr="00757469">
        <w:rPr>
          <w:rFonts w:hint="eastAsia"/>
          <w:i/>
          <w:iCs/>
        </w:rPr>
        <w:t>S</w:t>
      </w:r>
      <w:r w:rsidRPr="00757469">
        <w:rPr>
          <w:rFonts w:hint="eastAsia"/>
          <w:vertAlign w:val="subscript"/>
        </w:rPr>
        <w:t>eq</w:t>
      </w:r>
      <w:r w:rsidR="0047047A">
        <w:rPr>
          <w:rFonts w:hint="eastAsia"/>
        </w:rPr>
        <w:t xml:space="preserve"> is the e</w:t>
      </w:r>
      <w:r w:rsidRPr="00757469">
        <w:t xml:space="preserve">quivalent </w:t>
      </w:r>
      <w:r w:rsidR="0047047A">
        <w:rPr>
          <w:rFonts w:hint="eastAsia"/>
        </w:rPr>
        <w:t>a</w:t>
      </w:r>
      <w:r w:rsidRPr="00757469">
        <w:t>ge</w:t>
      </w:r>
      <w:r w:rsidR="0047047A">
        <w:rPr>
          <w:rFonts w:hint="eastAsia"/>
        </w:rPr>
        <w:t xml:space="preserve"> of </w:t>
      </w:r>
      <w:r w:rsidR="0047047A" w:rsidRPr="00681E65">
        <w:t>transformer</w:t>
      </w:r>
      <w:r w:rsidR="0047047A">
        <w:rPr>
          <w:rFonts w:hint="eastAsia"/>
        </w:rPr>
        <w:t>.</w:t>
      </w:r>
    </w:p>
    <w:p w14:paraId="22541BAF" w14:textId="504E5478" w:rsidR="0047047A" w:rsidRPr="0047047A" w:rsidRDefault="00D24D33" w:rsidP="0047047A">
      <w:r w:rsidRPr="00D24D33">
        <w:lastRenderedPageBreak/>
        <w:t xml:space="preserve">The annual maintenance cost of the distribution lines connecting </w:t>
      </w:r>
      <w:r>
        <w:rPr>
          <w:rFonts w:hint="eastAsia"/>
        </w:rPr>
        <w:t xml:space="preserve">the </w:t>
      </w:r>
      <w:r w:rsidRPr="00D24D33">
        <w:t xml:space="preserve">wind farm and </w:t>
      </w:r>
      <w:r>
        <w:rPr>
          <w:rFonts w:hint="eastAsia"/>
        </w:rPr>
        <w:t xml:space="preserve">flexible </w:t>
      </w:r>
      <w:r w:rsidRPr="00D24D33">
        <w:t xml:space="preserve">loads can be </w:t>
      </w:r>
      <w:r>
        <w:rPr>
          <w:rFonts w:hint="eastAsia"/>
        </w:rPr>
        <w:t>written</w:t>
      </w:r>
      <w:r w:rsidRPr="00D24D33">
        <w:t xml:space="preserve"> as:</w:t>
      </w:r>
    </w:p>
    <w:p w14:paraId="49CDBF67" w14:textId="3A92EE8E" w:rsidR="00681E65" w:rsidRPr="00681E65" w:rsidRDefault="00D24D33" w:rsidP="00D24D33">
      <w:pPr>
        <w:pStyle w:val="MTDisplayEquation"/>
        <w:snapToGrid w:val="0"/>
      </w:pPr>
      <w:r>
        <w:tab/>
      </w:r>
      <w:r w:rsidRPr="00D24D33">
        <w:rPr>
          <w:position w:val="-12"/>
        </w:rPr>
        <w:object w:dxaOrig="1560" w:dyaOrig="340" w14:anchorId="32DCA280">
          <v:shape id="_x0000_i1027" type="#_x0000_t75" style="width:78.15pt;height:17.05pt" o:ole="">
            <v:imagedata r:id="rId11" o:title=""/>
          </v:shape>
          <o:OLEObject Type="Embed" ProgID="Equation.DSMT4" ShapeID="_x0000_i1027" DrawAspect="Content" ObjectID="_1785344430"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lphabetic \* MERGEFORMAT ">
        <w:r w:rsidR="004C7C4A">
          <w:rPr>
            <w:noProof/>
          </w:rPr>
          <w:instrText>B</w:instrText>
        </w:r>
      </w:fldSimple>
      <w:r>
        <w:instrText>.</w:instrText>
      </w:r>
      <w:fldSimple w:instr=" SEQ MTEqn \c \* Arabic \* MERGEFORMAT ">
        <w:r w:rsidR="004C7C4A">
          <w:rPr>
            <w:noProof/>
          </w:rPr>
          <w:instrText>2</w:instrText>
        </w:r>
      </w:fldSimple>
      <w:r>
        <w:instrText>)</w:instrText>
      </w:r>
      <w:r>
        <w:fldChar w:fldCharType="end"/>
      </w:r>
    </w:p>
    <w:p w14:paraId="6C204BFF" w14:textId="52484E0A" w:rsidR="00491509" w:rsidRDefault="00D24D33" w:rsidP="00454A28">
      <w:pPr>
        <w:ind w:firstLine="0"/>
      </w:pPr>
      <w:r>
        <w:rPr>
          <w:rFonts w:cs="Times New Roman" w:hint="eastAsia"/>
          <w:iCs/>
          <w:color w:val="000000" w:themeColor="text1"/>
          <w:sz w:val="20"/>
          <w:szCs w:val="20"/>
        </w:rPr>
        <w:t xml:space="preserve">where </w:t>
      </w:r>
      <w:r w:rsidRPr="00D24D33">
        <w:rPr>
          <w:rFonts w:cs="Times New Roman"/>
          <w:iCs/>
          <w:color w:val="000000" w:themeColor="text1"/>
          <w:sz w:val="20"/>
          <w:szCs w:val="20"/>
        </w:rPr>
        <w:t xml:space="preserve">the </w:t>
      </w:r>
      <w:proofErr w:type="spellStart"/>
      <w:r w:rsidRPr="000C3F35">
        <w:rPr>
          <w:rFonts w:hint="eastAsia"/>
          <w:i/>
          <w:iCs/>
        </w:rPr>
        <w:t>K</w:t>
      </w:r>
      <w:r w:rsidRPr="000C3F35">
        <w:rPr>
          <w:rFonts w:hint="eastAsia"/>
          <w:vertAlign w:val="subscript"/>
        </w:rPr>
        <w:t>lm</w:t>
      </w:r>
      <w:proofErr w:type="spellEnd"/>
      <w:r>
        <w:rPr>
          <w:rFonts w:hint="eastAsia"/>
        </w:rPr>
        <w:t xml:space="preserve"> is</w:t>
      </w:r>
      <w:r>
        <w:rPr>
          <w:rFonts w:cs="Times New Roman" w:hint="eastAsia"/>
          <w:iCs/>
          <w:color w:val="000000" w:themeColor="text1"/>
          <w:sz w:val="20"/>
          <w:szCs w:val="20"/>
        </w:rPr>
        <w:t xml:space="preserve"> </w:t>
      </w:r>
      <w:r w:rsidRPr="00D24D33">
        <w:rPr>
          <w:rFonts w:cs="Times New Roman"/>
          <w:iCs/>
          <w:color w:val="000000" w:themeColor="text1"/>
          <w:sz w:val="20"/>
          <w:szCs w:val="20"/>
        </w:rPr>
        <w:t>coefficient of equipment maintenance cost</w:t>
      </w:r>
      <w:r>
        <w:rPr>
          <w:rFonts w:cs="Times New Roman" w:hint="eastAsia"/>
          <w:iCs/>
          <w:color w:val="000000" w:themeColor="text1"/>
          <w:sz w:val="20"/>
          <w:szCs w:val="20"/>
        </w:rPr>
        <w:t xml:space="preserve">, </w:t>
      </w:r>
      <w:proofErr w:type="spellStart"/>
      <w:proofErr w:type="gramStart"/>
      <w:r w:rsidR="00FE3C44" w:rsidRPr="00713E01">
        <w:rPr>
          <w:rFonts w:hint="eastAsia"/>
          <w:i/>
          <w:iCs/>
        </w:rPr>
        <w:t>C</w:t>
      </w:r>
      <w:r w:rsidR="00FE3C44" w:rsidRPr="00713E01">
        <w:rPr>
          <w:rFonts w:hint="eastAsia"/>
          <w:vertAlign w:val="subscript"/>
        </w:rPr>
        <w:t>line,inv</w:t>
      </w:r>
      <w:proofErr w:type="spellEnd"/>
      <w:proofErr w:type="gramEnd"/>
      <w:r w:rsidR="00FE3C44">
        <w:rPr>
          <w:rFonts w:hint="eastAsia"/>
        </w:rPr>
        <w:t xml:space="preserve"> is the investment cost </w:t>
      </w:r>
      <w:r w:rsidR="00FE3C44" w:rsidRPr="00FE3C44">
        <w:t>of the distribution line</w:t>
      </w:r>
      <w:r w:rsidR="00FE3C44">
        <w:rPr>
          <w:rFonts w:hint="eastAsia"/>
        </w:rPr>
        <w:t>.</w:t>
      </w:r>
    </w:p>
    <w:p w14:paraId="7851BAD6" w14:textId="17CB4DA7" w:rsidR="00F84604" w:rsidRPr="007B4777" w:rsidRDefault="00951A46" w:rsidP="007B4777">
      <w:pPr>
        <w:pStyle w:val="m1"/>
        <w:rPr>
          <w:rFonts w:ascii="Times New Roman" w:hAnsi="Times New Roman" w:cs="Times New Roman" w:hint="eastAsia"/>
          <w:sz w:val="20"/>
          <w:szCs w:val="20"/>
        </w:rPr>
      </w:pPr>
      <w:r w:rsidRPr="00AD2041">
        <w:rPr>
          <w:rFonts w:ascii="Times New Roman" w:hAnsi="Times New Roman" w:cs="Times New Roman"/>
          <w:sz w:val="20"/>
          <w:szCs w:val="20"/>
        </w:rPr>
        <w:t xml:space="preserve">In this paper, </w:t>
      </w:r>
      <w:r w:rsidR="0007091E" w:rsidRPr="00E8715E">
        <w:rPr>
          <w:rFonts w:ascii="Times New Roman" w:hAnsi="Times New Roman" w:cs="Times New Roman"/>
          <w:i/>
          <w:iCs/>
          <w:sz w:val="20"/>
          <w:szCs w:val="20"/>
        </w:rPr>
        <w:t>K</w:t>
      </w:r>
      <w:r w:rsidR="0007091E" w:rsidRPr="00E8715E">
        <w:rPr>
          <w:rFonts w:ascii="Times New Roman" w:hAnsi="Times New Roman" w:cs="Times New Roman"/>
          <w:sz w:val="20"/>
          <w:szCs w:val="20"/>
          <w:vertAlign w:val="subscript"/>
        </w:rPr>
        <w:t>or</w:t>
      </w:r>
      <w:r w:rsidRPr="00AD2041">
        <w:rPr>
          <w:rFonts w:ascii="Times New Roman" w:hAnsi="Times New Roman" w:cs="Times New Roman"/>
          <w:sz w:val="20"/>
          <w:szCs w:val="20"/>
        </w:rPr>
        <w:t xml:space="preserve"> is 6% of the equipment cost, </w:t>
      </w:r>
      <w:proofErr w:type="spellStart"/>
      <w:r w:rsidR="0007091E" w:rsidRPr="00E8715E">
        <w:rPr>
          <w:rFonts w:ascii="Times New Roman" w:hAnsi="Times New Roman" w:cs="Times New Roman"/>
          <w:i/>
          <w:iCs/>
          <w:sz w:val="20"/>
          <w:szCs w:val="20"/>
        </w:rPr>
        <w:t>K</w:t>
      </w:r>
      <w:r w:rsidR="0007091E" w:rsidRPr="00E8715E">
        <w:rPr>
          <w:rFonts w:ascii="Times New Roman" w:hAnsi="Times New Roman" w:cs="Times New Roman"/>
          <w:sz w:val="20"/>
          <w:szCs w:val="20"/>
          <w:vertAlign w:val="subscript"/>
        </w:rPr>
        <w:t>mr</w:t>
      </w:r>
      <w:proofErr w:type="spellEnd"/>
      <w:r w:rsidRPr="00AD2041">
        <w:rPr>
          <w:rFonts w:ascii="Times New Roman" w:hAnsi="Times New Roman" w:cs="Times New Roman"/>
          <w:sz w:val="20"/>
          <w:szCs w:val="20"/>
        </w:rPr>
        <w:t xml:space="preserve"> is 1.5% of the equipment cost, </w:t>
      </w:r>
      <w:r w:rsidR="0007091E" w:rsidRPr="00E8715E">
        <w:rPr>
          <w:rFonts w:ascii="Times New Roman" w:hAnsi="Times New Roman" w:cs="Times New Roman"/>
          <w:i/>
          <w:iCs/>
          <w:sz w:val="20"/>
          <w:szCs w:val="20"/>
        </w:rPr>
        <w:t>S</w:t>
      </w:r>
      <w:r w:rsidR="0007091E" w:rsidRPr="00E8715E">
        <w:rPr>
          <w:rFonts w:ascii="Times New Roman" w:hAnsi="Times New Roman" w:cs="Times New Roman"/>
          <w:sz w:val="20"/>
          <w:szCs w:val="20"/>
          <w:vertAlign w:val="subscript"/>
        </w:rPr>
        <w:t>eq</w:t>
      </w:r>
      <w:r w:rsidRPr="00AD2041">
        <w:rPr>
          <w:rFonts w:ascii="Times New Roman" w:hAnsi="Times New Roman" w:cs="Times New Roman"/>
          <w:sz w:val="20"/>
          <w:szCs w:val="20"/>
        </w:rPr>
        <w:t xml:space="preserve">=5. </w:t>
      </w:r>
      <w:r w:rsidR="0024349B" w:rsidRPr="00AD2041">
        <w:rPr>
          <w:rFonts w:ascii="Times New Roman" w:hAnsi="Times New Roman" w:cs="Times New Roman"/>
          <w:sz w:val="20"/>
          <w:szCs w:val="20"/>
        </w:rPr>
        <w:t xml:space="preserve">The unit capacity cost of 35kV transformer is about 160 thousand yuan/MVA. Assuming that the transformer is overhauled once every 8 years, so </w:t>
      </w:r>
      <m:oMath>
        <m:sSub>
          <m:sSubPr>
            <m:ctrlPr>
              <w:rPr>
                <w:rFonts w:ascii="Cambria Math" w:hAnsi="Cambria Math" w:cs="Times New Roman"/>
                <w:sz w:val="20"/>
                <w:szCs w:val="20"/>
              </w:rPr>
            </m:ctrlPr>
          </m:sSubPr>
          <m:e>
            <m:r>
              <m:rPr>
                <m:nor/>
              </m:rPr>
              <w:rPr>
                <w:rFonts w:ascii="Times New Roman" w:hAnsi="Times New Roman" w:cs="Times New Roman"/>
                <w:i/>
                <w:iCs/>
                <w:sz w:val="20"/>
                <w:szCs w:val="20"/>
              </w:rPr>
              <m:t>ρ</m:t>
            </m:r>
          </m:e>
          <m:sub>
            <m:r>
              <m:rPr>
                <m:nor/>
              </m:rPr>
              <w:rPr>
                <w:rFonts w:ascii="Times New Roman" w:hAnsi="Times New Roman" w:cs="Times New Roman"/>
                <w:sz w:val="20"/>
                <w:szCs w:val="20"/>
              </w:rPr>
              <m:t>or</m:t>
            </m:r>
          </m:sub>
        </m:sSub>
      </m:oMath>
      <w:r w:rsidR="0024349B" w:rsidRPr="00AD2041">
        <w:rPr>
          <w:rFonts w:ascii="Times New Roman" w:hAnsi="Times New Roman" w:cs="Times New Roman"/>
          <w:sz w:val="20"/>
          <w:szCs w:val="20"/>
        </w:rPr>
        <w:t xml:space="preserve">=0.125. </w:t>
      </w:r>
      <w:proofErr w:type="spellStart"/>
      <w:r w:rsidR="0024349B" w:rsidRPr="00E8715E">
        <w:rPr>
          <w:rFonts w:ascii="Times New Roman" w:hAnsi="Times New Roman" w:cs="Times New Roman"/>
          <w:i/>
          <w:iCs/>
          <w:sz w:val="20"/>
          <w:szCs w:val="20"/>
        </w:rPr>
        <w:t>K</w:t>
      </w:r>
      <w:r w:rsidR="0024349B" w:rsidRPr="00E8715E">
        <w:rPr>
          <w:rFonts w:ascii="Times New Roman" w:hAnsi="Times New Roman" w:cs="Times New Roman"/>
          <w:sz w:val="20"/>
          <w:szCs w:val="20"/>
          <w:vertAlign w:val="subscript"/>
        </w:rPr>
        <w:t>pm</w:t>
      </w:r>
      <w:proofErr w:type="spellEnd"/>
      <w:r w:rsidR="0024349B" w:rsidRPr="00AD2041">
        <w:rPr>
          <w:rFonts w:ascii="Times New Roman" w:hAnsi="Times New Roman" w:cs="Times New Roman"/>
          <w:sz w:val="20"/>
          <w:szCs w:val="20"/>
        </w:rPr>
        <w:t xml:space="preserve"> is taken as 50 thousand yuan for the transformer with the capacity of 8 MVA and the ratio of 35kV/10kV. </w:t>
      </w:r>
      <w:proofErr w:type="spellStart"/>
      <w:r w:rsidR="0024349B" w:rsidRPr="00E971D8">
        <w:rPr>
          <w:rFonts w:ascii="Times New Roman" w:hAnsi="Times New Roman" w:cs="Times New Roman"/>
          <w:i/>
          <w:iCs/>
          <w:sz w:val="20"/>
          <w:szCs w:val="20"/>
        </w:rPr>
        <w:t>K</w:t>
      </w:r>
      <w:r w:rsidR="0024349B" w:rsidRPr="00E971D8">
        <w:rPr>
          <w:rFonts w:ascii="Times New Roman" w:hAnsi="Times New Roman" w:cs="Times New Roman"/>
          <w:sz w:val="20"/>
          <w:szCs w:val="20"/>
          <w:vertAlign w:val="subscript"/>
        </w:rPr>
        <w:t>pm</w:t>
      </w:r>
      <w:proofErr w:type="spellEnd"/>
      <w:r w:rsidR="0024349B" w:rsidRPr="00AD2041">
        <w:rPr>
          <w:rFonts w:ascii="Times New Roman" w:hAnsi="Times New Roman" w:cs="Times New Roman"/>
          <w:sz w:val="20"/>
          <w:szCs w:val="20"/>
        </w:rPr>
        <w:t xml:space="preserve"> for the capacity of 6.3 MVA and the ratio of 35kV/10kV transformer is taken as 40 thousand yuan. </w:t>
      </w:r>
      <w:proofErr w:type="spellStart"/>
      <w:r w:rsidR="0024349B" w:rsidRPr="00E971D8">
        <w:rPr>
          <w:rFonts w:ascii="Times New Roman" w:hAnsi="Times New Roman" w:cs="Times New Roman"/>
          <w:i/>
          <w:iCs/>
          <w:sz w:val="20"/>
          <w:szCs w:val="20"/>
        </w:rPr>
        <w:t>K</w:t>
      </w:r>
      <w:r w:rsidR="0024349B" w:rsidRPr="00E971D8">
        <w:rPr>
          <w:rFonts w:ascii="Times New Roman" w:hAnsi="Times New Roman" w:cs="Times New Roman"/>
          <w:sz w:val="20"/>
          <w:szCs w:val="20"/>
          <w:vertAlign w:val="subscript"/>
        </w:rPr>
        <w:t>lm</w:t>
      </w:r>
      <w:proofErr w:type="spellEnd"/>
      <w:r w:rsidR="0024349B" w:rsidRPr="00AD2041">
        <w:rPr>
          <w:rFonts w:ascii="Times New Roman" w:hAnsi="Times New Roman" w:cs="Times New Roman"/>
          <w:sz w:val="20"/>
          <w:szCs w:val="20"/>
        </w:rPr>
        <w:t xml:space="preserve">=3%, </w:t>
      </w:r>
      <w:proofErr w:type="spellStart"/>
      <w:proofErr w:type="gramStart"/>
      <w:r w:rsidR="0024349B" w:rsidRPr="00E971D8">
        <w:rPr>
          <w:rFonts w:ascii="Times New Roman" w:hAnsi="Times New Roman" w:cs="Times New Roman"/>
          <w:i/>
          <w:iCs/>
          <w:sz w:val="20"/>
          <w:szCs w:val="20"/>
        </w:rPr>
        <w:t>C</w:t>
      </w:r>
      <w:r w:rsidR="0024349B" w:rsidRPr="00E971D8">
        <w:rPr>
          <w:rFonts w:ascii="Times New Roman" w:hAnsi="Times New Roman" w:cs="Times New Roman"/>
          <w:sz w:val="20"/>
          <w:szCs w:val="20"/>
          <w:vertAlign w:val="subscript"/>
        </w:rPr>
        <w:t>line,inv</w:t>
      </w:r>
      <w:proofErr w:type="spellEnd"/>
      <w:proofErr w:type="gramEnd"/>
      <w:r w:rsidR="0024349B" w:rsidRPr="00AD2041">
        <w:rPr>
          <w:rFonts w:ascii="Times New Roman" w:hAnsi="Times New Roman" w:cs="Times New Roman"/>
          <w:sz w:val="20"/>
          <w:szCs w:val="20"/>
        </w:rPr>
        <w:t>=5280 thousand yuan. The annual operating cost of transformer between the wind farm and the TCL</w:t>
      </w:r>
      <w:r w:rsidR="004C25B0">
        <w:rPr>
          <w:rFonts w:ascii="Times New Roman" w:hAnsi="Times New Roman" w:cs="Times New Roman" w:hint="eastAsia"/>
          <w:sz w:val="20"/>
          <w:szCs w:val="20"/>
        </w:rPr>
        <w:t xml:space="preserve"> </w:t>
      </w:r>
      <w:r w:rsidR="0024349B" w:rsidRPr="00AD2041">
        <w:rPr>
          <w:rFonts w:ascii="Times New Roman" w:hAnsi="Times New Roman" w:cs="Times New Roman"/>
          <w:sz w:val="20"/>
          <w:szCs w:val="20"/>
        </w:rPr>
        <w:t xml:space="preserve">is 80.48 thousand yuan. The annual operating cost of the transformer between the wind farm and MG is 62.95 thousand yuan. </w:t>
      </w:r>
      <w:proofErr w:type="spellStart"/>
      <w:proofErr w:type="gramStart"/>
      <w:r w:rsidR="0024349B" w:rsidRPr="00E971D8">
        <w:rPr>
          <w:rFonts w:ascii="Times New Roman" w:hAnsi="Times New Roman" w:cs="Times New Roman"/>
          <w:i/>
          <w:iCs/>
          <w:sz w:val="20"/>
          <w:szCs w:val="20"/>
        </w:rPr>
        <w:t>C</w:t>
      </w:r>
      <w:r w:rsidR="0024349B" w:rsidRPr="00E971D8">
        <w:rPr>
          <w:rFonts w:ascii="Times New Roman" w:hAnsi="Times New Roman" w:cs="Times New Roman"/>
          <w:sz w:val="20"/>
          <w:szCs w:val="20"/>
          <w:vertAlign w:val="subscript"/>
        </w:rPr>
        <w:t>line,m</w:t>
      </w:r>
      <w:proofErr w:type="spellEnd"/>
      <w:proofErr w:type="gramEnd"/>
      <w:r w:rsidR="0024349B" w:rsidRPr="00AD2041">
        <w:rPr>
          <w:rFonts w:ascii="Times New Roman" w:hAnsi="Times New Roman" w:cs="Times New Roman"/>
          <w:sz w:val="20"/>
          <w:szCs w:val="20"/>
        </w:rPr>
        <w:t xml:space="preserve"> is 158.40 thousand yuan. Therefore, the wind farm operator needs to pay about 301.83 thousand yuan per year for the maintenance of distribution lines and transformers.</w:t>
      </w:r>
    </w:p>
    <w:sectPr w:rsidR="00F84604" w:rsidRPr="007B4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E2D62" w14:textId="77777777" w:rsidR="00293263" w:rsidRDefault="00293263" w:rsidP="00EF7A8F">
      <w:r>
        <w:separator/>
      </w:r>
    </w:p>
  </w:endnote>
  <w:endnote w:type="continuationSeparator" w:id="0">
    <w:p w14:paraId="331AC214" w14:textId="77777777" w:rsidR="00293263" w:rsidRDefault="00293263" w:rsidP="00EF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FA05" w14:textId="77777777" w:rsidR="00293263" w:rsidRDefault="00293263" w:rsidP="00EF7A8F">
      <w:r>
        <w:separator/>
      </w:r>
    </w:p>
  </w:footnote>
  <w:footnote w:type="continuationSeparator" w:id="0">
    <w:p w14:paraId="1AAD38EC" w14:textId="77777777" w:rsidR="00293263" w:rsidRDefault="00293263" w:rsidP="00EF7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49CE620"/>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i/>
      </w:rPr>
    </w:lvl>
    <w:lvl w:ilvl="2">
      <w:start w:val="1"/>
      <w:numFmt w:val="decimal"/>
      <w:pStyle w:val="3"/>
      <w:lvlText w:val="%3)"/>
      <w:legacy w:legacy="1" w:legacySpace="144" w:legacyIndent="144"/>
      <w:lvlJc w:val="left"/>
      <w:rPr>
        <w:i/>
        <w:iCs w:val="0"/>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66A33A5"/>
    <w:multiLevelType w:val="hybridMultilevel"/>
    <w:tmpl w:val="01325374"/>
    <w:lvl w:ilvl="0" w:tplc="132285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9E2514"/>
    <w:multiLevelType w:val="hybridMultilevel"/>
    <w:tmpl w:val="4B4AD7A0"/>
    <w:lvl w:ilvl="0" w:tplc="DF2AF62A">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3" w15:restartNumberingAfterBreak="0">
    <w:nsid w:val="1E042E4D"/>
    <w:multiLevelType w:val="hybridMultilevel"/>
    <w:tmpl w:val="D5CC7F34"/>
    <w:lvl w:ilvl="0" w:tplc="38A8162C">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4" w15:restartNumberingAfterBreak="0">
    <w:nsid w:val="3ABA2D10"/>
    <w:multiLevelType w:val="hybridMultilevel"/>
    <w:tmpl w:val="87F2AEC0"/>
    <w:lvl w:ilvl="0" w:tplc="889E9B12">
      <w:start w:val="1"/>
      <w:numFmt w:val="lowerLetter"/>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5" w15:restartNumberingAfterBreak="0">
    <w:nsid w:val="511A21AA"/>
    <w:multiLevelType w:val="hybridMultilevel"/>
    <w:tmpl w:val="74626340"/>
    <w:lvl w:ilvl="0" w:tplc="735878EC">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6" w15:restartNumberingAfterBreak="0">
    <w:nsid w:val="76D05F4F"/>
    <w:multiLevelType w:val="hybridMultilevel"/>
    <w:tmpl w:val="C4AED9AA"/>
    <w:lvl w:ilvl="0" w:tplc="F85C925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071503">
    <w:abstractNumId w:val="4"/>
  </w:num>
  <w:num w:numId="2" w16cid:durableId="411197695">
    <w:abstractNumId w:val="2"/>
  </w:num>
  <w:num w:numId="3" w16cid:durableId="1341589969">
    <w:abstractNumId w:val="5"/>
  </w:num>
  <w:num w:numId="4" w16cid:durableId="1772973323">
    <w:abstractNumId w:val="3"/>
  </w:num>
  <w:num w:numId="5" w16cid:durableId="1350569354">
    <w:abstractNumId w:val="0"/>
  </w:num>
  <w:num w:numId="6" w16cid:durableId="1010185863">
    <w:abstractNumId w:val="1"/>
  </w:num>
  <w:num w:numId="7" w16cid:durableId="1721712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BC"/>
    <w:rsid w:val="00025893"/>
    <w:rsid w:val="0005216A"/>
    <w:rsid w:val="0006541C"/>
    <w:rsid w:val="00066355"/>
    <w:rsid w:val="0007091E"/>
    <w:rsid w:val="00094C11"/>
    <w:rsid w:val="000C7EB0"/>
    <w:rsid w:val="00114FB9"/>
    <w:rsid w:val="0012252F"/>
    <w:rsid w:val="00131116"/>
    <w:rsid w:val="00151231"/>
    <w:rsid w:val="00157B05"/>
    <w:rsid w:val="00174198"/>
    <w:rsid w:val="00200DEC"/>
    <w:rsid w:val="00216627"/>
    <w:rsid w:val="0024349B"/>
    <w:rsid w:val="00253E41"/>
    <w:rsid w:val="00281536"/>
    <w:rsid w:val="00292D89"/>
    <w:rsid w:val="00293263"/>
    <w:rsid w:val="002B01DA"/>
    <w:rsid w:val="002B0CA0"/>
    <w:rsid w:val="002C76D8"/>
    <w:rsid w:val="002F5DC7"/>
    <w:rsid w:val="0035203C"/>
    <w:rsid w:val="00384037"/>
    <w:rsid w:val="003E4EA9"/>
    <w:rsid w:val="003F2381"/>
    <w:rsid w:val="0043205B"/>
    <w:rsid w:val="0045115F"/>
    <w:rsid w:val="00451DEC"/>
    <w:rsid w:val="00454A28"/>
    <w:rsid w:val="0047047A"/>
    <w:rsid w:val="00471D90"/>
    <w:rsid w:val="0048313F"/>
    <w:rsid w:val="00491509"/>
    <w:rsid w:val="004A7418"/>
    <w:rsid w:val="004C25B0"/>
    <w:rsid w:val="004C7C4A"/>
    <w:rsid w:val="004D42C9"/>
    <w:rsid w:val="004E78B3"/>
    <w:rsid w:val="00500C5D"/>
    <w:rsid w:val="00506285"/>
    <w:rsid w:val="00527C77"/>
    <w:rsid w:val="00562BB5"/>
    <w:rsid w:val="0059598A"/>
    <w:rsid w:val="005A3D0C"/>
    <w:rsid w:val="005F162D"/>
    <w:rsid w:val="005F674F"/>
    <w:rsid w:val="00633F40"/>
    <w:rsid w:val="0063728C"/>
    <w:rsid w:val="00673E5E"/>
    <w:rsid w:val="00681E65"/>
    <w:rsid w:val="006C105D"/>
    <w:rsid w:val="006F576E"/>
    <w:rsid w:val="006F598E"/>
    <w:rsid w:val="00700A5D"/>
    <w:rsid w:val="00713130"/>
    <w:rsid w:val="007225EE"/>
    <w:rsid w:val="0072273F"/>
    <w:rsid w:val="007348C4"/>
    <w:rsid w:val="00762CF8"/>
    <w:rsid w:val="00783BBC"/>
    <w:rsid w:val="007B4777"/>
    <w:rsid w:val="007D10C3"/>
    <w:rsid w:val="007D6BE0"/>
    <w:rsid w:val="007F1644"/>
    <w:rsid w:val="008033AE"/>
    <w:rsid w:val="0083541C"/>
    <w:rsid w:val="0085498F"/>
    <w:rsid w:val="00857B95"/>
    <w:rsid w:val="00876095"/>
    <w:rsid w:val="008A53D0"/>
    <w:rsid w:val="008F623C"/>
    <w:rsid w:val="0091393C"/>
    <w:rsid w:val="00915124"/>
    <w:rsid w:val="00933E39"/>
    <w:rsid w:val="00941915"/>
    <w:rsid w:val="009452AB"/>
    <w:rsid w:val="00947000"/>
    <w:rsid w:val="00951A46"/>
    <w:rsid w:val="00953813"/>
    <w:rsid w:val="009603BC"/>
    <w:rsid w:val="0097569D"/>
    <w:rsid w:val="009E1B1E"/>
    <w:rsid w:val="00A14B47"/>
    <w:rsid w:val="00A44A0A"/>
    <w:rsid w:val="00A650BA"/>
    <w:rsid w:val="00A67DE2"/>
    <w:rsid w:val="00A830BD"/>
    <w:rsid w:val="00AA0BBA"/>
    <w:rsid w:val="00AB7FA1"/>
    <w:rsid w:val="00AD2041"/>
    <w:rsid w:val="00AD76BA"/>
    <w:rsid w:val="00B073EE"/>
    <w:rsid w:val="00B330E5"/>
    <w:rsid w:val="00BB6689"/>
    <w:rsid w:val="00BC21F8"/>
    <w:rsid w:val="00BC754A"/>
    <w:rsid w:val="00C3503B"/>
    <w:rsid w:val="00C733C6"/>
    <w:rsid w:val="00C94AA5"/>
    <w:rsid w:val="00C957A4"/>
    <w:rsid w:val="00CA06FE"/>
    <w:rsid w:val="00CD3FDA"/>
    <w:rsid w:val="00CE7429"/>
    <w:rsid w:val="00D10A12"/>
    <w:rsid w:val="00D24D33"/>
    <w:rsid w:val="00D32659"/>
    <w:rsid w:val="00DB1B86"/>
    <w:rsid w:val="00DD2955"/>
    <w:rsid w:val="00E20FDE"/>
    <w:rsid w:val="00E33C73"/>
    <w:rsid w:val="00E33EBC"/>
    <w:rsid w:val="00E33F6F"/>
    <w:rsid w:val="00E461FB"/>
    <w:rsid w:val="00E4746D"/>
    <w:rsid w:val="00E60FEF"/>
    <w:rsid w:val="00E67172"/>
    <w:rsid w:val="00E838A9"/>
    <w:rsid w:val="00E8715E"/>
    <w:rsid w:val="00E971D8"/>
    <w:rsid w:val="00EA0C66"/>
    <w:rsid w:val="00ED37E1"/>
    <w:rsid w:val="00EE188F"/>
    <w:rsid w:val="00EE3ACA"/>
    <w:rsid w:val="00EF2EBA"/>
    <w:rsid w:val="00EF7A8F"/>
    <w:rsid w:val="00F020A5"/>
    <w:rsid w:val="00F05690"/>
    <w:rsid w:val="00F11175"/>
    <w:rsid w:val="00F57602"/>
    <w:rsid w:val="00F84604"/>
    <w:rsid w:val="00FC6C6F"/>
    <w:rsid w:val="00FE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7477"/>
  <w15:chartTrackingRefBased/>
  <w15:docId w15:val="{72F0E43C-8EDA-493A-A73F-331E352C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EB0"/>
    <w:pPr>
      <w:widowControl w:val="0"/>
      <w:ind w:firstLine="142"/>
      <w:jc w:val="both"/>
    </w:pPr>
    <w:rPr>
      <w:rFonts w:ascii="Times New Roman" w:eastAsia="宋体" w:hAnsi="Times New Roman"/>
    </w:rPr>
  </w:style>
  <w:style w:type="paragraph" w:styleId="1">
    <w:name w:val="heading 1"/>
    <w:basedOn w:val="a"/>
    <w:next w:val="a"/>
    <w:link w:val="10"/>
    <w:uiPriority w:val="9"/>
    <w:qFormat/>
    <w:rsid w:val="00E67172"/>
    <w:pPr>
      <w:keepNext/>
      <w:widowControl/>
      <w:numPr>
        <w:numId w:val="5"/>
      </w:numPr>
      <w:spacing w:before="120" w:after="80"/>
      <w:ind w:firstLine="0"/>
      <w:jc w:val="center"/>
      <w:outlineLvl w:val="0"/>
    </w:pPr>
    <w:rPr>
      <w:rFonts w:cs="Times New Roman"/>
      <w:smallCaps/>
      <w:kern w:val="28"/>
      <w:sz w:val="20"/>
      <w:szCs w:val="20"/>
      <w:lang w:eastAsia="en-US"/>
      <w14:ligatures w14:val="none"/>
    </w:rPr>
  </w:style>
  <w:style w:type="paragraph" w:styleId="2">
    <w:name w:val="heading 2"/>
    <w:basedOn w:val="a"/>
    <w:next w:val="a"/>
    <w:link w:val="20"/>
    <w:uiPriority w:val="9"/>
    <w:qFormat/>
    <w:rsid w:val="002B01DA"/>
    <w:pPr>
      <w:keepNext/>
      <w:widowControl/>
      <w:numPr>
        <w:ilvl w:val="1"/>
        <w:numId w:val="5"/>
      </w:numPr>
      <w:spacing w:before="120" w:after="60"/>
      <w:ind w:firstLine="0"/>
      <w:outlineLvl w:val="1"/>
    </w:pPr>
    <w:rPr>
      <w:rFonts w:cs="Times New Roman"/>
      <w:i/>
      <w:iCs/>
      <w:kern w:val="0"/>
      <w:szCs w:val="20"/>
      <w:lang w:eastAsia="en-US"/>
      <w14:ligatures w14:val="none"/>
    </w:rPr>
  </w:style>
  <w:style w:type="paragraph" w:styleId="3">
    <w:name w:val="heading 3"/>
    <w:basedOn w:val="a"/>
    <w:next w:val="a"/>
    <w:link w:val="30"/>
    <w:uiPriority w:val="9"/>
    <w:qFormat/>
    <w:rsid w:val="00E67172"/>
    <w:pPr>
      <w:keepNext/>
      <w:widowControl/>
      <w:numPr>
        <w:ilvl w:val="2"/>
        <w:numId w:val="5"/>
      </w:numPr>
      <w:ind w:firstLine="0"/>
      <w:outlineLvl w:val="2"/>
    </w:pPr>
    <w:rPr>
      <w:rFonts w:cs="Times New Roman"/>
      <w:i/>
      <w:iCs/>
      <w:kern w:val="0"/>
      <w:sz w:val="20"/>
      <w:szCs w:val="20"/>
      <w:lang w:eastAsia="en-US"/>
      <w14:ligatures w14:val="none"/>
    </w:rPr>
  </w:style>
  <w:style w:type="paragraph" w:styleId="4">
    <w:name w:val="heading 4"/>
    <w:basedOn w:val="a"/>
    <w:next w:val="a"/>
    <w:link w:val="40"/>
    <w:uiPriority w:val="9"/>
    <w:qFormat/>
    <w:rsid w:val="00E67172"/>
    <w:pPr>
      <w:keepNext/>
      <w:widowControl/>
      <w:numPr>
        <w:ilvl w:val="3"/>
        <w:numId w:val="5"/>
      </w:numPr>
      <w:spacing w:before="240" w:after="60"/>
      <w:outlineLvl w:val="3"/>
    </w:pPr>
    <w:rPr>
      <w:rFonts w:cs="Times New Roman"/>
      <w:i/>
      <w:iCs/>
      <w:kern w:val="0"/>
      <w:sz w:val="18"/>
      <w:szCs w:val="18"/>
      <w:lang w:eastAsia="en-US"/>
      <w14:ligatures w14:val="none"/>
    </w:rPr>
  </w:style>
  <w:style w:type="paragraph" w:styleId="5">
    <w:name w:val="heading 5"/>
    <w:basedOn w:val="a"/>
    <w:next w:val="a"/>
    <w:link w:val="50"/>
    <w:uiPriority w:val="9"/>
    <w:qFormat/>
    <w:rsid w:val="00E67172"/>
    <w:pPr>
      <w:widowControl/>
      <w:numPr>
        <w:ilvl w:val="4"/>
        <w:numId w:val="5"/>
      </w:numPr>
      <w:spacing w:before="240" w:after="60"/>
      <w:outlineLvl w:val="4"/>
    </w:pPr>
    <w:rPr>
      <w:rFonts w:cs="Times New Roman"/>
      <w:kern w:val="0"/>
      <w:sz w:val="18"/>
      <w:szCs w:val="18"/>
      <w:lang w:eastAsia="en-US"/>
      <w14:ligatures w14:val="none"/>
    </w:rPr>
  </w:style>
  <w:style w:type="paragraph" w:styleId="6">
    <w:name w:val="heading 6"/>
    <w:basedOn w:val="a"/>
    <w:next w:val="a"/>
    <w:link w:val="60"/>
    <w:uiPriority w:val="9"/>
    <w:qFormat/>
    <w:rsid w:val="00E67172"/>
    <w:pPr>
      <w:widowControl/>
      <w:numPr>
        <w:ilvl w:val="5"/>
        <w:numId w:val="5"/>
      </w:numPr>
      <w:spacing w:before="240" w:after="60"/>
      <w:outlineLvl w:val="5"/>
    </w:pPr>
    <w:rPr>
      <w:rFonts w:cs="Times New Roman"/>
      <w:i/>
      <w:iCs/>
      <w:kern w:val="0"/>
      <w:sz w:val="16"/>
      <w:szCs w:val="16"/>
      <w:lang w:eastAsia="en-US"/>
      <w14:ligatures w14:val="none"/>
    </w:rPr>
  </w:style>
  <w:style w:type="paragraph" w:styleId="7">
    <w:name w:val="heading 7"/>
    <w:basedOn w:val="a"/>
    <w:next w:val="a"/>
    <w:link w:val="70"/>
    <w:uiPriority w:val="9"/>
    <w:qFormat/>
    <w:rsid w:val="00E67172"/>
    <w:pPr>
      <w:widowControl/>
      <w:numPr>
        <w:ilvl w:val="6"/>
        <w:numId w:val="5"/>
      </w:numPr>
      <w:spacing w:before="240" w:after="60"/>
      <w:outlineLvl w:val="6"/>
    </w:pPr>
    <w:rPr>
      <w:rFonts w:cs="Times New Roman"/>
      <w:kern w:val="0"/>
      <w:sz w:val="16"/>
      <w:szCs w:val="16"/>
      <w:lang w:eastAsia="en-US"/>
      <w14:ligatures w14:val="none"/>
    </w:rPr>
  </w:style>
  <w:style w:type="paragraph" w:styleId="8">
    <w:name w:val="heading 8"/>
    <w:basedOn w:val="a"/>
    <w:next w:val="a"/>
    <w:link w:val="80"/>
    <w:uiPriority w:val="9"/>
    <w:qFormat/>
    <w:rsid w:val="00E67172"/>
    <w:pPr>
      <w:widowControl/>
      <w:numPr>
        <w:ilvl w:val="7"/>
        <w:numId w:val="5"/>
      </w:numPr>
      <w:spacing w:before="240" w:after="60"/>
      <w:outlineLvl w:val="7"/>
    </w:pPr>
    <w:rPr>
      <w:rFonts w:cs="Times New Roman"/>
      <w:i/>
      <w:iCs/>
      <w:kern w:val="0"/>
      <w:sz w:val="16"/>
      <w:szCs w:val="16"/>
      <w:lang w:eastAsia="en-US"/>
      <w14:ligatures w14:val="none"/>
    </w:rPr>
  </w:style>
  <w:style w:type="paragraph" w:styleId="9">
    <w:name w:val="heading 9"/>
    <w:basedOn w:val="a"/>
    <w:next w:val="a"/>
    <w:link w:val="90"/>
    <w:uiPriority w:val="9"/>
    <w:qFormat/>
    <w:rsid w:val="00E67172"/>
    <w:pPr>
      <w:widowControl/>
      <w:numPr>
        <w:ilvl w:val="8"/>
        <w:numId w:val="5"/>
      </w:numPr>
      <w:spacing w:before="240" w:after="60"/>
      <w:outlineLvl w:val="8"/>
    </w:pPr>
    <w:rPr>
      <w:rFonts w:cs="Times New Roman"/>
      <w:kern w:val="0"/>
      <w:sz w:val="16"/>
      <w:szCs w:val="16"/>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FA1"/>
    <w:pPr>
      <w:ind w:firstLineChars="200" w:firstLine="420"/>
    </w:pPr>
  </w:style>
  <w:style w:type="paragraph" w:styleId="a4">
    <w:name w:val="header"/>
    <w:basedOn w:val="a"/>
    <w:link w:val="a5"/>
    <w:uiPriority w:val="99"/>
    <w:unhideWhenUsed/>
    <w:rsid w:val="00EF7A8F"/>
    <w:pPr>
      <w:tabs>
        <w:tab w:val="center" w:pos="4153"/>
        <w:tab w:val="right" w:pos="8306"/>
      </w:tabs>
      <w:snapToGrid w:val="0"/>
      <w:jc w:val="center"/>
    </w:pPr>
    <w:rPr>
      <w:sz w:val="18"/>
      <w:szCs w:val="18"/>
    </w:rPr>
  </w:style>
  <w:style w:type="character" w:customStyle="1" w:styleId="a5">
    <w:name w:val="页眉 字符"/>
    <w:basedOn w:val="a0"/>
    <w:link w:val="a4"/>
    <w:uiPriority w:val="99"/>
    <w:rsid w:val="00EF7A8F"/>
    <w:rPr>
      <w:rFonts w:ascii="Times New Roman" w:eastAsia="宋体" w:hAnsi="Times New Roman"/>
      <w:sz w:val="18"/>
      <w:szCs w:val="18"/>
    </w:rPr>
  </w:style>
  <w:style w:type="paragraph" w:styleId="a6">
    <w:name w:val="footer"/>
    <w:basedOn w:val="a"/>
    <w:link w:val="a7"/>
    <w:uiPriority w:val="99"/>
    <w:unhideWhenUsed/>
    <w:rsid w:val="00EF7A8F"/>
    <w:pPr>
      <w:tabs>
        <w:tab w:val="center" w:pos="4153"/>
        <w:tab w:val="right" w:pos="8306"/>
      </w:tabs>
      <w:snapToGrid w:val="0"/>
      <w:jc w:val="left"/>
    </w:pPr>
    <w:rPr>
      <w:sz w:val="18"/>
      <w:szCs w:val="18"/>
    </w:rPr>
  </w:style>
  <w:style w:type="character" w:customStyle="1" w:styleId="a7">
    <w:name w:val="页脚 字符"/>
    <w:basedOn w:val="a0"/>
    <w:link w:val="a6"/>
    <w:uiPriority w:val="99"/>
    <w:rsid w:val="00EF7A8F"/>
    <w:rPr>
      <w:rFonts w:ascii="Times New Roman" w:eastAsia="宋体" w:hAnsi="Times New Roman"/>
      <w:sz w:val="18"/>
      <w:szCs w:val="18"/>
    </w:rPr>
  </w:style>
  <w:style w:type="character" w:customStyle="1" w:styleId="MTEquationSection">
    <w:name w:val="MTEquationSection"/>
    <w:basedOn w:val="a0"/>
    <w:rsid w:val="00E67172"/>
    <w:rPr>
      <w:b/>
      <w:bCs/>
      <w:vanish/>
      <w:color w:val="FF0000"/>
      <w:sz w:val="24"/>
      <w:szCs w:val="24"/>
    </w:rPr>
  </w:style>
  <w:style w:type="paragraph" w:customStyle="1" w:styleId="MTDisplayEquation">
    <w:name w:val="MTDisplayEquation"/>
    <w:basedOn w:val="a"/>
    <w:next w:val="a"/>
    <w:link w:val="MTDisplayEquation0"/>
    <w:rsid w:val="00E67172"/>
    <w:pPr>
      <w:tabs>
        <w:tab w:val="center" w:pos="4160"/>
        <w:tab w:val="right" w:pos="8300"/>
      </w:tabs>
      <w:ind w:firstLine="0"/>
    </w:pPr>
  </w:style>
  <w:style w:type="character" w:customStyle="1" w:styleId="MTDisplayEquation0">
    <w:name w:val="MTDisplayEquation 字符"/>
    <w:basedOn w:val="a0"/>
    <w:link w:val="MTDisplayEquation"/>
    <w:rsid w:val="00E67172"/>
    <w:rPr>
      <w:rFonts w:ascii="Times New Roman" w:eastAsia="宋体" w:hAnsi="Times New Roman"/>
    </w:rPr>
  </w:style>
  <w:style w:type="character" w:customStyle="1" w:styleId="10">
    <w:name w:val="标题 1 字符"/>
    <w:basedOn w:val="a0"/>
    <w:link w:val="1"/>
    <w:uiPriority w:val="9"/>
    <w:rsid w:val="00E67172"/>
    <w:rPr>
      <w:rFonts w:ascii="Times New Roman" w:eastAsia="宋体" w:hAnsi="Times New Roman" w:cs="Times New Roman"/>
      <w:smallCaps/>
      <w:kern w:val="28"/>
      <w:sz w:val="20"/>
      <w:szCs w:val="20"/>
      <w:lang w:eastAsia="en-US"/>
      <w14:ligatures w14:val="none"/>
    </w:rPr>
  </w:style>
  <w:style w:type="character" w:customStyle="1" w:styleId="20">
    <w:name w:val="标题 2 字符"/>
    <w:basedOn w:val="a0"/>
    <w:link w:val="2"/>
    <w:uiPriority w:val="9"/>
    <w:rsid w:val="002B01DA"/>
    <w:rPr>
      <w:rFonts w:ascii="Times New Roman" w:eastAsia="宋体" w:hAnsi="Times New Roman" w:cs="Times New Roman"/>
      <w:i/>
      <w:iCs/>
      <w:kern w:val="0"/>
      <w:szCs w:val="20"/>
      <w:lang w:eastAsia="en-US"/>
      <w14:ligatures w14:val="none"/>
    </w:rPr>
  </w:style>
  <w:style w:type="character" w:customStyle="1" w:styleId="30">
    <w:name w:val="标题 3 字符"/>
    <w:basedOn w:val="a0"/>
    <w:link w:val="3"/>
    <w:uiPriority w:val="9"/>
    <w:rsid w:val="00E67172"/>
    <w:rPr>
      <w:rFonts w:ascii="Times New Roman" w:eastAsia="宋体" w:hAnsi="Times New Roman" w:cs="Times New Roman"/>
      <w:i/>
      <w:iCs/>
      <w:kern w:val="0"/>
      <w:sz w:val="20"/>
      <w:szCs w:val="20"/>
      <w:lang w:eastAsia="en-US"/>
      <w14:ligatures w14:val="none"/>
    </w:rPr>
  </w:style>
  <w:style w:type="character" w:customStyle="1" w:styleId="40">
    <w:name w:val="标题 4 字符"/>
    <w:basedOn w:val="a0"/>
    <w:link w:val="4"/>
    <w:uiPriority w:val="9"/>
    <w:rsid w:val="00E67172"/>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rsid w:val="00E67172"/>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rsid w:val="00E67172"/>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rsid w:val="00E67172"/>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rsid w:val="00E67172"/>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rsid w:val="00E67172"/>
    <w:rPr>
      <w:rFonts w:ascii="Times New Roman" w:eastAsia="宋体" w:hAnsi="Times New Roman" w:cs="Times New Roman"/>
      <w:kern w:val="0"/>
      <w:sz w:val="16"/>
      <w:szCs w:val="16"/>
      <w:lang w:eastAsia="en-US"/>
      <w14:ligatures w14:val="none"/>
    </w:rPr>
  </w:style>
  <w:style w:type="paragraph" w:customStyle="1" w:styleId="m1">
    <w:name w:val="正文m1"/>
    <w:basedOn w:val="a"/>
    <w:link w:val="m10"/>
    <w:qFormat/>
    <w:rsid w:val="0024349B"/>
    <w:pPr>
      <w:ind w:firstLine="204"/>
    </w:pPr>
    <w:rPr>
      <w:rFonts w:ascii="Calibri" w:hAnsi="Calibri"/>
      <w14:ligatures w14:val="none"/>
    </w:rPr>
  </w:style>
  <w:style w:type="character" w:customStyle="1" w:styleId="m10">
    <w:name w:val="正文m1 字符"/>
    <w:basedOn w:val="a0"/>
    <w:link w:val="m1"/>
    <w:qFormat/>
    <w:rsid w:val="0024349B"/>
    <w:rPr>
      <w:rFonts w:ascii="Calibri" w:eastAsia="宋体" w:hAnsi="Calibr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50121">
      <w:bodyDiv w:val="1"/>
      <w:marLeft w:val="0"/>
      <w:marRight w:val="0"/>
      <w:marTop w:val="0"/>
      <w:marBottom w:val="0"/>
      <w:divBdr>
        <w:top w:val="none" w:sz="0" w:space="0" w:color="auto"/>
        <w:left w:val="none" w:sz="0" w:space="0" w:color="auto"/>
        <w:bottom w:val="none" w:sz="0" w:space="0" w:color="auto"/>
        <w:right w:val="none" w:sz="0" w:space="0" w:color="auto"/>
      </w:divBdr>
      <w:divsChild>
        <w:div w:id="36136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Meng</dc:creator>
  <cp:keywords/>
  <dc:description/>
  <cp:lastModifiedBy>Tianhui Meng</cp:lastModifiedBy>
  <cp:revision>4</cp:revision>
  <cp:lastPrinted>2024-06-19T12:02:00Z</cp:lastPrinted>
  <dcterms:created xsi:type="dcterms:W3CDTF">2024-08-06T04:10:00Z</dcterms:created>
  <dcterms:modified xsi:type="dcterms:W3CDTF">2024-08-16T12:13:00Z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(#SA.#E1)</vt:lpwstr>
  </property>
  <property fmtid="{D5CDD505-2E9C-101B-9397-08002B2CF9AE}" pid="4" name="MTEquationSection">
    <vt:lpwstr>1</vt:lpwstr>
  </property>
</Properties>
</file>