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302F5" w14:textId="1CEA71B1" w:rsidR="005434EF" w:rsidRDefault="00544235" w:rsidP="0017299D">
      <w:pPr>
        <w:spacing w:before="100" w:after="100"/>
        <w:ind w:firstLine="0"/>
        <w:jc w:val="center"/>
        <w:rPr>
          <w:b/>
          <w:bCs/>
          <w:szCs w:val="24"/>
        </w:rPr>
      </w:pPr>
      <w:r>
        <w:rPr>
          <w:b/>
          <w:bCs/>
          <w:szCs w:val="24"/>
        </w:rPr>
        <w:fldChar w:fldCharType="begin"/>
      </w:r>
      <w:r>
        <w:rPr>
          <w:b/>
          <w:bCs/>
          <w:szCs w:val="24"/>
        </w:rPr>
        <w:instrText xml:space="preserve"> MACROBUTTON MTEditEquationSection2 </w:instrText>
      </w:r>
      <w:r w:rsidRPr="00544235">
        <w:rPr>
          <w:rStyle w:val="MTEquationSection"/>
          <w:rFonts w:hint="eastAsia"/>
        </w:rPr>
        <w:instrText>公式章</w:instrText>
      </w:r>
      <w:r w:rsidRPr="00544235">
        <w:rPr>
          <w:rStyle w:val="MTEquationSection"/>
          <w:rFonts w:hint="eastAsia"/>
        </w:rPr>
        <w:instrText xml:space="preserve"> 1 </w:instrText>
      </w:r>
      <w:r w:rsidRPr="00544235">
        <w:rPr>
          <w:rStyle w:val="MTEquationSection"/>
          <w:rFonts w:hint="eastAsia"/>
        </w:rPr>
        <w:instrText>节</w:instrText>
      </w:r>
      <w:r w:rsidRPr="00544235">
        <w:rPr>
          <w:rStyle w:val="MTEquationSection"/>
          <w:rFonts w:hint="eastAsia"/>
        </w:rPr>
        <w:instrText xml:space="preserve"> 1</w:instrText>
      </w:r>
      <w:r>
        <w:rPr>
          <w:b/>
          <w:bCs/>
          <w:szCs w:val="24"/>
        </w:rPr>
        <w:fldChar w:fldCharType="begin"/>
      </w:r>
      <w:r>
        <w:rPr>
          <w:b/>
          <w:bCs/>
          <w:szCs w:val="24"/>
        </w:rPr>
        <w:instrText xml:space="preserve"> </w:instrText>
      </w:r>
      <w:r>
        <w:rPr>
          <w:rFonts w:hint="eastAsia"/>
          <w:b/>
          <w:bCs/>
          <w:szCs w:val="24"/>
        </w:rPr>
        <w:instrText>SEQ MTEqn \r \h \* MERGEFORMAT</w:instrText>
      </w:r>
      <w:r>
        <w:rPr>
          <w:b/>
          <w:bCs/>
          <w:szCs w:val="24"/>
        </w:rPr>
        <w:instrText xml:space="preserve"> </w:instrText>
      </w:r>
      <w:r>
        <w:rPr>
          <w:b/>
          <w:bCs/>
          <w:szCs w:val="24"/>
        </w:rPr>
        <w:fldChar w:fldCharType="end"/>
      </w:r>
      <w:r>
        <w:rPr>
          <w:b/>
          <w:bCs/>
          <w:szCs w:val="24"/>
        </w:rPr>
        <w:fldChar w:fldCharType="begin"/>
      </w:r>
      <w:r>
        <w:rPr>
          <w:b/>
          <w:bCs/>
          <w:szCs w:val="24"/>
        </w:rPr>
        <w:instrText xml:space="preserve"> SEQ MTSec \r 1 \h \* MERGEFORMAT </w:instrText>
      </w:r>
      <w:r>
        <w:rPr>
          <w:b/>
          <w:bCs/>
          <w:szCs w:val="24"/>
        </w:rPr>
        <w:fldChar w:fldCharType="end"/>
      </w:r>
      <w:r>
        <w:rPr>
          <w:b/>
          <w:bCs/>
          <w:szCs w:val="24"/>
        </w:rPr>
        <w:fldChar w:fldCharType="begin"/>
      </w:r>
      <w:r>
        <w:rPr>
          <w:b/>
          <w:bCs/>
          <w:szCs w:val="24"/>
        </w:rPr>
        <w:instrText xml:space="preserve"> SEQ MTChap \r 1 \h \* MERGEFORMAT </w:instrText>
      </w:r>
      <w:r>
        <w:rPr>
          <w:b/>
          <w:bCs/>
          <w:szCs w:val="24"/>
        </w:rPr>
        <w:fldChar w:fldCharType="end"/>
      </w:r>
      <w:r>
        <w:rPr>
          <w:b/>
          <w:bCs/>
          <w:szCs w:val="24"/>
        </w:rPr>
        <w:fldChar w:fldCharType="end"/>
      </w:r>
      <w:r w:rsidR="005E2B33" w:rsidRPr="009A6FB7">
        <w:rPr>
          <w:rFonts w:hint="eastAsia"/>
          <w:b/>
          <w:bCs/>
          <w:szCs w:val="24"/>
        </w:rPr>
        <w:t xml:space="preserve">Supplementary </w:t>
      </w:r>
      <w:r w:rsidR="009A6FB7" w:rsidRPr="009A6FB7">
        <w:rPr>
          <w:b/>
          <w:bCs/>
        </w:rPr>
        <w:t>parameters</w:t>
      </w:r>
    </w:p>
    <w:p w14:paraId="0E7F7905" w14:textId="5E48A7D8" w:rsidR="00EE28D3" w:rsidRPr="00F07E10" w:rsidRDefault="00481990" w:rsidP="00EE28D3">
      <w:pPr>
        <w:spacing w:line="240" w:lineRule="auto"/>
        <w:rPr>
          <w:sz w:val="21"/>
          <w:szCs w:val="21"/>
        </w:rPr>
      </w:pPr>
      <w:r w:rsidRPr="00F07E10">
        <w:rPr>
          <w:sz w:val="21"/>
          <w:szCs w:val="21"/>
        </w:rPr>
        <w:t>As shown in</w:t>
      </w:r>
      <w:r w:rsidRPr="00F07E10">
        <w:rPr>
          <w:rFonts w:hint="eastAsia"/>
          <w:sz w:val="21"/>
          <w:szCs w:val="21"/>
        </w:rPr>
        <w:t xml:space="preserve"> constraint</w:t>
      </w:r>
      <w:r w:rsidRPr="00F07E10">
        <w:rPr>
          <w:sz w:val="21"/>
          <w:szCs w:val="21"/>
        </w:rPr>
        <w:t xml:space="preserve"> </w:t>
      </w:r>
      <w:r w:rsidRPr="00F07E10">
        <w:rPr>
          <w:rFonts w:hint="eastAsia"/>
          <w:sz w:val="21"/>
          <w:szCs w:val="21"/>
        </w:rPr>
        <w:t>(</w:t>
      </w:r>
      <w:r w:rsidRPr="00F07E10">
        <w:rPr>
          <w:sz w:val="21"/>
          <w:szCs w:val="21"/>
        </w:rPr>
        <w:t>11</w:t>
      </w:r>
      <w:r w:rsidRPr="00F07E10">
        <w:rPr>
          <w:rFonts w:hint="eastAsia"/>
          <w:sz w:val="21"/>
          <w:szCs w:val="21"/>
        </w:rPr>
        <w:t>)</w:t>
      </w:r>
      <w:r w:rsidRPr="00F07E10">
        <w:rPr>
          <w:sz w:val="21"/>
          <w:szCs w:val="21"/>
        </w:rPr>
        <w:t xml:space="preserve"> </w:t>
      </w:r>
      <w:r w:rsidR="00696FB4">
        <w:rPr>
          <w:rFonts w:hint="eastAsia"/>
          <w:sz w:val="21"/>
          <w:szCs w:val="21"/>
        </w:rPr>
        <w:t>of</w:t>
      </w:r>
      <w:r w:rsidRPr="00F07E10">
        <w:rPr>
          <w:sz w:val="21"/>
          <w:szCs w:val="21"/>
        </w:rPr>
        <w:t xml:space="preserve"> the main text, the electricity price for main grid users is primarily determined by the power purchase costs and reserve capacity costs paid by the power grid to power generation entities.</w:t>
      </w:r>
      <w:r w:rsidRPr="00F07E10">
        <w:rPr>
          <w:rFonts w:hint="eastAsia"/>
          <w:sz w:val="21"/>
          <w:szCs w:val="21"/>
        </w:rPr>
        <w:t xml:space="preserve"> </w:t>
      </w:r>
      <w:r w:rsidR="000120BF" w:rsidRPr="00F07E10">
        <w:rPr>
          <w:sz w:val="21"/>
          <w:szCs w:val="21"/>
        </w:rPr>
        <w:t>For the sake of</w:t>
      </w:r>
      <w:r w:rsidR="000120BF" w:rsidRPr="00F07E10">
        <w:rPr>
          <w:rFonts w:hint="eastAsia"/>
          <w:sz w:val="21"/>
          <w:szCs w:val="21"/>
        </w:rPr>
        <w:t xml:space="preserve"> explanation, </w:t>
      </w:r>
      <w:r w:rsidR="00F07E10" w:rsidRPr="00F07E10">
        <w:rPr>
          <w:sz w:val="21"/>
          <w:szCs w:val="21"/>
        </w:rPr>
        <w:t xml:space="preserve">this paper assumes that the power generation side includes </w:t>
      </w:r>
      <w:r w:rsidR="00696FB4">
        <w:rPr>
          <w:rFonts w:hint="eastAsia"/>
          <w:sz w:val="21"/>
          <w:szCs w:val="21"/>
        </w:rPr>
        <w:t xml:space="preserve">the </w:t>
      </w:r>
      <w:r w:rsidR="00F07E10" w:rsidRPr="00F07E10">
        <w:rPr>
          <w:sz w:val="21"/>
          <w:szCs w:val="21"/>
        </w:rPr>
        <w:t xml:space="preserve">wind farm and </w:t>
      </w:r>
      <w:r w:rsidR="0017299D">
        <w:rPr>
          <w:rFonts w:hint="eastAsia"/>
          <w:sz w:val="21"/>
          <w:szCs w:val="21"/>
        </w:rPr>
        <w:t>thermal power</w:t>
      </w:r>
      <w:r w:rsidR="00F07E10" w:rsidRPr="00F07E10">
        <w:rPr>
          <w:sz w:val="21"/>
          <w:szCs w:val="21"/>
        </w:rPr>
        <w:t xml:space="preserve"> units.</w:t>
      </w:r>
      <w:r w:rsidR="00F07E10" w:rsidRPr="00F07E10">
        <w:rPr>
          <w:rFonts w:hint="eastAsia"/>
          <w:sz w:val="21"/>
          <w:szCs w:val="21"/>
        </w:rPr>
        <w:t xml:space="preserve"> </w:t>
      </w:r>
      <w:r w:rsidR="00F07E10" w:rsidRPr="00F07E10">
        <w:rPr>
          <w:sz w:val="21"/>
          <w:szCs w:val="21"/>
        </w:rPr>
        <w:t xml:space="preserve">Therefore, </w:t>
      </w:r>
      <w:r w:rsidR="00F07E10" w:rsidRPr="00F07E10">
        <w:rPr>
          <w:rFonts w:hint="eastAsia"/>
          <w:sz w:val="21"/>
          <w:szCs w:val="21"/>
        </w:rPr>
        <w:t>constraint</w:t>
      </w:r>
      <w:r w:rsidR="00F07E10" w:rsidRPr="00F07E10">
        <w:rPr>
          <w:sz w:val="21"/>
          <w:szCs w:val="21"/>
        </w:rPr>
        <w:t xml:space="preserve"> </w:t>
      </w:r>
      <w:r w:rsidR="00F07E10" w:rsidRPr="00F07E10">
        <w:rPr>
          <w:rFonts w:hint="eastAsia"/>
          <w:sz w:val="21"/>
          <w:szCs w:val="21"/>
        </w:rPr>
        <w:t>(</w:t>
      </w:r>
      <w:r w:rsidR="00F07E10" w:rsidRPr="00F07E10">
        <w:rPr>
          <w:sz w:val="21"/>
          <w:szCs w:val="21"/>
        </w:rPr>
        <w:t>11</w:t>
      </w:r>
      <w:r w:rsidR="00F07E10" w:rsidRPr="00F07E10">
        <w:rPr>
          <w:rFonts w:hint="eastAsia"/>
          <w:sz w:val="21"/>
          <w:szCs w:val="21"/>
        </w:rPr>
        <w:t>)</w:t>
      </w:r>
      <w:r w:rsidR="00F07E10" w:rsidRPr="00F07E10">
        <w:rPr>
          <w:sz w:val="21"/>
          <w:szCs w:val="21"/>
        </w:rPr>
        <w:t xml:space="preserve"> can be written as</w:t>
      </w:r>
      <w:r w:rsidR="00F07E10" w:rsidRPr="00F07E10">
        <w:rPr>
          <w:rFonts w:hint="eastAsia"/>
          <w:sz w:val="21"/>
          <w:szCs w:val="21"/>
        </w:rPr>
        <w:t xml:space="preserve"> (S1)</w:t>
      </w:r>
      <w:r w:rsidR="00696FB4">
        <w:rPr>
          <w:rFonts w:hint="eastAsia"/>
          <w:sz w:val="21"/>
          <w:szCs w:val="21"/>
        </w:rPr>
        <w:t>:</w:t>
      </w:r>
    </w:p>
    <w:p w14:paraId="2E97D6D9" w14:textId="6AB3AF5B" w:rsidR="00F07E10" w:rsidRPr="00F07E10" w:rsidRDefault="00481990" w:rsidP="00EE28D3">
      <w:pPr>
        <w:pStyle w:val="MTDisplayEquation"/>
        <w:rPr>
          <w:lang w:eastAsia="zh-CN"/>
        </w:rPr>
      </w:pPr>
      <w:r>
        <w:tab/>
      </w:r>
      <w:r w:rsidR="00B50E5E" w:rsidRPr="00F07E10">
        <w:rPr>
          <w:position w:val="-28"/>
        </w:rPr>
        <w:object w:dxaOrig="2620" w:dyaOrig="660" w14:anchorId="66258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pt;height:32.7pt" o:ole="">
            <v:imagedata r:id="rId7" o:title=""/>
          </v:shape>
          <o:OLEObject Type="Embed" ProgID="Equation.DSMT4" ShapeID="_x0000_i1025" DrawAspect="Content" ObjectID="_1813431638" r:id="rId8"/>
        </w:object>
      </w:r>
      <w:r>
        <w:tab/>
      </w:r>
      <w:r w:rsidRPr="00F07E10">
        <w:rPr>
          <w:rFonts w:hint="eastAsia"/>
          <w:sz w:val="20"/>
          <w:lang w:eastAsia="zh-CN"/>
        </w:rPr>
        <w:t>(S1)</w:t>
      </w:r>
    </w:p>
    <w:p w14:paraId="44624E59" w14:textId="2EEA9630" w:rsidR="007D5C74" w:rsidRPr="00F07E10" w:rsidRDefault="007D5C74" w:rsidP="00EE28D3">
      <w:pPr>
        <w:spacing w:line="240" w:lineRule="auto"/>
        <w:ind w:firstLine="0"/>
        <w:rPr>
          <w:sz w:val="21"/>
          <w:szCs w:val="21"/>
        </w:rPr>
      </w:pPr>
      <w:r w:rsidRPr="00F07E10">
        <w:rPr>
          <w:rFonts w:hint="eastAsia"/>
          <w:sz w:val="21"/>
          <w:szCs w:val="21"/>
        </w:rPr>
        <w:t>w</w:t>
      </w:r>
      <w:r w:rsidRPr="00F07E10">
        <w:rPr>
          <w:sz w:val="21"/>
          <w:szCs w:val="21"/>
        </w:rPr>
        <w:t xml:space="preserve">here </w:t>
      </w:r>
      <w:proofErr w:type="spellStart"/>
      <w:r w:rsidRPr="00F07E10">
        <w:rPr>
          <w:rFonts w:hint="eastAsia"/>
          <w:i/>
          <w:iCs/>
          <w:sz w:val="21"/>
          <w:szCs w:val="21"/>
        </w:rPr>
        <w:t>c</w:t>
      </w:r>
      <w:r w:rsidRPr="00F07E10">
        <w:rPr>
          <w:rFonts w:hint="eastAsia"/>
          <w:sz w:val="21"/>
          <w:szCs w:val="21"/>
          <w:vertAlign w:val="subscript"/>
        </w:rPr>
        <w:t>g,us</w:t>
      </w:r>
      <w:proofErr w:type="spellEnd"/>
      <w:r w:rsidRPr="00F07E10">
        <w:rPr>
          <w:sz w:val="21"/>
          <w:szCs w:val="21"/>
        </w:rPr>
        <w:t xml:space="preserve"> is the</w:t>
      </w:r>
      <w:r w:rsidRPr="00F07E10">
        <w:rPr>
          <w:rFonts w:hint="eastAsia"/>
          <w:sz w:val="21"/>
          <w:szCs w:val="21"/>
        </w:rPr>
        <w:t xml:space="preserve"> </w:t>
      </w:r>
      <w:r w:rsidRPr="00F07E10">
        <w:rPr>
          <w:sz w:val="21"/>
          <w:szCs w:val="21"/>
        </w:rPr>
        <w:t>electricity price</w:t>
      </w:r>
      <w:r w:rsidRPr="00F07E10">
        <w:rPr>
          <w:rFonts w:hint="eastAsia"/>
          <w:sz w:val="21"/>
          <w:szCs w:val="21"/>
        </w:rPr>
        <w:t xml:space="preserve"> indicator</w:t>
      </w:r>
      <w:r w:rsidRPr="00F07E10">
        <w:rPr>
          <w:sz w:val="21"/>
          <w:szCs w:val="21"/>
        </w:rPr>
        <w:t xml:space="preserve"> for grid-side users</w:t>
      </w:r>
      <w:r w:rsidRPr="00F07E10">
        <w:rPr>
          <w:rFonts w:hint="eastAsia"/>
          <w:sz w:val="21"/>
          <w:szCs w:val="21"/>
        </w:rPr>
        <w:t xml:space="preserve">, </w:t>
      </w:r>
      <m:oMath>
        <m:sSubSup>
          <m:sSubSupPr>
            <m:ctrlPr>
              <w:rPr>
                <w:rFonts w:ascii="Cambria Math" w:hAnsi="Cambria Math" w:cs="Times New Roman"/>
                <w:i/>
                <w:sz w:val="21"/>
                <w:szCs w:val="21"/>
              </w:rPr>
            </m:ctrlPr>
          </m:sSubSupPr>
          <m:e>
            <m:r>
              <m:rPr>
                <m:nor/>
              </m:rPr>
              <w:rPr>
                <w:rFonts w:cs="Times New Roman"/>
                <w:i/>
                <w:sz w:val="21"/>
                <w:szCs w:val="21"/>
              </w:rPr>
              <m:t>C</m:t>
            </m:r>
          </m:e>
          <m:sub>
            <m:r>
              <m:rPr>
                <m:nor/>
              </m:rPr>
              <w:rPr>
                <w:rFonts w:cs="Times New Roman"/>
                <w:i/>
                <w:sz w:val="21"/>
                <w:szCs w:val="21"/>
              </w:rPr>
              <m:t>t</m:t>
            </m:r>
          </m:sub>
          <m:sup>
            <m:r>
              <m:rPr>
                <m:nor/>
              </m:rPr>
              <w:rPr>
                <w:rFonts w:cs="Times New Roman"/>
                <w:iCs/>
                <w:sz w:val="21"/>
                <w:szCs w:val="21"/>
              </w:rPr>
              <m:t>w,e</m:t>
            </m:r>
          </m:sup>
        </m:sSubSup>
      </m:oMath>
      <w:r w:rsidRPr="00F07E10">
        <w:rPr>
          <w:rFonts w:hint="eastAsia"/>
          <w:sz w:val="21"/>
          <w:szCs w:val="21"/>
        </w:rPr>
        <w:t xml:space="preserve"> and </w:t>
      </w:r>
      <m:oMath>
        <m:sSubSup>
          <m:sSubSupPr>
            <m:ctrlPr>
              <w:rPr>
                <w:rFonts w:ascii="Cambria Math" w:hAnsi="Cambria Math"/>
                <w:i/>
                <w:sz w:val="21"/>
                <w:szCs w:val="21"/>
              </w:rPr>
            </m:ctrlPr>
          </m:sSubSupPr>
          <m:e>
            <m:r>
              <m:rPr>
                <m:nor/>
              </m:rPr>
              <w:rPr>
                <w:i/>
                <w:sz w:val="21"/>
                <w:szCs w:val="21"/>
              </w:rPr>
              <m:t>C</m:t>
            </m:r>
          </m:e>
          <m:sub>
            <m:r>
              <m:rPr>
                <m:nor/>
              </m:rPr>
              <w:rPr>
                <w:i/>
                <w:sz w:val="21"/>
                <w:szCs w:val="21"/>
              </w:rPr>
              <m:t>t</m:t>
            </m:r>
          </m:sub>
          <m:sup>
            <m:r>
              <m:rPr>
                <m:nor/>
              </m:rPr>
              <w:rPr>
                <w:iCs/>
                <w:sz w:val="21"/>
                <w:szCs w:val="21"/>
              </w:rPr>
              <m:t>tp,e</m:t>
            </m:r>
          </m:sup>
        </m:sSubSup>
      </m:oMath>
      <w:r w:rsidRPr="00F07E10">
        <w:rPr>
          <w:rFonts w:hint="eastAsia"/>
          <w:sz w:val="21"/>
          <w:szCs w:val="21"/>
        </w:rPr>
        <w:t xml:space="preserve"> are </w:t>
      </w:r>
      <w:r w:rsidRPr="00F07E10">
        <w:rPr>
          <w:sz w:val="21"/>
          <w:szCs w:val="21"/>
        </w:rPr>
        <w:t xml:space="preserve">the </w:t>
      </w:r>
      <w:r w:rsidR="00696FB4">
        <w:rPr>
          <w:rFonts w:hint="eastAsia"/>
          <w:sz w:val="21"/>
          <w:szCs w:val="21"/>
        </w:rPr>
        <w:t xml:space="preserve">total </w:t>
      </w:r>
      <w:r w:rsidRPr="00F07E10">
        <w:rPr>
          <w:sz w:val="21"/>
          <w:szCs w:val="21"/>
        </w:rPr>
        <w:t>electricity s</w:t>
      </w:r>
      <w:r w:rsidR="00333BF9" w:rsidRPr="00F07E10">
        <w:rPr>
          <w:rFonts w:hint="eastAsia"/>
          <w:sz w:val="21"/>
          <w:szCs w:val="21"/>
        </w:rPr>
        <w:t>ales</w:t>
      </w:r>
      <w:r w:rsidRPr="00F07E10">
        <w:rPr>
          <w:sz w:val="21"/>
          <w:szCs w:val="21"/>
        </w:rPr>
        <w:t xml:space="preserve"> prices of </w:t>
      </w:r>
      <w:r w:rsidR="00333BF9" w:rsidRPr="00F07E10">
        <w:rPr>
          <w:rFonts w:hint="eastAsia"/>
          <w:sz w:val="21"/>
          <w:szCs w:val="21"/>
        </w:rPr>
        <w:t xml:space="preserve">the wind farm </w:t>
      </w:r>
      <w:r w:rsidR="00333BF9" w:rsidRPr="00B50E5E">
        <w:rPr>
          <w:rFonts w:hint="eastAsia"/>
          <w:sz w:val="21"/>
          <w:szCs w:val="21"/>
        </w:rPr>
        <w:t xml:space="preserve">and </w:t>
      </w:r>
      <w:r w:rsidRPr="00B50E5E">
        <w:rPr>
          <w:sz w:val="21"/>
          <w:szCs w:val="21"/>
        </w:rPr>
        <w:t>thermal units</w:t>
      </w:r>
      <w:r w:rsidRPr="00B50E5E">
        <w:rPr>
          <w:rFonts w:hint="eastAsia"/>
          <w:sz w:val="21"/>
          <w:szCs w:val="21"/>
        </w:rPr>
        <w:t xml:space="preserve"> in the energy market</w:t>
      </w:r>
      <w:r w:rsidRPr="00B50E5E">
        <w:rPr>
          <w:sz w:val="21"/>
          <w:szCs w:val="21"/>
        </w:rPr>
        <w:t>,</w:t>
      </w:r>
      <w:r w:rsidR="00333BF9" w:rsidRPr="00B50E5E">
        <w:rPr>
          <w:rFonts w:hint="eastAsia"/>
          <w:sz w:val="21"/>
          <w:szCs w:val="21"/>
        </w:rPr>
        <w:t xml:space="preserve"> respectively,</w:t>
      </w:r>
      <w:r w:rsidRPr="00B50E5E">
        <w:rPr>
          <w:rFonts w:hint="eastAsia"/>
          <w:sz w:val="21"/>
          <w:szCs w:val="21"/>
        </w:rPr>
        <w:t xml:space="preserve"> </w:t>
      </w:r>
      <m:oMath>
        <m:sSubSup>
          <m:sSubSupPr>
            <m:ctrlPr>
              <w:rPr>
                <w:rFonts w:ascii="Cambria Math" w:hAnsi="Cambria Math"/>
                <w:i/>
                <w:sz w:val="21"/>
                <w:szCs w:val="21"/>
              </w:rPr>
            </m:ctrlPr>
          </m:sSubSupPr>
          <m:e>
            <m:r>
              <m:rPr>
                <m:nor/>
              </m:rPr>
              <w:rPr>
                <w:i/>
                <w:sz w:val="21"/>
                <w:szCs w:val="21"/>
              </w:rPr>
              <m:t>C</m:t>
            </m:r>
          </m:e>
          <m:sub>
            <m:r>
              <m:rPr>
                <m:nor/>
              </m:rPr>
              <w:rPr>
                <w:i/>
                <w:sz w:val="21"/>
                <w:szCs w:val="21"/>
              </w:rPr>
              <m:t>t</m:t>
            </m:r>
          </m:sub>
          <m:sup>
            <m:r>
              <m:rPr>
                <m:nor/>
              </m:rPr>
              <w:rPr>
                <w:rFonts w:hint="eastAsia"/>
                <w:iCs/>
                <w:sz w:val="21"/>
                <w:szCs w:val="21"/>
              </w:rPr>
              <m:t>g</m:t>
            </m:r>
            <m:r>
              <m:rPr>
                <m:nor/>
              </m:rPr>
              <w:rPr>
                <w:iCs/>
                <w:sz w:val="21"/>
                <w:szCs w:val="21"/>
              </w:rPr>
              <m:t>,</m:t>
            </m:r>
            <m:r>
              <m:rPr>
                <m:nor/>
              </m:rPr>
              <w:rPr>
                <w:rFonts w:hint="eastAsia"/>
                <w:iCs/>
                <w:sz w:val="21"/>
                <w:szCs w:val="21"/>
              </w:rPr>
              <m:t>ad</m:t>
            </m:r>
          </m:sup>
        </m:sSubSup>
      </m:oMath>
      <w:r w:rsidRPr="00B50E5E">
        <w:rPr>
          <w:rFonts w:hint="eastAsia"/>
          <w:sz w:val="21"/>
          <w:szCs w:val="21"/>
        </w:rPr>
        <w:t xml:space="preserve"> is </w:t>
      </w:r>
      <w:r w:rsidRPr="00B50E5E">
        <w:rPr>
          <w:sz w:val="21"/>
          <w:szCs w:val="21"/>
        </w:rPr>
        <w:t>the reserve</w:t>
      </w:r>
      <w:r w:rsidRPr="00B50E5E">
        <w:rPr>
          <w:rFonts w:hint="eastAsia"/>
          <w:sz w:val="21"/>
          <w:szCs w:val="21"/>
        </w:rPr>
        <w:t xml:space="preserve"> </w:t>
      </w:r>
      <w:r w:rsidRPr="00B50E5E">
        <w:rPr>
          <w:sz w:val="21"/>
          <w:szCs w:val="21"/>
        </w:rPr>
        <w:t xml:space="preserve">cost </w:t>
      </w:r>
      <w:r w:rsidRPr="00B50E5E">
        <w:rPr>
          <w:rFonts w:hint="eastAsia"/>
          <w:sz w:val="21"/>
          <w:szCs w:val="21"/>
        </w:rPr>
        <w:t xml:space="preserve">paid </w:t>
      </w:r>
      <w:r w:rsidRPr="00B50E5E">
        <w:rPr>
          <w:sz w:val="21"/>
          <w:szCs w:val="21"/>
        </w:rPr>
        <w:t xml:space="preserve">by the main grid to </w:t>
      </w:r>
      <w:r w:rsidRPr="00B50E5E">
        <w:rPr>
          <w:rFonts w:hint="eastAsia"/>
          <w:sz w:val="21"/>
          <w:szCs w:val="21"/>
        </w:rPr>
        <w:t xml:space="preserve">balance </w:t>
      </w:r>
      <w:r w:rsidRPr="00B50E5E">
        <w:rPr>
          <w:sz w:val="21"/>
          <w:szCs w:val="21"/>
        </w:rPr>
        <w:t>the uncertainty of wind power output</w:t>
      </w:r>
      <w:r w:rsidR="0017299D" w:rsidRPr="00B50E5E">
        <w:rPr>
          <w:rFonts w:hint="eastAsia"/>
          <w:sz w:val="21"/>
          <w:szCs w:val="21"/>
        </w:rPr>
        <w:t xml:space="preserve">, </w:t>
      </w:r>
      <m:oMath>
        <m:sSubSup>
          <m:sSubSupPr>
            <m:ctrlPr>
              <w:rPr>
                <w:rFonts w:ascii="Cambria Math" w:hAnsi="Cambria Math"/>
                <w:i/>
                <w:sz w:val="21"/>
                <w:szCs w:val="21"/>
              </w:rPr>
            </m:ctrlPr>
          </m:sSubSupPr>
          <m:e>
            <m:r>
              <m:rPr>
                <m:nor/>
              </m:rPr>
              <w:rPr>
                <w:rFonts w:hint="eastAsia"/>
                <w:i/>
                <w:sz w:val="21"/>
                <w:szCs w:val="21"/>
              </w:rPr>
              <m:t>P</m:t>
            </m:r>
          </m:e>
          <m:sub>
            <m:r>
              <m:rPr>
                <m:nor/>
              </m:rPr>
              <w:rPr>
                <w:i/>
                <w:sz w:val="21"/>
                <w:szCs w:val="21"/>
              </w:rPr>
              <m:t>t</m:t>
            </m:r>
          </m:sub>
          <m:sup>
            <m:r>
              <m:rPr>
                <m:nor/>
              </m:rPr>
              <w:rPr>
                <w:rFonts w:hint="eastAsia"/>
                <w:iCs/>
                <w:sz w:val="21"/>
                <w:szCs w:val="21"/>
              </w:rPr>
              <m:t>g</m:t>
            </m:r>
            <m:r>
              <m:rPr>
                <m:nor/>
              </m:rPr>
              <w:rPr>
                <w:iCs/>
                <w:sz w:val="21"/>
                <w:szCs w:val="21"/>
              </w:rPr>
              <m:t>,</m:t>
            </m:r>
            <m:r>
              <m:rPr>
                <m:nor/>
              </m:rPr>
              <w:rPr>
                <w:rFonts w:hint="eastAsia"/>
                <w:iCs/>
                <w:sz w:val="21"/>
                <w:szCs w:val="21"/>
              </w:rPr>
              <m:t>us</m:t>
            </m:r>
          </m:sup>
        </m:sSubSup>
      </m:oMath>
      <w:r w:rsidR="0017299D" w:rsidRPr="00B50E5E">
        <w:rPr>
          <w:rFonts w:hint="eastAsia"/>
          <w:sz w:val="21"/>
          <w:szCs w:val="21"/>
        </w:rPr>
        <w:t xml:space="preserve"> is </w:t>
      </w:r>
      <w:r w:rsidR="0017299D" w:rsidRPr="00B50E5E">
        <w:rPr>
          <w:sz w:val="21"/>
          <w:szCs w:val="21"/>
        </w:rPr>
        <w:t>the power consumption of grid-side users</w:t>
      </w:r>
      <w:r w:rsidR="00A435EC" w:rsidRPr="00B50E5E">
        <w:rPr>
          <w:rFonts w:hint="eastAsia"/>
          <w:sz w:val="21"/>
          <w:szCs w:val="21"/>
        </w:rPr>
        <w:t>,</w:t>
      </w:r>
      <w:r w:rsidR="00B50E5E" w:rsidRPr="00B50E5E">
        <w:rPr>
          <w:sz w:val="21"/>
          <w:szCs w:val="21"/>
        </w:rPr>
        <w:t xml:space="preserve"> ∆</w:t>
      </w:r>
      <w:r w:rsidR="00B50E5E" w:rsidRPr="00B50E5E">
        <w:rPr>
          <w:i/>
          <w:iCs/>
          <w:sz w:val="21"/>
          <w:szCs w:val="21"/>
        </w:rPr>
        <w:t>t</w:t>
      </w:r>
      <w:r w:rsidR="00B50E5E" w:rsidRPr="00B50E5E">
        <w:rPr>
          <w:rFonts w:hint="eastAsia"/>
          <w:sz w:val="21"/>
          <w:szCs w:val="21"/>
        </w:rPr>
        <w:t xml:space="preserve"> is the time interval,</w:t>
      </w:r>
      <w:r w:rsidR="00A435EC" w:rsidRPr="00B50E5E">
        <w:rPr>
          <w:rFonts w:hint="eastAsia"/>
          <w:sz w:val="21"/>
          <w:szCs w:val="21"/>
        </w:rPr>
        <w:t xml:space="preserve"> </w:t>
      </w:r>
      <w:r w:rsidR="00A435EC" w:rsidRPr="00B50E5E">
        <w:rPr>
          <w:rFonts w:hint="eastAsia"/>
          <w:i/>
          <w:iCs/>
          <w:sz w:val="21"/>
          <w:szCs w:val="21"/>
        </w:rPr>
        <w:t>T</w:t>
      </w:r>
      <w:r w:rsidR="00A435EC" w:rsidRPr="00B50E5E">
        <w:rPr>
          <w:rFonts w:hint="eastAsia"/>
          <w:sz w:val="21"/>
          <w:szCs w:val="21"/>
          <w:vertAlign w:val="subscript"/>
        </w:rPr>
        <w:t>c</w:t>
      </w:r>
      <w:r w:rsidR="00A435EC" w:rsidRPr="00B50E5E">
        <w:rPr>
          <w:rFonts w:hint="eastAsia"/>
          <w:sz w:val="21"/>
          <w:szCs w:val="21"/>
        </w:rPr>
        <w:t xml:space="preserve"> is the t</w:t>
      </w:r>
      <w:r w:rsidR="00A435EC" w:rsidRPr="00B50E5E">
        <w:rPr>
          <w:sz w:val="21"/>
          <w:szCs w:val="21"/>
        </w:rPr>
        <w:t>otal ev</w:t>
      </w:r>
      <w:r w:rsidR="00A435EC" w:rsidRPr="00A435EC">
        <w:rPr>
          <w:sz w:val="21"/>
          <w:szCs w:val="21"/>
        </w:rPr>
        <w:t>aluation time period</w:t>
      </w:r>
      <w:r w:rsidR="0017299D" w:rsidRPr="0017299D">
        <w:rPr>
          <w:sz w:val="21"/>
          <w:szCs w:val="21"/>
        </w:rPr>
        <w:t>.</w:t>
      </w:r>
    </w:p>
    <w:p w14:paraId="53B1A418" w14:textId="1EC32CD5" w:rsidR="00481990" w:rsidRDefault="00696FB4" w:rsidP="007B2324">
      <w:pPr>
        <w:spacing w:line="240" w:lineRule="auto"/>
        <w:rPr>
          <w:sz w:val="21"/>
          <w:szCs w:val="21"/>
        </w:rPr>
      </w:pPr>
      <w:r w:rsidRPr="00F07E10">
        <w:rPr>
          <w:sz w:val="21"/>
          <w:szCs w:val="21"/>
        </w:rPr>
        <w:t xml:space="preserve">The load forecast data from Elia </w:t>
      </w:r>
      <w:r w:rsidR="00ED67E9">
        <w:rPr>
          <w:sz w:val="21"/>
          <w:szCs w:val="21"/>
        </w:rPr>
        <w:fldChar w:fldCharType="begin"/>
      </w:r>
      <w:r w:rsidR="00ED67E9">
        <w:rPr>
          <w:sz w:val="21"/>
          <w:szCs w:val="21"/>
        </w:rPr>
        <w:instrText xml:space="preserve"> ADDIN NE.Ref.{0F38D45F-62A6-4E62-9930-8573997B988B}</w:instrText>
      </w:r>
      <w:r w:rsidR="00ED67E9">
        <w:rPr>
          <w:sz w:val="21"/>
          <w:szCs w:val="21"/>
        </w:rPr>
        <w:fldChar w:fldCharType="separate"/>
      </w:r>
      <w:r w:rsidR="00ED67E9">
        <w:rPr>
          <w:rFonts w:cs="Times New Roman"/>
          <w:color w:val="080000"/>
          <w:kern w:val="0"/>
          <w:sz w:val="21"/>
          <w:szCs w:val="21"/>
        </w:rPr>
        <w:t>[</w:t>
      </w:r>
      <w:r w:rsidR="00ED67E9">
        <w:rPr>
          <w:rFonts w:cs="Times New Roman" w:hint="eastAsia"/>
          <w:color w:val="080000"/>
          <w:kern w:val="0"/>
          <w:sz w:val="21"/>
          <w:szCs w:val="21"/>
        </w:rPr>
        <w:t>S</w:t>
      </w:r>
      <w:r w:rsidR="00ED67E9">
        <w:rPr>
          <w:rFonts w:cs="Times New Roman"/>
          <w:color w:val="080000"/>
          <w:kern w:val="0"/>
          <w:sz w:val="21"/>
          <w:szCs w:val="21"/>
        </w:rPr>
        <w:t>1]</w:t>
      </w:r>
      <w:r w:rsidR="00ED67E9">
        <w:rPr>
          <w:sz w:val="21"/>
          <w:szCs w:val="21"/>
        </w:rPr>
        <w:fldChar w:fldCharType="end"/>
      </w:r>
      <w:r w:rsidRPr="00F07E10">
        <w:rPr>
          <w:sz w:val="21"/>
          <w:szCs w:val="21"/>
        </w:rPr>
        <w:t xml:space="preserve"> are used and converted to the required scale.</w:t>
      </w:r>
      <w:r w:rsidRPr="00F07E10">
        <w:rPr>
          <w:rFonts w:hint="eastAsia"/>
          <w:sz w:val="21"/>
          <w:szCs w:val="21"/>
        </w:rPr>
        <w:t xml:space="preserve"> </w:t>
      </w:r>
      <w:r w:rsidRPr="00F07E10">
        <w:rPr>
          <w:sz w:val="21"/>
          <w:szCs w:val="21"/>
        </w:rPr>
        <w:t>The unit reserve capacity compensation</w:t>
      </w:r>
      <w:r w:rsidR="00777100">
        <w:rPr>
          <w:rFonts w:hint="eastAsia"/>
          <w:sz w:val="21"/>
          <w:szCs w:val="21"/>
        </w:rPr>
        <w:t xml:space="preserve"> price</w:t>
      </w:r>
      <w:r w:rsidRPr="00F07E10">
        <w:rPr>
          <w:sz w:val="21"/>
          <w:szCs w:val="21"/>
        </w:rPr>
        <w:t xml:space="preserve"> for thermal power units is $</w:t>
      </w:r>
      <w:r w:rsidRPr="00F07E10">
        <w:rPr>
          <w:rFonts w:hint="eastAsia"/>
          <w:sz w:val="21"/>
          <w:szCs w:val="21"/>
        </w:rPr>
        <w:t>26.6</w:t>
      </w:r>
      <w:r w:rsidRPr="00F07E10">
        <w:rPr>
          <w:sz w:val="21"/>
          <w:szCs w:val="21"/>
        </w:rPr>
        <w:t>/MW</w:t>
      </w:r>
      <w:r w:rsidR="00190FEF">
        <w:rPr>
          <w:rFonts w:hint="eastAsia"/>
          <w:sz w:val="21"/>
          <w:szCs w:val="21"/>
        </w:rPr>
        <w:t>h</w:t>
      </w:r>
      <w:r w:rsidRPr="00F07E10">
        <w:rPr>
          <w:sz w:val="21"/>
          <w:szCs w:val="21"/>
        </w:rPr>
        <w:t>.</w:t>
      </w:r>
      <w:r>
        <w:rPr>
          <w:rFonts w:hint="eastAsia"/>
          <w:sz w:val="21"/>
          <w:szCs w:val="21"/>
        </w:rPr>
        <w:t xml:space="preserve"> </w:t>
      </w:r>
      <w:r w:rsidRPr="00EE28D3">
        <w:rPr>
          <w:sz w:val="21"/>
          <w:szCs w:val="21"/>
        </w:rPr>
        <w:t>To balance wind power output deviations, thermal power units need to adjust their output in the balancing market.</w:t>
      </w:r>
      <w:r>
        <w:rPr>
          <w:rFonts w:hint="eastAsia"/>
          <w:sz w:val="21"/>
          <w:szCs w:val="21"/>
        </w:rPr>
        <w:t xml:space="preserve"> </w:t>
      </w:r>
      <w:r w:rsidRPr="00EE28D3">
        <w:rPr>
          <w:sz w:val="21"/>
          <w:szCs w:val="21"/>
        </w:rPr>
        <w:t xml:space="preserve">The upward and downward adjustment prices for thermal units are </w:t>
      </w:r>
      <w:r w:rsidR="00AE4FF0">
        <w:rPr>
          <w:rFonts w:hint="eastAsia"/>
          <w:sz w:val="21"/>
          <w:szCs w:val="21"/>
        </w:rPr>
        <w:t xml:space="preserve">set at </w:t>
      </w:r>
      <w:r w:rsidRPr="00EE28D3">
        <w:rPr>
          <w:sz w:val="21"/>
          <w:szCs w:val="21"/>
        </w:rPr>
        <w:t xml:space="preserve">1.3 and 0.7 times the grid-connected electricity price </w:t>
      </w:r>
      <w:r w:rsidR="00AE4FF0">
        <w:rPr>
          <w:rFonts w:hint="eastAsia"/>
          <w:sz w:val="21"/>
          <w:szCs w:val="21"/>
        </w:rPr>
        <w:t xml:space="preserve">in the day-ahead energy market </w:t>
      </w:r>
      <w:r w:rsidRPr="00EE28D3">
        <w:rPr>
          <w:sz w:val="21"/>
          <w:szCs w:val="21"/>
        </w:rPr>
        <w:t xml:space="preserve">for the same </w:t>
      </w:r>
      <w:r w:rsidR="00777100">
        <w:rPr>
          <w:rFonts w:hint="eastAsia"/>
          <w:sz w:val="21"/>
          <w:szCs w:val="21"/>
        </w:rPr>
        <w:t xml:space="preserve">time </w:t>
      </w:r>
      <w:r w:rsidRPr="00EE28D3">
        <w:rPr>
          <w:sz w:val="21"/>
          <w:szCs w:val="21"/>
        </w:rPr>
        <w:t>period, respectively.</w:t>
      </w:r>
    </w:p>
    <w:p w14:paraId="6AB03BA8" w14:textId="77777777" w:rsidR="004449A7" w:rsidRDefault="004449A7" w:rsidP="004449A7">
      <w:pPr>
        <w:spacing w:line="240" w:lineRule="auto"/>
        <w:ind w:firstLine="0"/>
        <w:rPr>
          <w:sz w:val="21"/>
          <w:szCs w:val="21"/>
        </w:rPr>
      </w:pPr>
    </w:p>
    <w:p w14:paraId="62CEFBD9" w14:textId="79613145" w:rsidR="00ED67E9" w:rsidRPr="00ED67E9" w:rsidRDefault="004449A7" w:rsidP="00ED67E9">
      <w:pPr>
        <w:spacing w:line="240" w:lineRule="auto"/>
        <w:ind w:firstLine="0"/>
        <w:rPr>
          <w:b/>
          <w:bCs/>
          <w:sz w:val="21"/>
          <w:szCs w:val="21"/>
        </w:rPr>
      </w:pPr>
      <w:r w:rsidRPr="004449A7">
        <w:rPr>
          <w:rFonts w:hint="eastAsia"/>
          <w:b/>
          <w:bCs/>
          <w:sz w:val="21"/>
          <w:szCs w:val="21"/>
        </w:rPr>
        <w:t>References</w:t>
      </w:r>
      <w:r w:rsidR="00ED67E9">
        <w:fldChar w:fldCharType="begin"/>
      </w:r>
      <w:r w:rsidR="00ED67E9">
        <w:instrText xml:space="preserve"> ADDIN NE.Bib</w:instrText>
      </w:r>
      <w:r w:rsidR="00ED67E9">
        <w:fldChar w:fldCharType="separate"/>
      </w:r>
    </w:p>
    <w:p w14:paraId="60D7C09A" w14:textId="37787593" w:rsidR="00ED67E9" w:rsidRPr="00ED67E9" w:rsidRDefault="00ED67E9" w:rsidP="00ED67E9">
      <w:pPr>
        <w:autoSpaceDE w:val="0"/>
        <w:autoSpaceDN w:val="0"/>
        <w:adjustRightInd w:val="0"/>
        <w:spacing w:line="240" w:lineRule="auto"/>
        <w:ind w:left="420" w:hanging="420"/>
        <w:jc w:val="left"/>
        <w:rPr>
          <w:rFonts w:cs="Times New Roman"/>
          <w:kern w:val="0"/>
          <w:szCs w:val="24"/>
          <w:lang w:val="fr-FR"/>
        </w:rPr>
      </w:pPr>
      <w:r>
        <w:rPr>
          <w:rFonts w:cs="Times New Roman"/>
          <w:color w:val="000000"/>
          <w:kern w:val="0"/>
          <w:sz w:val="20"/>
          <w:szCs w:val="20"/>
        </w:rPr>
        <w:t>[</w:t>
      </w:r>
      <w:r>
        <w:rPr>
          <w:rFonts w:cs="Times New Roman" w:hint="eastAsia"/>
          <w:color w:val="000000"/>
          <w:kern w:val="0"/>
          <w:sz w:val="20"/>
          <w:szCs w:val="20"/>
        </w:rPr>
        <w:t>S</w:t>
      </w:r>
      <w:r>
        <w:rPr>
          <w:rFonts w:cs="Times New Roman"/>
          <w:color w:val="000000"/>
          <w:kern w:val="0"/>
          <w:sz w:val="20"/>
          <w:szCs w:val="20"/>
        </w:rPr>
        <w:t>1]</w:t>
      </w:r>
      <w:r>
        <w:rPr>
          <w:rFonts w:cs="Times New Roman"/>
          <w:color w:val="000000"/>
          <w:kern w:val="0"/>
          <w:sz w:val="20"/>
          <w:szCs w:val="20"/>
        </w:rPr>
        <w:tab/>
      </w:r>
      <w:bookmarkStart w:id="0" w:name="_neb460FE3F8_57E9_40DA_A736_F2B43DDF492D"/>
      <w:r>
        <w:rPr>
          <w:rFonts w:cs="Times New Roman"/>
          <w:color w:val="000000"/>
          <w:kern w:val="0"/>
          <w:sz w:val="20"/>
          <w:szCs w:val="20"/>
        </w:rPr>
        <w:t>Total load</w:t>
      </w:r>
      <w:r>
        <w:rPr>
          <w:rFonts w:cs="Times New Roman" w:hint="eastAsia"/>
          <w:color w:val="000000"/>
          <w:kern w:val="0"/>
          <w:sz w:val="20"/>
          <w:szCs w:val="20"/>
        </w:rPr>
        <w:t>, 2024, [Online]</w:t>
      </w:r>
      <w:r>
        <w:rPr>
          <w:rFonts w:cs="Times New Roman"/>
          <w:color w:val="000000"/>
          <w:kern w:val="0"/>
          <w:sz w:val="20"/>
          <w:szCs w:val="20"/>
        </w:rPr>
        <w:t>.</w:t>
      </w:r>
      <w:r>
        <w:rPr>
          <w:rFonts w:cs="Times New Roman" w:hint="eastAsia"/>
          <w:color w:val="000000"/>
          <w:kern w:val="0"/>
          <w:sz w:val="20"/>
          <w:szCs w:val="20"/>
        </w:rPr>
        <w:t xml:space="preserve"> </w:t>
      </w:r>
      <w:r w:rsidRPr="00ED67E9">
        <w:rPr>
          <w:rFonts w:cs="Times New Roman" w:hint="eastAsia"/>
          <w:color w:val="000000"/>
          <w:kern w:val="0"/>
          <w:sz w:val="20"/>
          <w:szCs w:val="20"/>
          <w:lang w:val="fr-FR"/>
        </w:rPr>
        <w:t>Avai</w:t>
      </w:r>
      <w:r>
        <w:rPr>
          <w:rFonts w:cs="Times New Roman" w:hint="eastAsia"/>
          <w:color w:val="000000"/>
          <w:kern w:val="0"/>
          <w:sz w:val="20"/>
          <w:szCs w:val="20"/>
          <w:lang w:val="fr-FR"/>
        </w:rPr>
        <w:t>lable:</w:t>
      </w:r>
      <w:r w:rsidRPr="00ED67E9">
        <w:rPr>
          <w:rFonts w:cs="Times New Roman"/>
          <w:color w:val="000000"/>
          <w:kern w:val="0"/>
          <w:sz w:val="20"/>
          <w:szCs w:val="20"/>
          <w:lang w:val="fr-FR"/>
        </w:rPr>
        <w:t xml:space="preserve"> https://www.elia.be/en/grid-data/Load-and-Load-Forecasts, 2024.</w:t>
      </w:r>
      <w:bookmarkEnd w:id="0"/>
    </w:p>
    <w:p w14:paraId="63903B1B" w14:textId="7B81ECB3" w:rsidR="004449A7" w:rsidRPr="007B2324" w:rsidRDefault="00ED67E9" w:rsidP="00ED67E9">
      <w:pPr>
        <w:spacing w:line="240" w:lineRule="auto"/>
        <w:ind w:firstLine="0"/>
      </w:pPr>
      <w:r>
        <w:fldChar w:fldCharType="end"/>
      </w:r>
    </w:p>
    <w:sectPr w:rsidR="004449A7" w:rsidRPr="007B2324" w:rsidSect="005434EF">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EBDD7" w14:textId="77777777" w:rsidR="00872AAB" w:rsidRDefault="00872AAB" w:rsidP="00267A1B">
      <w:r>
        <w:separator/>
      </w:r>
    </w:p>
  </w:endnote>
  <w:endnote w:type="continuationSeparator" w:id="0">
    <w:p w14:paraId="20500B58" w14:textId="77777777" w:rsidR="00872AAB" w:rsidRDefault="00872AAB" w:rsidP="0026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FE349" w14:textId="77777777" w:rsidR="00872AAB" w:rsidRDefault="00872AAB" w:rsidP="00267A1B">
      <w:r>
        <w:separator/>
      </w:r>
    </w:p>
  </w:footnote>
  <w:footnote w:type="continuationSeparator" w:id="0">
    <w:p w14:paraId="307C8E06" w14:textId="77777777" w:rsidR="00872AAB" w:rsidRDefault="00872AAB" w:rsidP="00267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693"/>
    <w:multiLevelType w:val="multilevel"/>
    <w:tmpl w:val="05A4C05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1B2F9C"/>
    <w:multiLevelType w:val="hybridMultilevel"/>
    <w:tmpl w:val="9640A2A0"/>
    <w:lvl w:ilvl="0" w:tplc="2A14913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4A380F1E"/>
    <w:multiLevelType w:val="hybridMultilevel"/>
    <w:tmpl w:val="3306E47C"/>
    <w:lvl w:ilvl="0" w:tplc="7B6E9A40">
      <w:start w:val="1"/>
      <w:numFmt w:val="upp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612018"/>
    <w:multiLevelType w:val="hybridMultilevel"/>
    <w:tmpl w:val="E9FC301E"/>
    <w:lvl w:ilvl="0" w:tplc="BEF8D9FA">
      <w:start w:val="1"/>
      <w:numFmt w:val="upp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772587">
    <w:abstractNumId w:val="2"/>
  </w:num>
  <w:num w:numId="2" w16cid:durableId="525673676">
    <w:abstractNumId w:val="3"/>
  </w:num>
  <w:num w:numId="3" w16cid:durableId="289172184">
    <w:abstractNumId w:val="0"/>
  </w:num>
  <w:num w:numId="4" w16cid:durableId="26589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F38D45F-62A6-4E62-9930-8573997B988B}" w:val=" ADDIN NE.Ref.{0F38D45F-62A6-4E62-9930-8573997B988B}&lt;Citation&gt;&lt;Group&gt;&lt;References&gt;&lt;Item&gt;&lt;ID&gt;1086&lt;/ID&gt;&lt;UID&gt;{460FE3F8-57E9-40DA-A736-F2B43DDF492D}&lt;/UID&gt;&lt;Title&gt;Total load&lt;/Title&gt;&lt;Template&gt;Web Page&lt;/Template&gt;&lt;Star&gt;0&lt;/Star&gt;&lt;Tag&gt;0&lt;/Tag&gt;&lt;Author&gt;Group, Elia&lt;/Author&gt;&lt;Year&gt;2023&lt;/Year&gt;&lt;Details&gt;&lt;_accessed&gt;65618975&lt;/_accessed&gt;&lt;_created&gt;65618975&lt;/_created&gt;&lt;_issue&gt;10.05&lt;/_issue&gt;&lt;_modified&gt;65618975&lt;/_modified&gt;&lt;_url&gt;https://www.elia.be/en/grid-data/Load-and-Load-Forecasts&lt;/_url&gt;&lt;_volume&gt;2024&lt;/_volume&gt;&lt;_language&gt;English&lt;/_language&gt;&lt;/Details&gt;&lt;Extra&gt;&lt;DBUID&gt;{953BEEC2-3EC4-4A5C-ABD3-114ABCA8AFAC}&lt;/DBUID&gt;&lt;/Extra&gt;&lt;/Item&gt;&lt;/References&gt;&lt;/Group&gt;&lt;/Citation&gt;_x000a_"/>
    <w:docVar w:name="NE.Ref{3DC11955-D9AE-4648-8519-0AA5446181E1}" w:val=" ADDIN NE.Ref.{3DC11955-D9AE-4648-8519-0AA5446181E1}&lt;Citation&gt;&lt;Group&gt;&lt;References&gt;&lt;Item&gt;&lt;ID&gt;824&lt;/ID&gt;&lt;UID&gt;{608BD72F-6C94-4A6E-B1B8-06CEB0A32F2D}&lt;/UID&gt;&lt;Title&gt;Annual Renewable Report&lt;/Title&gt;&lt;Template&gt;Web Page&lt;/Template&gt;&lt;Star&gt;0&lt;/Star&gt;&lt;Tag&gt;0&lt;/Tag&gt;&lt;Author&gt;EirGrid&lt;/Author&gt;&lt;Year&gt;0&lt;/Year&gt;&lt;Details&gt;&lt;_accessed&gt;65618964&lt;/_accessed&gt;&lt;_created&gt;64598205&lt;/_created&gt;&lt;_issue&gt;06.15&lt;/_issue&gt;&lt;_modified&gt;65459116&lt;/_modified&gt;&lt;_url&gt;https://www.eirgrid.ie/grid/system-and-renewable-data-reports&lt;/_url&gt;&lt;_volume&gt;2024&lt;/_volume&gt;&lt;_language&gt;English&lt;/_language&gt;&lt;/Details&gt;&lt;Extra&gt;&lt;DBUID&gt;{8C904C61-8DC9-4C33-9ABF-DFEFDF5C4B83}&lt;/DBUID&gt;&lt;/Extra&gt;&lt;/Item&gt;&lt;/References&gt;&lt;/Group&gt;&lt;/Citation&gt;_x000a_"/>
    <w:docVar w:name="NE.Ref{3DC181C8-5685-4FC6-B1A9-3AE48E36863D}" w:val=" ADDIN NE.Ref.{3DC181C8-5685-4FC6-B1A9-3AE48E36863D}&lt;Citation&gt;&lt;Group&gt;&lt;References&gt;&lt;Item&gt;&lt;ID&gt;934&lt;/ID&gt;&lt;UID&gt;{332A1079-FCC7-40D4-835B-E55E416881B2}&lt;/UID&gt;&lt;Title&gt;Robust-based market bidding strategy and profit allocation method for the alliance of wind power generators considering shared energy storage&lt;/Title&gt;&lt;Template&gt;Conference Proceedings&lt;/Template&gt;&lt;Star&gt;0&lt;/Star&gt;&lt;Tag&gt;0&lt;/Tag&gt;&lt;Author&gt;T., Zhang; X., Zhai; W., Oiu; T., Lv; Z., Lin; L., Yang&lt;/Author&gt;&lt;Year&gt;2022&lt;/Year&gt;&lt;Details&gt;&lt;_accessed&gt;65607369&lt;/_accessed&gt;&lt;_created&gt;65221881&lt;/_created&gt;&lt;_date&gt;-996910560&lt;/_date&gt;&lt;_date_display&gt;2022_x000d__x000a_4-7 Dec. 2022_x000d__x000a_4-7 Dec. 2022&lt;/_date_display&gt;&lt;_db_updated&gt;IEEE&lt;/_db_updated&gt;&lt;_doi&gt;10.1109/SSCI51031.2022.10022253&lt;/_doi&gt;&lt;_modified&gt;65293786&lt;/_modified&gt;&lt;_pages&gt;1356-1361&lt;/_pages&gt;&lt;_secondary_title&gt;2022 IEEE Symposium Series on Computational Intelligence (SSCI)&lt;/_secondary_title&gt;&lt;_short_title&gt;2022 IEEE Symposium Series on Computational Intelligence (SSCI)&lt;/_short_title&gt;&lt;_url&gt;https://dx.doi.org/10.1109/SSCI51031.2022.10022253&lt;/_url&gt;&lt;_language&gt;English&lt;/_language&gt;&lt;/Details&gt;&lt;Extra&gt;&lt;DBUID&gt;{8C904C61-8DC9-4C33-9ABF-DFEFDF5C4B83}&lt;/DBUID&gt;&lt;/Extra&gt;&lt;/Item&gt;&lt;/References&gt;&lt;/Group&gt;&lt;/Citation&gt;_x000a_"/>
    <w:docVar w:name="NE.Ref{9DFA47BE-9C9A-450F-9B28-955395557E0A}" w:val=" ADDIN NE.Ref.{9DFA47BE-9C9A-450F-9B28-955395557E0A}&lt;Citation&gt;&lt;Group&gt;&lt;References&gt;&lt;Item&gt;&lt;ID&gt;755&lt;/ID&gt;&lt;UID&gt;{ABF5D155-89D8-4064-9D01-D4602BF115C4}&lt;/UID&gt;&lt;Title&gt;Scenario generation of wind power based on statistical uncertainty and variability&lt;/Title&gt;&lt;Template&gt;Journal Article&lt;/Template&gt;&lt;Star&gt;0&lt;/Star&gt;&lt;Tag&gt;0&lt;/Tag&gt;&lt;Author&gt;Ma, Xi-Yuan; Sun, Yuan-Zhang; Fang, Hua-Liang&lt;/Author&gt;&lt;Year&gt;2013&lt;/Year&gt;&lt;Details&gt;&lt;_accessed&gt;65475229&lt;/_accessed&gt;&lt;_collection_scope&gt;SCIE;EI&lt;/_collection_scope&gt;&lt;_created&gt;64291648&lt;/_created&gt;&lt;_date_display&gt;Oct&lt;/_date_display&gt;&lt;_db_updated&gt;CrossRef&lt;/_db_updated&gt;&lt;_doi&gt;10.1109/TSTE.2013.2256807&lt;/_doi&gt;&lt;_impact_factor&gt;   8.310&lt;/_impact_factor&gt;&lt;_isbn&gt;1949-3029&lt;/_isbn&gt;&lt;_issue&gt;4&lt;/_issue&gt;&lt;_journal&gt;IEEE Transactions on Sustainable Energy&lt;/_journal&gt;&lt;_modified&gt;65475229&lt;/_modified&gt;&lt;_pages&gt;894-904&lt;/_pages&gt;&lt;_social_category&gt;能源与燃料(2) &amp;amp; 工程：电子与电气(2) &amp;amp; 绿色可持续发展技术(2)&lt;/_social_category&gt;&lt;_tertiary_title&gt;IEEE Trans. Sustain. Energy&lt;/_tertiary_title&gt;&lt;_url&gt;http://ieeexplore.ieee.org/document/6504817/_x000d__x000a_http://xplorestaging.ieee.org/ielx7/5165391/6589217/06504817.pdf?arnumber=6504817&lt;/_url&gt;&lt;_volume&gt;4&lt;/_volume&gt;&lt;_language&gt;English&lt;/_language&gt;&lt;/Details&gt;&lt;Extra&gt;&lt;DBUID&gt;{8C904C61-8DC9-4C33-9ABF-DFEFDF5C4B83}&lt;/DBUID&gt;&lt;/Extra&gt;&lt;/Item&gt;&lt;/References&gt;&lt;/Group&gt;&lt;/Citation&gt;_x000a_"/>
    <w:docVar w:name="NE.Ref{CD342A79-7FB7-4606-813F-C4A9C56F2783}" w:val=" ADDIN NE.Ref.{CD342A79-7FB7-4606-813F-C4A9C56F2783}&lt;Citation&gt;&lt;Group&gt;&lt;References&gt;&lt;Item&gt;&lt;ID&gt;904&lt;/ID&gt;&lt;UID&gt;{CDC02803-3608-4FB7-B97D-D806246679EE}&lt;/UID&gt;&lt;Title&gt;Collaborative operation between power network and hydrogen fueling stations with peer-to-peer energy trading&lt;/Title&gt;&lt;Template&gt;Journal Article&lt;/Template&gt;&lt;Star&gt;0&lt;/Star&gt;&lt;Tag&gt;0&lt;/Tag&gt;&lt;Author&gt;Li, Yuanzheng; Yu, Chaofan; Liu, Yun; Ni, Zhixian; Ge, Leijiao; Li, Xi&lt;/Author&gt;&lt;Year&gt;2023&lt;/Year&gt;&lt;Details&gt;&lt;_accessed&gt;65304698&lt;/_accessed&gt;&lt;_collection_scope&gt;SCIE;EI&lt;/_collection_scope&gt;&lt;_created&gt;65188736&lt;/_created&gt;&lt;_db_updated&gt;CrossRef&lt;/_db_updated&gt;&lt;_doi&gt;10.1109/TTE.2022.3165804&lt;/_doi&gt;&lt;_impact_factor&gt;   7.000&lt;/_impact_factor&gt;&lt;_isbn&gt;2332-7782&lt;/_isbn&gt;&lt;_issue&gt;1&lt;/_issue&gt;&lt;_journal&gt;IEEE Transactions on Transportation Electrification&lt;/_journal&gt;&lt;_modified&gt;65604768&lt;/_modified&gt;&lt;_pages&gt;1521-1540&lt;/_pages&gt;&lt;_social_category&gt;工程：电子与电气(2) &amp;amp; 运输科技(2)&lt;/_social_category&gt;&lt;_tertiary_title&gt;IEEE Trans. Transp. Electrific.&lt;/_tertiary_title&gt;&lt;_url&gt;https://ieeexplore.ieee.org/document/9758657/_x000d__x000a_http://xplorestaging.ieee.org/ielx7/6687316/10050348/09758657.pdf?arnumber=9758657&lt;/_url&gt;&lt;_volume&gt;9&lt;/_volume&gt;&lt;_language&gt;English&lt;/_language&gt;&lt;/Details&gt;&lt;Extra&gt;&lt;DBUID&gt;{8C904C61-8DC9-4C33-9ABF-DFEFDF5C4B83}&lt;/DBUID&gt;&lt;/Extra&gt;&lt;/Item&gt;&lt;/References&gt;&lt;/Group&gt;&lt;/Citation&gt;_x000a_"/>
    <w:docVar w:name="ne_build" w:val="16.0.18925"/>
    <w:docVar w:name="ne_docsoft" w:val="MSWord"/>
    <w:docVar w:name="ne_docversion" w:val="NoteExpress 2.0"/>
    <w:docVar w:name="ne_os" w:val="Mircrosoft"/>
    <w:docVar w:name="ne_stylename" w:val="Sustainable Energy, Grids and Networks"/>
  </w:docVars>
  <w:rsids>
    <w:rsidRoot w:val="00576630"/>
    <w:rsid w:val="00005DE8"/>
    <w:rsid w:val="00005ED7"/>
    <w:rsid w:val="000078FF"/>
    <w:rsid w:val="000120BF"/>
    <w:rsid w:val="00043596"/>
    <w:rsid w:val="000532AF"/>
    <w:rsid w:val="00054CBC"/>
    <w:rsid w:val="00071362"/>
    <w:rsid w:val="00074F94"/>
    <w:rsid w:val="000801E4"/>
    <w:rsid w:val="00080992"/>
    <w:rsid w:val="00082FAE"/>
    <w:rsid w:val="0009600D"/>
    <w:rsid w:val="000A38CC"/>
    <w:rsid w:val="000A4B9F"/>
    <w:rsid w:val="000B318F"/>
    <w:rsid w:val="000C272D"/>
    <w:rsid w:val="000C79DC"/>
    <w:rsid w:val="000D33B2"/>
    <w:rsid w:val="000E3F66"/>
    <w:rsid w:val="000E5002"/>
    <w:rsid w:val="000E7E27"/>
    <w:rsid w:val="00143655"/>
    <w:rsid w:val="00147AD5"/>
    <w:rsid w:val="0017299D"/>
    <w:rsid w:val="00175712"/>
    <w:rsid w:val="00175B0A"/>
    <w:rsid w:val="0017679A"/>
    <w:rsid w:val="00185449"/>
    <w:rsid w:val="00190FEF"/>
    <w:rsid w:val="001A543F"/>
    <w:rsid w:val="001B39C9"/>
    <w:rsid w:val="001B736C"/>
    <w:rsid w:val="001C4188"/>
    <w:rsid w:val="001D37CE"/>
    <w:rsid w:val="001D5225"/>
    <w:rsid w:val="001E0CA1"/>
    <w:rsid w:val="001F154F"/>
    <w:rsid w:val="00213FBB"/>
    <w:rsid w:val="002378DE"/>
    <w:rsid w:val="0024712D"/>
    <w:rsid w:val="00252B33"/>
    <w:rsid w:val="00267A1B"/>
    <w:rsid w:val="002A0FBB"/>
    <w:rsid w:val="002A39EF"/>
    <w:rsid w:val="002C5080"/>
    <w:rsid w:val="002C5783"/>
    <w:rsid w:val="002D3C5B"/>
    <w:rsid w:val="002D577A"/>
    <w:rsid w:val="002F4F8E"/>
    <w:rsid w:val="00302515"/>
    <w:rsid w:val="003028E3"/>
    <w:rsid w:val="00324ACA"/>
    <w:rsid w:val="00333A66"/>
    <w:rsid w:val="00333BF9"/>
    <w:rsid w:val="003443F8"/>
    <w:rsid w:val="0034733D"/>
    <w:rsid w:val="00353998"/>
    <w:rsid w:val="00361033"/>
    <w:rsid w:val="00364761"/>
    <w:rsid w:val="00370A66"/>
    <w:rsid w:val="00373413"/>
    <w:rsid w:val="003A04F8"/>
    <w:rsid w:val="003A0C3C"/>
    <w:rsid w:val="003A2545"/>
    <w:rsid w:val="003A357D"/>
    <w:rsid w:val="003B4AF8"/>
    <w:rsid w:val="003B6CCD"/>
    <w:rsid w:val="00403A46"/>
    <w:rsid w:val="00424AFD"/>
    <w:rsid w:val="00426C28"/>
    <w:rsid w:val="004319DE"/>
    <w:rsid w:val="004449A7"/>
    <w:rsid w:val="00446445"/>
    <w:rsid w:val="00481990"/>
    <w:rsid w:val="00485945"/>
    <w:rsid w:val="004931CD"/>
    <w:rsid w:val="004A3173"/>
    <w:rsid w:val="004B4EBC"/>
    <w:rsid w:val="004C1FD9"/>
    <w:rsid w:val="004D56C7"/>
    <w:rsid w:val="004E2324"/>
    <w:rsid w:val="0050647C"/>
    <w:rsid w:val="00512392"/>
    <w:rsid w:val="005434EF"/>
    <w:rsid w:val="00544235"/>
    <w:rsid w:val="00567CB1"/>
    <w:rsid w:val="00576630"/>
    <w:rsid w:val="00591453"/>
    <w:rsid w:val="00594AC2"/>
    <w:rsid w:val="005963F1"/>
    <w:rsid w:val="005A7622"/>
    <w:rsid w:val="005D663C"/>
    <w:rsid w:val="005E120D"/>
    <w:rsid w:val="005E2B33"/>
    <w:rsid w:val="005E5E24"/>
    <w:rsid w:val="005F05F4"/>
    <w:rsid w:val="005F7673"/>
    <w:rsid w:val="00602CCB"/>
    <w:rsid w:val="00603CFC"/>
    <w:rsid w:val="006047A9"/>
    <w:rsid w:val="0061392C"/>
    <w:rsid w:val="006178CD"/>
    <w:rsid w:val="00631466"/>
    <w:rsid w:val="006370E4"/>
    <w:rsid w:val="00642AA4"/>
    <w:rsid w:val="0065122E"/>
    <w:rsid w:val="00657A2A"/>
    <w:rsid w:val="006611A0"/>
    <w:rsid w:val="00664BB3"/>
    <w:rsid w:val="00666ADB"/>
    <w:rsid w:val="00675F12"/>
    <w:rsid w:val="0068120F"/>
    <w:rsid w:val="00690DCD"/>
    <w:rsid w:val="00696FB4"/>
    <w:rsid w:val="006A5D51"/>
    <w:rsid w:val="006C2249"/>
    <w:rsid w:val="006D0B71"/>
    <w:rsid w:val="006F288E"/>
    <w:rsid w:val="00713FC4"/>
    <w:rsid w:val="007159C4"/>
    <w:rsid w:val="00723F29"/>
    <w:rsid w:val="00731DDE"/>
    <w:rsid w:val="00751F1E"/>
    <w:rsid w:val="00770263"/>
    <w:rsid w:val="0077276C"/>
    <w:rsid w:val="00777100"/>
    <w:rsid w:val="0078335E"/>
    <w:rsid w:val="0078777C"/>
    <w:rsid w:val="007A6A9B"/>
    <w:rsid w:val="007B2324"/>
    <w:rsid w:val="007D0BFC"/>
    <w:rsid w:val="007D3AA1"/>
    <w:rsid w:val="007D5C74"/>
    <w:rsid w:val="007F358E"/>
    <w:rsid w:val="007F48BA"/>
    <w:rsid w:val="0082197C"/>
    <w:rsid w:val="0082677A"/>
    <w:rsid w:val="008310FF"/>
    <w:rsid w:val="00855119"/>
    <w:rsid w:val="00860620"/>
    <w:rsid w:val="00872AAB"/>
    <w:rsid w:val="00876F19"/>
    <w:rsid w:val="008917EA"/>
    <w:rsid w:val="008A351D"/>
    <w:rsid w:val="008B072F"/>
    <w:rsid w:val="008B324B"/>
    <w:rsid w:val="008B6AD7"/>
    <w:rsid w:val="008F4046"/>
    <w:rsid w:val="008F5710"/>
    <w:rsid w:val="008F6978"/>
    <w:rsid w:val="00905B69"/>
    <w:rsid w:val="00911FB4"/>
    <w:rsid w:val="009209B1"/>
    <w:rsid w:val="009249C2"/>
    <w:rsid w:val="009273A2"/>
    <w:rsid w:val="009303AF"/>
    <w:rsid w:val="00943958"/>
    <w:rsid w:val="00951FD2"/>
    <w:rsid w:val="009625B2"/>
    <w:rsid w:val="0096315D"/>
    <w:rsid w:val="00965B87"/>
    <w:rsid w:val="00967F52"/>
    <w:rsid w:val="009763A2"/>
    <w:rsid w:val="009966D7"/>
    <w:rsid w:val="0099716B"/>
    <w:rsid w:val="009A4FCA"/>
    <w:rsid w:val="009A6FB7"/>
    <w:rsid w:val="009B195B"/>
    <w:rsid w:val="009B5472"/>
    <w:rsid w:val="009E1B7C"/>
    <w:rsid w:val="009E3E9B"/>
    <w:rsid w:val="009F4109"/>
    <w:rsid w:val="009F6F1F"/>
    <w:rsid w:val="00A0090C"/>
    <w:rsid w:val="00A156F2"/>
    <w:rsid w:val="00A159E0"/>
    <w:rsid w:val="00A1785B"/>
    <w:rsid w:val="00A2026A"/>
    <w:rsid w:val="00A32E7F"/>
    <w:rsid w:val="00A40B2C"/>
    <w:rsid w:val="00A435EC"/>
    <w:rsid w:val="00A44429"/>
    <w:rsid w:val="00A47770"/>
    <w:rsid w:val="00A50D0D"/>
    <w:rsid w:val="00A578BC"/>
    <w:rsid w:val="00A62C12"/>
    <w:rsid w:val="00A63166"/>
    <w:rsid w:val="00A704EA"/>
    <w:rsid w:val="00A7327D"/>
    <w:rsid w:val="00A84EBB"/>
    <w:rsid w:val="00A852BB"/>
    <w:rsid w:val="00A97B41"/>
    <w:rsid w:val="00AA476A"/>
    <w:rsid w:val="00AC265F"/>
    <w:rsid w:val="00AD679E"/>
    <w:rsid w:val="00AE339A"/>
    <w:rsid w:val="00AE4FF0"/>
    <w:rsid w:val="00AF2499"/>
    <w:rsid w:val="00AF6A02"/>
    <w:rsid w:val="00AF7E9C"/>
    <w:rsid w:val="00B03901"/>
    <w:rsid w:val="00B37FA3"/>
    <w:rsid w:val="00B41EBD"/>
    <w:rsid w:val="00B4694D"/>
    <w:rsid w:val="00B4796F"/>
    <w:rsid w:val="00B50E5E"/>
    <w:rsid w:val="00B53A1E"/>
    <w:rsid w:val="00B56DDD"/>
    <w:rsid w:val="00B57D08"/>
    <w:rsid w:val="00B7099F"/>
    <w:rsid w:val="00B71B29"/>
    <w:rsid w:val="00BB4870"/>
    <w:rsid w:val="00BD0A38"/>
    <w:rsid w:val="00BE527B"/>
    <w:rsid w:val="00BF02EE"/>
    <w:rsid w:val="00C27A8F"/>
    <w:rsid w:val="00C4231F"/>
    <w:rsid w:val="00C52CAA"/>
    <w:rsid w:val="00C63CF0"/>
    <w:rsid w:val="00C66B92"/>
    <w:rsid w:val="00C71DF5"/>
    <w:rsid w:val="00C72297"/>
    <w:rsid w:val="00C7530C"/>
    <w:rsid w:val="00C75D30"/>
    <w:rsid w:val="00C81BDC"/>
    <w:rsid w:val="00C903A1"/>
    <w:rsid w:val="00CA0830"/>
    <w:rsid w:val="00CB36D8"/>
    <w:rsid w:val="00CB57F7"/>
    <w:rsid w:val="00CC54F2"/>
    <w:rsid w:val="00CE7235"/>
    <w:rsid w:val="00CF0EF7"/>
    <w:rsid w:val="00D12FD7"/>
    <w:rsid w:val="00D1381F"/>
    <w:rsid w:val="00D50BBC"/>
    <w:rsid w:val="00D53197"/>
    <w:rsid w:val="00D547A7"/>
    <w:rsid w:val="00D60EDD"/>
    <w:rsid w:val="00D63756"/>
    <w:rsid w:val="00D752EE"/>
    <w:rsid w:val="00DA22D6"/>
    <w:rsid w:val="00DC1D36"/>
    <w:rsid w:val="00DE6B98"/>
    <w:rsid w:val="00DF06E7"/>
    <w:rsid w:val="00E11D41"/>
    <w:rsid w:val="00E15FF2"/>
    <w:rsid w:val="00E30FF2"/>
    <w:rsid w:val="00E76FCA"/>
    <w:rsid w:val="00E81C0C"/>
    <w:rsid w:val="00E91735"/>
    <w:rsid w:val="00E9339D"/>
    <w:rsid w:val="00EA4292"/>
    <w:rsid w:val="00EA5F12"/>
    <w:rsid w:val="00EC4601"/>
    <w:rsid w:val="00EC61FC"/>
    <w:rsid w:val="00ED21B0"/>
    <w:rsid w:val="00ED3F54"/>
    <w:rsid w:val="00ED67E9"/>
    <w:rsid w:val="00EE28D3"/>
    <w:rsid w:val="00EF3DA2"/>
    <w:rsid w:val="00EF4065"/>
    <w:rsid w:val="00F05E58"/>
    <w:rsid w:val="00F07E10"/>
    <w:rsid w:val="00F142B0"/>
    <w:rsid w:val="00F21DE1"/>
    <w:rsid w:val="00F22EAE"/>
    <w:rsid w:val="00F4491B"/>
    <w:rsid w:val="00F44C7F"/>
    <w:rsid w:val="00F54E5F"/>
    <w:rsid w:val="00F60794"/>
    <w:rsid w:val="00FA3043"/>
    <w:rsid w:val="00FB5344"/>
    <w:rsid w:val="00FC3386"/>
    <w:rsid w:val="00FD2798"/>
    <w:rsid w:val="00FD3233"/>
    <w:rsid w:val="00FF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61B73F"/>
  <w15:chartTrackingRefBased/>
  <w15:docId w15:val="{01CF5159-4D42-4805-8C19-04AC6640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F12"/>
    <w:pPr>
      <w:widowControl w:val="0"/>
      <w:spacing w:line="480" w:lineRule="auto"/>
      <w:ind w:firstLine="204"/>
      <w:jc w:val="both"/>
    </w:pPr>
    <w:rPr>
      <w:rFonts w:ascii="Times New Roman" w:hAnsi="Times New Roman"/>
      <w:sz w:val="24"/>
    </w:rPr>
  </w:style>
  <w:style w:type="paragraph" w:styleId="1">
    <w:name w:val="heading 1"/>
    <w:basedOn w:val="a"/>
    <w:next w:val="a"/>
    <w:link w:val="10"/>
    <w:uiPriority w:val="9"/>
    <w:qFormat/>
    <w:rsid w:val="00A1785B"/>
    <w:pPr>
      <w:keepNext/>
      <w:keepLines/>
      <w:ind w:firstLine="0"/>
      <w:outlineLvl w:val="0"/>
    </w:pPr>
    <w:rPr>
      <w:b/>
      <w:bCs/>
      <w:kern w:val="44"/>
      <w:szCs w:val="44"/>
    </w:rPr>
  </w:style>
  <w:style w:type="paragraph" w:styleId="2">
    <w:name w:val="heading 2"/>
    <w:basedOn w:val="a"/>
    <w:next w:val="a"/>
    <w:link w:val="20"/>
    <w:uiPriority w:val="9"/>
    <w:unhideWhenUsed/>
    <w:qFormat/>
    <w:rsid w:val="00A1785B"/>
    <w:pPr>
      <w:keepNext/>
      <w:keepLines/>
      <w:ind w:firstLine="0"/>
      <w:outlineLvl w:val="1"/>
    </w:pPr>
    <w:rPr>
      <w:rFonts w:eastAsiaTheme="majorEastAsia" w:cstheme="majorBidi"/>
      <w:bCs/>
      <w:szCs w:val="32"/>
    </w:rPr>
  </w:style>
  <w:style w:type="paragraph" w:styleId="3">
    <w:name w:val="heading 3"/>
    <w:basedOn w:val="a"/>
    <w:next w:val="a"/>
    <w:link w:val="30"/>
    <w:uiPriority w:val="9"/>
    <w:qFormat/>
    <w:rsid w:val="00DA22D6"/>
    <w:pPr>
      <w:keepNext/>
      <w:widowControl/>
      <w:spacing w:line="360" w:lineRule="auto"/>
      <w:ind w:firstLine="0"/>
      <w:outlineLvl w:val="2"/>
    </w:pPr>
    <w:rPr>
      <w:rFonts w:eastAsia="宋体" w:cs="Times New Roman"/>
      <w:i/>
      <w:iCs/>
      <w:kern w:val="0"/>
      <w:szCs w:val="20"/>
      <w:lang w:eastAsia="en-US"/>
      <w14:ligatures w14:val="none"/>
    </w:rPr>
  </w:style>
  <w:style w:type="paragraph" w:styleId="4">
    <w:name w:val="heading 4"/>
    <w:basedOn w:val="a"/>
    <w:next w:val="a"/>
    <w:link w:val="40"/>
    <w:uiPriority w:val="9"/>
    <w:qFormat/>
    <w:rsid w:val="00DA22D6"/>
    <w:pPr>
      <w:keepNext/>
      <w:widowControl/>
      <w:spacing w:before="240" w:after="60"/>
      <w:ind w:left="1152" w:hanging="720"/>
      <w:outlineLvl w:val="3"/>
    </w:pPr>
    <w:rPr>
      <w:rFonts w:eastAsia="宋体" w:cs="Times New Roman"/>
      <w:i/>
      <w:iCs/>
      <w:kern w:val="0"/>
      <w:sz w:val="18"/>
      <w:szCs w:val="18"/>
      <w:lang w:eastAsia="en-US"/>
      <w14:ligatures w14:val="none"/>
    </w:rPr>
  </w:style>
  <w:style w:type="paragraph" w:styleId="5">
    <w:name w:val="heading 5"/>
    <w:basedOn w:val="a"/>
    <w:next w:val="a"/>
    <w:link w:val="50"/>
    <w:uiPriority w:val="9"/>
    <w:qFormat/>
    <w:rsid w:val="00DA22D6"/>
    <w:pPr>
      <w:widowControl/>
      <w:spacing w:before="240" w:after="60"/>
      <w:ind w:left="1872" w:hanging="720"/>
      <w:outlineLvl w:val="4"/>
    </w:pPr>
    <w:rPr>
      <w:rFonts w:eastAsia="宋体" w:cs="Times New Roman"/>
      <w:kern w:val="0"/>
      <w:sz w:val="18"/>
      <w:szCs w:val="18"/>
      <w:lang w:eastAsia="en-US"/>
      <w14:ligatures w14:val="none"/>
    </w:rPr>
  </w:style>
  <w:style w:type="paragraph" w:styleId="6">
    <w:name w:val="heading 6"/>
    <w:basedOn w:val="a"/>
    <w:next w:val="a"/>
    <w:link w:val="60"/>
    <w:uiPriority w:val="9"/>
    <w:qFormat/>
    <w:rsid w:val="00DA22D6"/>
    <w:pPr>
      <w:widowControl/>
      <w:spacing w:before="240" w:after="60"/>
      <w:ind w:left="2592" w:hanging="720"/>
      <w:outlineLvl w:val="5"/>
    </w:pPr>
    <w:rPr>
      <w:rFonts w:eastAsia="宋体" w:cs="Times New Roman"/>
      <w:i/>
      <w:iCs/>
      <w:kern w:val="0"/>
      <w:sz w:val="16"/>
      <w:szCs w:val="16"/>
      <w:lang w:eastAsia="en-US"/>
      <w14:ligatures w14:val="none"/>
    </w:rPr>
  </w:style>
  <w:style w:type="paragraph" w:styleId="7">
    <w:name w:val="heading 7"/>
    <w:basedOn w:val="a"/>
    <w:next w:val="a"/>
    <w:link w:val="70"/>
    <w:uiPriority w:val="9"/>
    <w:qFormat/>
    <w:rsid w:val="00DA22D6"/>
    <w:pPr>
      <w:widowControl/>
      <w:spacing w:before="240" w:after="60"/>
      <w:ind w:left="3312" w:hanging="720"/>
      <w:outlineLvl w:val="6"/>
    </w:pPr>
    <w:rPr>
      <w:rFonts w:eastAsia="宋体" w:cs="Times New Roman"/>
      <w:kern w:val="0"/>
      <w:sz w:val="16"/>
      <w:szCs w:val="16"/>
      <w:lang w:eastAsia="en-US"/>
      <w14:ligatures w14:val="none"/>
    </w:rPr>
  </w:style>
  <w:style w:type="paragraph" w:styleId="8">
    <w:name w:val="heading 8"/>
    <w:basedOn w:val="a"/>
    <w:next w:val="a"/>
    <w:link w:val="80"/>
    <w:uiPriority w:val="9"/>
    <w:qFormat/>
    <w:rsid w:val="00DA22D6"/>
    <w:pPr>
      <w:widowControl/>
      <w:spacing w:before="240" w:after="60"/>
      <w:ind w:left="4032" w:hanging="720"/>
      <w:outlineLvl w:val="7"/>
    </w:pPr>
    <w:rPr>
      <w:rFonts w:eastAsia="宋体" w:cs="Times New Roman"/>
      <w:i/>
      <w:iCs/>
      <w:kern w:val="0"/>
      <w:sz w:val="16"/>
      <w:szCs w:val="16"/>
      <w:lang w:eastAsia="en-US"/>
      <w14:ligatures w14:val="none"/>
    </w:rPr>
  </w:style>
  <w:style w:type="paragraph" w:styleId="9">
    <w:name w:val="heading 9"/>
    <w:basedOn w:val="a"/>
    <w:next w:val="a"/>
    <w:link w:val="90"/>
    <w:uiPriority w:val="9"/>
    <w:qFormat/>
    <w:rsid w:val="00DA22D6"/>
    <w:pPr>
      <w:widowControl/>
      <w:spacing w:before="240" w:after="60"/>
      <w:ind w:left="4752" w:hanging="720"/>
      <w:outlineLvl w:val="8"/>
    </w:pPr>
    <w:rPr>
      <w:rFonts w:eastAsia="宋体" w:cs="Times New Roman"/>
      <w:kern w:val="0"/>
      <w:sz w:val="16"/>
      <w:szCs w:val="16"/>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A1B"/>
    <w:pPr>
      <w:tabs>
        <w:tab w:val="center" w:pos="4153"/>
        <w:tab w:val="right" w:pos="8306"/>
      </w:tabs>
      <w:snapToGrid w:val="0"/>
      <w:jc w:val="center"/>
    </w:pPr>
    <w:rPr>
      <w:sz w:val="18"/>
      <w:szCs w:val="18"/>
    </w:rPr>
  </w:style>
  <w:style w:type="character" w:customStyle="1" w:styleId="a4">
    <w:name w:val="页眉 字符"/>
    <w:basedOn w:val="a0"/>
    <w:link w:val="a3"/>
    <w:uiPriority w:val="99"/>
    <w:rsid w:val="00267A1B"/>
    <w:rPr>
      <w:rFonts w:ascii="Times New Roman" w:hAnsi="Times New Roman"/>
      <w:sz w:val="18"/>
      <w:szCs w:val="18"/>
    </w:rPr>
  </w:style>
  <w:style w:type="paragraph" w:styleId="a5">
    <w:name w:val="footer"/>
    <w:basedOn w:val="a"/>
    <w:link w:val="a6"/>
    <w:uiPriority w:val="99"/>
    <w:unhideWhenUsed/>
    <w:rsid w:val="00267A1B"/>
    <w:pPr>
      <w:tabs>
        <w:tab w:val="center" w:pos="4153"/>
        <w:tab w:val="right" w:pos="8306"/>
      </w:tabs>
      <w:snapToGrid w:val="0"/>
      <w:jc w:val="left"/>
    </w:pPr>
    <w:rPr>
      <w:sz w:val="18"/>
      <w:szCs w:val="18"/>
    </w:rPr>
  </w:style>
  <w:style w:type="character" w:customStyle="1" w:styleId="a6">
    <w:name w:val="页脚 字符"/>
    <w:basedOn w:val="a0"/>
    <w:link w:val="a5"/>
    <w:uiPriority w:val="99"/>
    <w:rsid w:val="00267A1B"/>
    <w:rPr>
      <w:rFonts w:ascii="Times New Roman" w:hAnsi="Times New Roman"/>
      <w:sz w:val="18"/>
      <w:szCs w:val="18"/>
    </w:rPr>
  </w:style>
  <w:style w:type="paragraph" w:styleId="a7">
    <w:name w:val="List Paragraph"/>
    <w:basedOn w:val="a"/>
    <w:uiPriority w:val="34"/>
    <w:qFormat/>
    <w:rsid w:val="005434EF"/>
    <w:pPr>
      <w:ind w:firstLineChars="200" w:firstLine="420"/>
    </w:pPr>
  </w:style>
  <w:style w:type="paragraph" w:customStyle="1" w:styleId="Text">
    <w:name w:val="Text"/>
    <w:basedOn w:val="a"/>
    <w:link w:val="Text0"/>
    <w:qFormat/>
    <w:rsid w:val="005434EF"/>
    <w:pPr>
      <w:spacing w:line="252" w:lineRule="auto"/>
      <w:ind w:firstLine="202"/>
    </w:pPr>
    <w:rPr>
      <w:rFonts w:eastAsia="宋体" w:cs="Times New Roman"/>
      <w:kern w:val="0"/>
      <w:szCs w:val="20"/>
      <w:lang w:eastAsia="en-US"/>
      <w14:ligatures w14:val="none"/>
    </w:rPr>
  </w:style>
  <w:style w:type="paragraph" w:customStyle="1" w:styleId="TableTitle">
    <w:name w:val="Table Title"/>
    <w:basedOn w:val="a"/>
    <w:qFormat/>
    <w:rsid w:val="005434EF"/>
    <w:pPr>
      <w:widowControl/>
      <w:ind w:firstLine="0"/>
      <w:jc w:val="left"/>
    </w:pPr>
    <w:rPr>
      <w:rFonts w:eastAsia="宋体" w:cs="Times New Roman"/>
      <w:kern w:val="0"/>
      <w:sz w:val="16"/>
      <w:szCs w:val="16"/>
      <w:lang w:eastAsia="en-US"/>
      <w14:ligatures w14:val="none"/>
    </w:rPr>
  </w:style>
  <w:style w:type="paragraph" w:customStyle="1" w:styleId="11">
    <w:name w:val="中文图题1"/>
    <w:next w:val="a"/>
    <w:link w:val="12"/>
    <w:qFormat/>
    <w:rsid w:val="005434EF"/>
    <w:pPr>
      <w:jc w:val="center"/>
    </w:pPr>
    <w:rPr>
      <w:rFonts w:ascii="Times New Roman" w:eastAsia="黑体" w:hAnsi="Times New Roman" w:cs="Times New Roman"/>
      <w:bCs/>
      <w:sz w:val="16"/>
      <w:szCs w:val="24"/>
      <w14:ligatures w14:val="none"/>
    </w:rPr>
  </w:style>
  <w:style w:type="character" w:customStyle="1" w:styleId="12">
    <w:name w:val="中文图题1 字符"/>
    <w:basedOn w:val="a0"/>
    <w:link w:val="11"/>
    <w:qFormat/>
    <w:rsid w:val="005434EF"/>
    <w:rPr>
      <w:rFonts w:ascii="Times New Roman" w:eastAsia="黑体" w:hAnsi="Times New Roman" w:cs="Times New Roman"/>
      <w:bCs/>
      <w:sz w:val="16"/>
      <w:szCs w:val="24"/>
      <w14:ligatures w14:val="none"/>
    </w:rPr>
  </w:style>
  <w:style w:type="character" w:customStyle="1" w:styleId="Text0">
    <w:name w:val="Text 字符"/>
    <w:basedOn w:val="a0"/>
    <w:link w:val="Text"/>
    <w:qFormat/>
    <w:rsid w:val="005434EF"/>
    <w:rPr>
      <w:rFonts w:ascii="Times New Roman" w:eastAsia="宋体" w:hAnsi="Times New Roman" w:cs="Times New Roman"/>
      <w:kern w:val="0"/>
      <w:sz w:val="24"/>
      <w:szCs w:val="20"/>
      <w:lang w:eastAsia="en-US"/>
      <w14:ligatures w14:val="none"/>
    </w:rPr>
  </w:style>
  <w:style w:type="paragraph" w:customStyle="1" w:styleId="a8">
    <w:name w:val="英文图题"/>
    <w:basedOn w:val="11"/>
    <w:link w:val="a9"/>
    <w:qFormat/>
    <w:rsid w:val="005434EF"/>
    <w:pPr>
      <w:spacing w:line="480" w:lineRule="auto"/>
    </w:pPr>
    <w:rPr>
      <w:szCs w:val="16"/>
    </w:rPr>
  </w:style>
  <w:style w:type="character" w:customStyle="1" w:styleId="a9">
    <w:name w:val="英文图题 字符"/>
    <w:basedOn w:val="12"/>
    <w:link w:val="a8"/>
    <w:qFormat/>
    <w:rsid w:val="005434EF"/>
    <w:rPr>
      <w:rFonts w:ascii="Times New Roman" w:eastAsia="黑体" w:hAnsi="Times New Roman" w:cs="Times New Roman"/>
      <w:bCs/>
      <w:sz w:val="16"/>
      <w:szCs w:val="16"/>
      <w14:ligatures w14:val="none"/>
    </w:rPr>
  </w:style>
  <w:style w:type="paragraph" w:customStyle="1" w:styleId="MTDisplayEquation">
    <w:name w:val="MTDisplayEquation"/>
    <w:basedOn w:val="Text"/>
    <w:next w:val="a"/>
    <w:link w:val="MTDisplayEquation0"/>
    <w:qFormat/>
    <w:rsid w:val="00C71DF5"/>
    <w:pPr>
      <w:tabs>
        <w:tab w:val="center" w:pos="4392"/>
        <w:tab w:val="right" w:pos="8808"/>
      </w:tabs>
      <w:spacing w:line="240" w:lineRule="auto"/>
      <w:ind w:firstLine="0"/>
    </w:pPr>
    <w:rPr>
      <w:color w:val="000000" w:themeColor="text1"/>
    </w:rPr>
  </w:style>
  <w:style w:type="character" w:customStyle="1" w:styleId="MTDisplayEquation0">
    <w:name w:val="MTDisplayEquation 字符"/>
    <w:basedOn w:val="Text0"/>
    <w:link w:val="MTDisplayEquation"/>
    <w:qFormat/>
    <w:rsid w:val="00C71DF5"/>
    <w:rPr>
      <w:rFonts w:ascii="Times New Roman" w:eastAsia="宋体" w:hAnsi="Times New Roman" w:cs="Times New Roman"/>
      <w:color w:val="000000" w:themeColor="text1"/>
      <w:kern w:val="0"/>
      <w:sz w:val="24"/>
      <w:szCs w:val="20"/>
      <w:lang w:eastAsia="en-US"/>
      <w14:ligatures w14:val="none"/>
    </w:rPr>
  </w:style>
  <w:style w:type="character" w:customStyle="1" w:styleId="MTEquationSection">
    <w:name w:val="MTEquationSection"/>
    <w:basedOn w:val="a0"/>
    <w:rsid w:val="00544235"/>
    <w:rPr>
      <w:b/>
      <w:bCs/>
      <w:vanish/>
      <w:color w:val="FF0000"/>
      <w:sz w:val="24"/>
      <w:szCs w:val="24"/>
    </w:rPr>
  </w:style>
  <w:style w:type="character" w:customStyle="1" w:styleId="10">
    <w:name w:val="标题 1 字符"/>
    <w:basedOn w:val="a0"/>
    <w:link w:val="1"/>
    <w:uiPriority w:val="9"/>
    <w:qFormat/>
    <w:rsid w:val="00A1785B"/>
    <w:rPr>
      <w:rFonts w:ascii="Times New Roman" w:hAnsi="Times New Roman"/>
      <w:b/>
      <w:bCs/>
      <w:kern w:val="44"/>
      <w:sz w:val="24"/>
      <w:szCs w:val="44"/>
    </w:rPr>
  </w:style>
  <w:style w:type="character" w:customStyle="1" w:styleId="20">
    <w:name w:val="标题 2 字符"/>
    <w:basedOn w:val="a0"/>
    <w:link w:val="2"/>
    <w:uiPriority w:val="9"/>
    <w:rsid w:val="00A1785B"/>
    <w:rPr>
      <w:rFonts w:ascii="Times New Roman" w:eastAsiaTheme="majorEastAsia" w:hAnsi="Times New Roman" w:cstheme="majorBidi"/>
      <w:bCs/>
      <w:sz w:val="24"/>
      <w:szCs w:val="32"/>
    </w:rPr>
  </w:style>
  <w:style w:type="character" w:customStyle="1" w:styleId="30">
    <w:name w:val="标题 3 字符"/>
    <w:basedOn w:val="a0"/>
    <w:link w:val="3"/>
    <w:uiPriority w:val="9"/>
    <w:rsid w:val="00DA22D6"/>
    <w:rPr>
      <w:rFonts w:ascii="Times New Roman" w:eastAsia="宋体" w:hAnsi="Times New Roman" w:cs="Times New Roman"/>
      <w:i/>
      <w:iCs/>
      <w:kern w:val="0"/>
      <w:sz w:val="24"/>
      <w:szCs w:val="20"/>
      <w:lang w:eastAsia="en-US"/>
      <w14:ligatures w14:val="none"/>
    </w:rPr>
  </w:style>
  <w:style w:type="character" w:customStyle="1" w:styleId="40">
    <w:name w:val="标题 4 字符"/>
    <w:basedOn w:val="a0"/>
    <w:link w:val="4"/>
    <w:uiPriority w:val="9"/>
    <w:rsid w:val="00DA22D6"/>
    <w:rPr>
      <w:rFonts w:ascii="Times New Roman" w:eastAsia="宋体" w:hAnsi="Times New Roman" w:cs="Times New Roman"/>
      <w:i/>
      <w:iCs/>
      <w:kern w:val="0"/>
      <w:sz w:val="18"/>
      <w:szCs w:val="18"/>
      <w:lang w:eastAsia="en-US"/>
      <w14:ligatures w14:val="none"/>
    </w:rPr>
  </w:style>
  <w:style w:type="character" w:customStyle="1" w:styleId="50">
    <w:name w:val="标题 5 字符"/>
    <w:basedOn w:val="a0"/>
    <w:link w:val="5"/>
    <w:uiPriority w:val="9"/>
    <w:rsid w:val="00DA22D6"/>
    <w:rPr>
      <w:rFonts w:ascii="Times New Roman" w:eastAsia="宋体" w:hAnsi="Times New Roman" w:cs="Times New Roman"/>
      <w:kern w:val="0"/>
      <w:sz w:val="18"/>
      <w:szCs w:val="18"/>
      <w:lang w:eastAsia="en-US"/>
      <w14:ligatures w14:val="none"/>
    </w:rPr>
  </w:style>
  <w:style w:type="character" w:customStyle="1" w:styleId="60">
    <w:name w:val="标题 6 字符"/>
    <w:basedOn w:val="a0"/>
    <w:link w:val="6"/>
    <w:uiPriority w:val="9"/>
    <w:rsid w:val="00DA22D6"/>
    <w:rPr>
      <w:rFonts w:ascii="Times New Roman" w:eastAsia="宋体" w:hAnsi="Times New Roman" w:cs="Times New Roman"/>
      <w:i/>
      <w:iCs/>
      <w:kern w:val="0"/>
      <w:sz w:val="16"/>
      <w:szCs w:val="16"/>
      <w:lang w:eastAsia="en-US"/>
      <w14:ligatures w14:val="none"/>
    </w:rPr>
  </w:style>
  <w:style w:type="character" w:customStyle="1" w:styleId="70">
    <w:name w:val="标题 7 字符"/>
    <w:basedOn w:val="a0"/>
    <w:link w:val="7"/>
    <w:uiPriority w:val="9"/>
    <w:rsid w:val="00DA22D6"/>
    <w:rPr>
      <w:rFonts w:ascii="Times New Roman" w:eastAsia="宋体" w:hAnsi="Times New Roman" w:cs="Times New Roman"/>
      <w:kern w:val="0"/>
      <w:sz w:val="16"/>
      <w:szCs w:val="16"/>
      <w:lang w:eastAsia="en-US"/>
      <w14:ligatures w14:val="none"/>
    </w:rPr>
  </w:style>
  <w:style w:type="character" w:customStyle="1" w:styleId="80">
    <w:name w:val="标题 8 字符"/>
    <w:basedOn w:val="a0"/>
    <w:link w:val="8"/>
    <w:uiPriority w:val="9"/>
    <w:rsid w:val="00DA22D6"/>
    <w:rPr>
      <w:rFonts w:ascii="Times New Roman" w:eastAsia="宋体" w:hAnsi="Times New Roman" w:cs="Times New Roman"/>
      <w:i/>
      <w:iCs/>
      <w:kern w:val="0"/>
      <w:sz w:val="16"/>
      <w:szCs w:val="16"/>
      <w:lang w:eastAsia="en-US"/>
      <w14:ligatures w14:val="none"/>
    </w:rPr>
  </w:style>
  <w:style w:type="character" w:customStyle="1" w:styleId="90">
    <w:name w:val="标题 9 字符"/>
    <w:basedOn w:val="a0"/>
    <w:link w:val="9"/>
    <w:uiPriority w:val="9"/>
    <w:rsid w:val="00DA22D6"/>
    <w:rPr>
      <w:rFonts w:ascii="Times New Roman" w:eastAsia="宋体" w:hAnsi="Times New Roman" w:cs="Times New Roman"/>
      <w:kern w:val="0"/>
      <w:sz w:val="16"/>
      <w:szCs w:val="1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264</Words>
  <Characters>1442</Characters>
  <Application>Microsoft Office Word</Application>
  <DocSecurity>0</DocSecurity>
  <Lines>24</Lines>
  <Paragraphs>10</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Meng</dc:creator>
  <cp:keywords/>
  <dc:description>NE.Bib</dc:description>
  <cp:lastModifiedBy>Tianhui Meng</cp:lastModifiedBy>
  <cp:revision>17</cp:revision>
  <dcterms:created xsi:type="dcterms:W3CDTF">2025-07-02T02:30:00Z</dcterms:created>
  <dcterms:modified xsi:type="dcterms:W3CDTF">2025-07-07T14:14:00Z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