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AA090A" w:rsidP="00AA090A">
      <w:pPr>
        <w:pStyle w:val="Heading1"/>
      </w:pPr>
      <w:r>
        <w:t xml:space="preserve">Notes on </w:t>
      </w:r>
      <w:proofErr w:type="spellStart"/>
      <w:r>
        <w:t>CodeFirstMetadata</w:t>
      </w:r>
      <w:proofErr w:type="spellEnd"/>
      <w:r>
        <w:t xml:space="preserve"> Representational Form </w:t>
      </w:r>
    </w:p>
    <w:p w:rsidR="00AA090A" w:rsidRDefault="00AA090A" w:rsidP="00AA090A"/>
    <w:p w:rsidR="00AA090A" w:rsidRDefault="00AA090A" w:rsidP="00AA090A">
      <w:r>
        <w:t xml:space="preserve">These are my notes so I don’t have to rethink this a dozen times. </w:t>
      </w:r>
    </w:p>
    <w:p w:rsidR="00AA090A" w:rsidRDefault="00AA090A" w:rsidP="00AA090A"/>
    <w:p w:rsidR="00AA090A" w:rsidRDefault="00AA090A" w:rsidP="00AA090A">
      <w:r>
        <w:t xml:space="preserve">I’ve tried three syntaxes for the Representational form. Two depend on a base class for analyzers, and the third creates an instance of a class. I want to focus on the syntax, not the base class, but the purpose of the base class or the class to instantiate is IntelliSense. </w:t>
      </w:r>
    </w:p>
    <w:p w:rsidR="00CD1B34" w:rsidRDefault="00CD1B34" w:rsidP="00AA090A"/>
    <w:p w:rsidR="00CD1B34" w:rsidRDefault="00CD1B34" w:rsidP="00AA090A">
      <w:r>
        <w:t xml:space="preserve">It is important to note that this is not code to run. It’s using C# to provide IntelliSense and syntax checking to metadata – including extra methods and properties that would be copied directly to the output as custom code. </w:t>
      </w:r>
    </w:p>
    <w:p w:rsidR="00CD1B34" w:rsidRDefault="00CD1B34" w:rsidP="00AA090A"/>
    <w:p w:rsidR="00CD1B34" w:rsidRDefault="00CD1B34" w:rsidP="00AA090A">
      <w:r>
        <w:t xml:space="preserve">In the end, I know I want to merge the notion of simplest and representational forms, so once I get my head around representational forms, the one that is easiest to merge will probably win. I’m not confident that there are scenarios that require both, it’s just I want to grabbing the part of the single that works right now, not an initial decision. </w:t>
      </w:r>
    </w:p>
    <w:p w:rsidR="00AA090A" w:rsidRDefault="00AA090A" w:rsidP="00AA090A"/>
    <w:p w:rsidR="00AA090A" w:rsidRDefault="00AA090A" w:rsidP="00AA090A">
      <w:pPr>
        <w:pStyle w:val="Heading2"/>
      </w:pPr>
      <w:r>
        <w:t>Approach 1</w:t>
      </w:r>
    </w:p>
    <w:p w:rsidR="00AA090A" w:rsidRDefault="00AA090A" w:rsidP="00AA090A">
      <w:r>
        <w:t>A base class with properties set and methods called in a constructor. This was the first, simplest, and the one I keep returning to:</w:t>
      </w:r>
    </w:p>
    <w:p w:rsidR="00AA090A" w:rsidRDefault="00AA090A" w:rsidP="00AA090A"/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</w:t>
      </w:r>
      <w:proofErr w:type="gramStart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public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class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IfElseBraceDiagnosticCodeFirst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: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DiagnosticBase</w:t>
      </w:r>
      <w:proofErr w:type="spell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{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gramStart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public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IfElseBraceDiagnosticCodeFirst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{</w:t>
      </w:r>
      <w:bookmarkStart w:id="0" w:name="_GoBack"/>
      <w:bookmarkEnd w:id="0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Id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"KADGEN1001"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Description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"Needs braces"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MessageFormat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"{0} needs braces"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Category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"Style"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AddAnalyzer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condition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: x =&gt; !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getLocation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x.IfKeyword.GetLocation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messageArgs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"if statement"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AddCodeFix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makeNewNode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x.WithStatement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   </w:t>
      </w:r>
      <w:proofErr w:type="spellStart"/>
      <w:proofErr w:type="gram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SyntaxFactory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AddAnalyzer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ElseClauseSyntax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condition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: x =&gt; !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         &amp;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&amp; !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.IfStatement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getLocation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x.ElseKeyword.GetLocation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messageArgs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"else statement"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AddCodeFix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makeNewNode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x.WithStatement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   </w:t>
      </w:r>
      <w:proofErr w:type="spellStart"/>
      <w:proofErr w:type="gram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SyntaxFactory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)));</w:t>
      </w:r>
    </w:p>
    <w:p w:rsidR="00AA090A" w:rsidRPr="00AA090A" w:rsidRDefault="00AA090A" w:rsidP="00AA090A">
      <w:pPr>
        <w:rPr>
          <w:rFonts w:ascii="Consolas" w:hAnsi="Consolas" w:cs="Consolas"/>
          <w:color w:val="000000"/>
          <w:sz w:val="18"/>
          <w:szCs w:val="24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}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4"/>
          <w:szCs w:val="24"/>
        </w:rPr>
        <w:t xml:space="preserve">   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r w:rsidRPr="00AA090A">
        <w:rPr>
          <w:rFonts w:ascii="Consolas" w:hAnsi="Consolas" w:cs="Consolas"/>
          <w:color w:val="008000"/>
          <w:sz w:val="18"/>
          <w:szCs w:val="24"/>
          <w:highlight w:val="white"/>
        </w:rPr>
        <w:t xml:space="preserve">// Methods used by the lambdas in the constructor appear here, or 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r w:rsidRPr="00AA090A">
        <w:rPr>
          <w:rFonts w:ascii="Consolas" w:hAnsi="Consolas" w:cs="Consolas"/>
          <w:color w:val="008000"/>
          <w:sz w:val="18"/>
          <w:szCs w:val="24"/>
          <w:highlight w:val="white"/>
        </w:rPr>
        <w:t>// methods that can be directly used as delegates,</w:t>
      </w:r>
    </w:p>
    <w:p w:rsidR="00AA090A" w:rsidRPr="00AA090A" w:rsidRDefault="00AA090A" w:rsidP="00AA090A">
      <w:pPr>
        <w:rPr>
          <w:rFonts w:ascii="Consolas" w:hAnsi="Consolas" w:cs="Consolas"/>
          <w:color w:val="000000"/>
          <w:sz w:val="18"/>
          <w:szCs w:val="24"/>
        </w:rPr>
      </w:pPr>
      <w:r w:rsidRPr="00AA090A">
        <w:rPr>
          <w:rFonts w:ascii="Consolas" w:hAnsi="Consolas" w:cs="Consolas"/>
          <w:color w:val="000000"/>
          <w:sz w:val="18"/>
          <w:szCs w:val="24"/>
        </w:rPr>
        <w:t>}</w:t>
      </w:r>
    </w:p>
    <w:p w:rsidR="00AA090A" w:rsidRDefault="00AA090A" w:rsidP="00AA090A">
      <w:pPr>
        <w:rPr>
          <w:rFonts w:ascii="Consolas" w:hAnsi="Consolas" w:cs="Consolas"/>
          <w:color w:val="000000"/>
          <w:sz w:val="20"/>
          <w:szCs w:val="24"/>
        </w:rPr>
      </w:pPr>
    </w:p>
    <w:p w:rsidR="00AA090A" w:rsidRDefault="00AA090A" w:rsidP="00AA090A">
      <w:r w:rsidRPr="00AA090A">
        <w:lastRenderedPageBreak/>
        <w:t xml:space="preserve">The base class for this much of the </w:t>
      </w:r>
      <w:r>
        <w:t xml:space="preserve">problem would have four properties and two methods, all of which are empty. The purpose is to create this class for interpretation by a Roslyn based tool. However, an interesting side effect is that there is a one to one mapping between the base class and the metadata – except for the extra methods. </w:t>
      </w:r>
    </w:p>
    <w:p w:rsidR="00AA090A" w:rsidRDefault="00AA090A" w:rsidP="00AA090A"/>
    <w:p w:rsidR="00AA090A" w:rsidRDefault="00AA090A" w:rsidP="00AA090A">
      <w:pPr>
        <w:pStyle w:val="Heading2"/>
      </w:pPr>
      <w:r>
        <w:t>Approach 2</w:t>
      </w:r>
    </w:p>
    <w:p w:rsidR="00AA090A" w:rsidRDefault="00AA090A" w:rsidP="00AA090A">
      <w:r>
        <w:t xml:space="preserve">Peter Ritchie inspired me to think again about a fluent API. Every time I work with a Fluent API that I create I almost like it, then I just think there is too much extra. </w:t>
      </w:r>
      <w:r w:rsidR="00CD1B34">
        <w:t>The creation of the dummy builder could happen anywhere, and IntelliSense is allowed. However, where does it make sense to put extra methods and properties for use by the lambdas?</w:t>
      </w:r>
    </w:p>
    <w:p w:rsidR="00AA090A" w:rsidRDefault="00AA090A" w:rsidP="00AA090A"/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proofErr w:type="gramStart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var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builder = </w:t>
      </w:r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FluentDiagnosticBuilder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WithId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"KADGEN1001"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WithDescription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"Needs braces"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WithMessageFormat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"{0} needs braces"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WithCategory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"Style"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WithAnalyzer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FluentAnalyzerBuilder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WithCondition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(x =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 !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WithLocationGetter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(x =&gt;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x.IfKeyword.GetLocation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WithMessageArg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"if statement"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WithCodeFix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FluentCodeFixBuilder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WithNewNodeMaker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(x =&gt;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x.WithStatement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</w:t>
      </w:r>
      <w:proofErr w:type="spellStart"/>
      <w:proofErr w:type="gram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SyntaxFactory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WithAnalyzer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FluentAnalyzerBuilder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ElseClauseSyntax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WithCondition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(x =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 !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WithLocationGetter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(x =&gt;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x.ElseKeyword.GetLocation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WithMessageArg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"else clause"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.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WithCodeFix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FluentCodeFixBuilder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ElseClauseSyntax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.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WithNewNodeMaker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(x =&gt;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x.WithStatement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</w:t>
      </w:r>
      <w:proofErr w:type="spellStart"/>
      <w:proofErr w:type="gram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SyntaxFactory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))));</w:t>
      </w:r>
    </w:p>
    <w:p w:rsidR="00AA090A" w:rsidRDefault="00AA090A" w:rsidP="00CD1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4"/>
          <w:szCs w:val="24"/>
        </w:rPr>
        <w:t xml:space="preserve">   </w:t>
      </w:r>
      <w:r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AA090A">
        <w:rPr>
          <w:rFonts w:ascii="Consolas" w:hAnsi="Consolas" w:cs="Consolas"/>
          <w:color w:val="008000"/>
          <w:sz w:val="18"/>
          <w:szCs w:val="24"/>
          <w:highlight w:val="white"/>
        </w:rPr>
        <w:t xml:space="preserve">// </w:t>
      </w:r>
      <w:r w:rsidR="00CD1B34">
        <w:rPr>
          <w:rFonts w:ascii="Consolas" w:hAnsi="Consolas" w:cs="Consolas"/>
          <w:color w:val="008000"/>
          <w:sz w:val="18"/>
          <w:szCs w:val="24"/>
          <w:highlight w:val="white"/>
        </w:rPr>
        <w:t xml:space="preserve">Need a place to put methods, unless insisting that lambdas are always used, which I </w:t>
      </w:r>
    </w:p>
    <w:p w:rsidR="00CD1B34" w:rsidRPr="00AA090A" w:rsidRDefault="00CD1B34" w:rsidP="00CD1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>
        <w:rPr>
          <w:rFonts w:ascii="Consolas" w:hAnsi="Consolas" w:cs="Consolas"/>
          <w:color w:val="008000"/>
          <w:sz w:val="18"/>
          <w:szCs w:val="24"/>
          <w:highlight w:val="white"/>
        </w:rPr>
        <w:t xml:space="preserve">   // do not wish to do</w:t>
      </w:r>
    </w:p>
    <w:p w:rsidR="00AA090A" w:rsidRDefault="00AA090A" w:rsidP="00AA090A">
      <w:pPr>
        <w:rPr>
          <w:sz w:val="16"/>
        </w:rPr>
      </w:pPr>
    </w:p>
    <w:p w:rsidR="00AA090A" w:rsidRDefault="00AA090A" w:rsidP="00AA090A">
      <w:pPr>
        <w:pStyle w:val="Heading2"/>
      </w:pPr>
      <w:r>
        <w:t>Approach 3</w:t>
      </w:r>
    </w:p>
    <w:p w:rsidR="00AA090A" w:rsidRDefault="00AA090A" w:rsidP="00AA090A">
      <w:r>
        <w:t xml:space="preserve">Since my dislike of Approach 2 seems related to the fact I’m trying to use a Fluent API in a derived class, I decided to try it in a separate file. 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public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class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Anything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{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</w:t>
      </w:r>
      <w:proofErr w:type="gramStart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public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void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MakeDiagnostics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{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proofErr w:type="gramStart"/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var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r w:rsidRPr="00AA090A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DiagnosticBase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ifElseBraces.Id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"KADGEN1001"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ifElseBraces.Description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"Needs braces"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ifElseBraces.MessageFormat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"{0} needs braces"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ifElseBraces.Category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"Style"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ifElseBraces.AddAnalyzer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condition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: x =&gt; !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getLocation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x.IfKeyword.GetLocation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messageArgs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"if statement"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ifElseBraces.AddCodeFix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makeNewNode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x.WithStatement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</w:t>
      </w:r>
      <w:proofErr w:type="spellStart"/>
      <w:proofErr w:type="gram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SyntaxFactory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ifElseBraces.AddAnalyzer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ElseClauseSyntax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condition</w:t>
      </w:r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: x =&gt; !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      &amp;</w:t>
      </w:r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&amp; !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x.Statement.IsKind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SyntaxKind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.IfStatement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lastRenderedPageBreak/>
        <w:t xml:space="preserve">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getLocation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x.ElseKeyword.GetLocation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(),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messageArgs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</w:t>
      </w:r>
      <w:r w:rsidRPr="00AA090A">
        <w:rPr>
          <w:rFonts w:ascii="Consolas" w:hAnsi="Consolas" w:cs="Consolas"/>
          <w:color w:val="A31515"/>
          <w:sz w:val="18"/>
          <w:szCs w:val="24"/>
          <w:highlight w:val="white"/>
        </w:rPr>
        <w:t>"else statement"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ifElseBraces.AddCodeFix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&lt;</w:t>
      </w:r>
      <w:proofErr w:type="spell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IfStatementSyntax</w:t>
      </w:r>
      <w:proofErr w:type="spellEnd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&gt;(</w:t>
      </w:r>
      <w:proofErr w:type="gramEnd"/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</w:t>
      </w:r>
      <w:proofErr w:type="spellStart"/>
      <w:proofErr w:type="gram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makeNewNode</w:t>
      </w:r>
      <w:proofErr w:type="spellEnd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: x =&gt; </w:t>
      </w:r>
      <w:proofErr w:type="spellStart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x.WithStatement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            </w:t>
      </w:r>
      <w:proofErr w:type="spellStart"/>
      <w:proofErr w:type="gramStart"/>
      <w:r w:rsidRPr="00AA090A">
        <w:rPr>
          <w:rFonts w:ascii="Consolas" w:hAnsi="Consolas" w:cs="Consolas"/>
          <w:color w:val="2B91AF"/>
          <w:sz w:val="18"/>
          <w:szCs w:val="24"/>
          <w:highlight w:val="white"/>
        </w:rPr>
        <w:t>SyntaxFactory</w:t>
      </w: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.Block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x.Statement</w:t>
      </w:r>
      <w:proofErr w:type="spellEnd"/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)));</w:t>
      </w:r>
    </w:p>
    <w:p w:rsidR="00AA090A" w:rsidRPr="00AA090A" w:rsidRDefault="00AA090A" w:rsidP="00AA09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}</w:t>
      </w:r>
    </w:p>
    <w:p w:rsidR="00AA090A" w:rsidRPr="00AA090A" w:rsidRDefault="00AA090A" w:rsidP="00AA090A">
      <w:pPr>
        <w:rPr>
          <w:sz w:val="16"/>
        </w:rPr>
      </w:pPr>
      <w:r w:rsidRPr="00AA090A">
        <w:rPr>
          <w:rFonts w:ascii="Consolas" w:hAnsi="Consolas" w:cs="Consolas"/>
          <w:color w:val="000000"/>
          <w:sz w:val="18"/>
          <w:szCs w:val="24"/>
          <w:highlight w:val="white"/>
        </w:rPr>
        <w:t>}</w:t>
      </w:r>
    </w:p>
    <w:p w:rsidR="00AA090A" w:rsidRPr="00AA090A" w:rsidRDefault="00AA090A" w:rsidP="00AA090A">
      <w:pPr>
        <w:rPr>
          <w:sz w:val="16"/>
        </w:rPr>
      </w:pPr>
    </w:p>
    <w:sectPr w:rsidR="00AA090A" w:rsidRPr="00AA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0A"/>
    <w:rsid w:val="006B4E73"/>
    <w:rsid w:val="00AA090A"/>
    <w:rsid w:val="00C87024"/>
    <w:rsid w:val="00CB6A6B"/>
    <w:rsid w:val="00C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19B2-D83F-4F0F-9D2C-76990C8A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</cp:revision>
  <dcterms:created xsi:type="dcterms:W3CDTF">2014-11-21T20:03:00Z</dcterms:created>
  <dcterms:modified xsi:type="dcterms:W3CDTF">2014-11-21T20:20:00Z</dcterms:modified>
</cp:coreProperties>
</file>